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9B" w:rsidRDefault="00B67FE6">
      <w:pPr>
        <w:pStyle w:val="Standard"/>
        <w:widowControl/>
        <w:suppressAutoHyphens w:val="0"/>
      </w:pPr>
      <w:bookmarkStart w:id="0" w:name="_GoBack"/>
      <w:bookmarkEnd w:id="0"/>
      <w:r>
        <w:rPr>
          <w:rFonts w:eastAsia="Times New Roman" w:cs="Times New Roman"/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2778843</wp:posOffset>
            </wp:positionH>
            <wp:positionV relativeFrom="paragraph">
              <wp:posOffset>0</wp:posOffset>
            </wp:positionV>
            <wp:extent cx="474838" cy="612721"/>
            <wp:effectExtent l="0" t="0" r="1412" b="0"/>
            <wp:wrapSquare wrapText="bothSides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838" cy="612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B009B" w:rsidRDefault="005B009B">
      <w:pPr>
        <w:pStyle w:val="Standard"/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bidi="ar-SA"/>
        </w:rPr>
      </w:pPr>
    </w:p>
    <w:p w:rsidR="005B009B" w:rsidRDefault="005B009B">
      <w:pPr>
        <w:pStyle w:val="Standard"/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bidi="ar-SA"/>
        </w:rPr>
      </w:pPr>
    </w:p>
    <w:p w:rsidR="005B009B" w:rsidRDefault="005B009B">
      <w:pPr>
        <w:pStyle w:val="Standard"/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bidi="ar-SA"/>
        </w:rPr>
      </w:pPr>
    </w:p>
    <w:p w:rsidR="005B009B" w:rsidRDefault="00B67FE6">
      <w:pPr>
        <w:pStyle w:val="Standard"/>
        <w:widowControl/>
        <w:suppressAutoHyphens w:val="0"/>
        <w:jc w:val="center"/>
      </w:pPr>
      <w:r>
        <w:rPr>
          <w:rFonts w:eastAsia="Times New Roman" w:cs="Times New Roman"/>
          <w:b/>
          <w:sz w:val="26"/>
          <w:szCs w:val="26"/>
          <w:lang w:bidi="ar-SA"/>
        </w:rPr>
        <w:t>ЗЕМСКОЕ СОБРАНИЕ ГРЯЗОВЕЦКОГО МУНИЦИПАЛЬНОГО ОКРУГА</w:t>
      </w:r>
    </w:p>
    <w:p w:rsidR="005B009B" w:rsidRDefault="005B009B">
      <w:pPr>
        <w:pStyle w:val="Standard"/>
        <w:widowControl/>
        <w:suppressAutoHyphens w:val="0"/>
        <w:jc w:val="center"/>
        <w:rPr>
          <w:rFonts w:eastAsia="Times New Roman" w:cs="Times New Roman"/>
          <w:b/>
          <w:sz w:val="20"/>
          <w:szCs w:val="20"/>
          <w:lang w:bidi="ar-SA"/>
        </w:rPr>
      </w:pPr>
    </w:p>
    <w:p w:rsidR="005B009B" w:rsidRDefault="00B67FE6">
      <w:pPr>
        <w:pStyle w:val="Standard"/>
        <w:widowControl/>
        <w:suppressAutoHyphens w:val="0"/>
        <w:jc w:val="center"/>
      </w:pPr>
      <w:r>
        <w:rPr>
          <w:rFonts w:eastAsia="Times New Roman" w:cs="Times New Roman"/>
          <w:b/>
          <w:sz w:val="36"/>
          <w:szCs w:val="36"/>
          <w:lang w:bidi="ar-SA"/>
        </w:rPr>
        <w:t>РЕШЕНИЕ</w:t>
      </w:r>
    </w:p>
    <w:p w:rsidR="005B009B" w:rsidRDefault="005B009B">
      <w:pPr>
        <w:pStyle w:val="Standard"/>
        <w:widowControl/>
        <w:suppressAutoHyphens w:val="0"/>
        <w:rPr>
          <w:rFonts w:eastAsia="Times New Roman" w:cs="Times New Roman"/>
          <w:sz w:val="26"/>
          <w:szCs w:val="26"/>
          <w:lang w:bidi="ar-SA"/>
        </w:rPr>
      </w:pPr>
    </w:p>
    <w:p w:rsidR="005B009B" w:rsidRDefault="005B009B">
      <w:pPr>
        <w:pStyle w:val="Standard"/>
        <w:widowControl/>
        <w:tabs>
          <w:tab w:val="left" w:pos="4539"/>
        </w:tabs>
        <w:suppressAutoHyphens w:val="0"/>
        <w:ind w:right="5082"/>
        <w:rPr>
          <w:rFonts w:eastAsia="Times New Roman" w:cs="Times New Roman"/>
          <w:sz w:val="26"/>
          <w:szCs w:val="26"/>
          <w:lang w:bidi="ar-SA"/>
        </w:rPr>
      </w:pPr>
    </w:p>
    <w:p w:rsidR="005B009B" w:rsidRDefault="00B67FE6">
      <w:pPr>
        <w:pStyle w:val="Standard"/>
        <w:widowControl/>
        <w:tabs>
          <w:tab w:val="left" w:pos="4490"/>
        </w:tabs>
        <w:suppressAutoHyphens w:val="0"/>
        <w:ind w:right="5112"/>
      </w:pPr>
      <w:r>
        <w:rPr>
          <w:rFonts w:eastAsia="Times New Roman" w:cs="Times New Roman"/>
          <w:sz w:val="26"/>
          <w:szCs w:val="26"/>
          <w:lang w:bidi="ar-SA"/>
        </w:rPr>
        <w:t>от 23.01.2025                                      № 3</w:t>
      </w:r>
    </w:p>
    <w:p w:rsidR="005B009B" w:rsidRDefault="00B67FE6">
      <w:pPr>
        <w:pStyle w:val="Standard"/>
        <w:widowControl/>
        <w:suppressAutoHyphens w:val="0"/>
      </w:pPr>
      <w:r>
        <w:rPr>
          <w:rFonts w:eastAsia="Times New Roman" w:cs="Times New Roman"/>
          <w:sz w:val="20"/>
          <w:szCs w:val="20"/>
          <w:lang w:bidi="ar-SA"/>
        </w:rPr>
        <w:t xml:space="preserve">                                   г. Грязовец</w:t>
      </w:r>
    </w:p>
    <w:p w:rsidR="005B009B" w:rsidRDefault="005B009B">
      <w:pPr>
        <w:pStyle w:val="Standard"/>
        <w:widowControl/>
        <w:suppressAutoHyphens w:val="0"/>
        <w:rPr>
          <w:rFonts w:eastAsia="Times New Roman" w:cs="Times New Roman"/>
          <w:sz w:val="20"/>
          <w:szCs w:val="20"/>
          <w:lang w:bidi="ar-SA"/>
        </w:rPr>
      </w:pPr>
    </w:p>
    <w:p w:rsidR="005B009B" w:rsidRDefault="005B009B">
      <w:pPr>
        <w:pStyle w:val="Standard"/>
        <w:ind w:right="5102"/>
        <w:jc w:val="center"/>
        <w:rPr>
          <w:sz w:val="20"/>
          <w:szCs w:val="20"/>
        </w:rPr>
      </w:pPr>
    </w:p>
    <w:p w:rsidR="005B009B" w:rsidRDefault="005B009B">
      <w:pPr>
        <w:pStyle w:val="Standard"/>
        <w:ind w:right="5102"/>
        <w:jc w:val="center"/>
        <w:rPr>
          <w:sz w:val="20"/>
          <w:szCs w:val="20"/>
        </w:rPr>
      </w:pPr>
    </w:p>
    <w:p w:rsidR="005B009B" w:rsidRDefault="00B67FE6">
      <w:pPr>
        <w:pStyle w:val="Standard"/>
        <w:ind w:right="5102"/>
        <w:jc w:val="both"/>
        <w:rPr>
          <w:rFonts w:ascii="Liberation Serif" w:hAnsi="Liberation Serif" w:cs="Liberation Serif"/>
          <w:bCs/>
          <w:sz w:val="26"/>
          <w:szCs w:val="26"/>
        </w:rPr>
      </w:pPr>
      <w:bookmarkStart w:id="1" w:name="Bookmark"/>
      <w:r>
        <w:rPr>
          <w:rFonts w:ascii="Liberation Serif" w:hAnsi="Liberation Serif" w:cs="Liberation Serif"/>
          <w:bCs/>
          <w:sz w:val="26"/>
          <w:szCs w:val="26"/>
        </w:rPr>
        <w:t xml:space="preserve">Об </w:t>
      </w:r>
      <w:r>
        <w:rPr>
          <w:rFonts w:ascii="Liberation Serif" w:hAnsi="Liberation Serif" w:cs="Liberation Serif"/>
          <w:bCs/>
          <w:sz w:val="26"/>
          <w:szCs w:val="26"/>
        </w:rPr>
        <w:t>установлении меры социальной поддержки отдельным категориям лиц в связи с проведением специальной военной операции</w:t>
      </w:r>
    </w:p>
    <w:bookmarkEnd w:id="1"/>
    <w:p w:rsidR="005B009B" w:rsidRDefault="005B009B">
      <w:pPr>
        <w:pStyle w:val="Standard"/>
        <w:jc w:val="both"/>
        <w:rPr>
          <w:rFonts w:ascii="Liberation Serif" w:hAnsi="Liberation Serif" w:cs="Liberation Serif"/>
          <w:sz w:val="26"/>
          <w:szCs w:val="26"/>
        </w:rPr>
      </w:pPr>
    </w:p>
    <w:p w:rsidR="005B009B" w:rsidRDefault="005B009B">
      <w:pPr>
        <w:pStyle w:val="Standard"/>
        <w:jc w:val="both"/>
        <w:rPr>
          <w:rFonts w:ascii="Liberation Serif" w:hAnsi="Liberation Serif" w:cs="Liberation Serif"/>
          <w:sz w:val="26"/>
          <w:szCs w:val="26"/>
        </w:rPr>
      </w:pPr>
    </w:p>
    <w:p w:rsidR="005B009B" w:rsidRDefault="00B67FE6">
      <w:pPr>
        <w:pStyle w:val="Standard"/>
        <w:ind w:firstLine="681"/>
        <w:jc w:val="both"/>
      </w:pPr>
      <w:r>
        <w:rPr>
          <w:rFonts w:ascii="Liberation Serif" w:hAnsi="Liberation Serif" w:cs="Liberation Serif"/>
          <w:bCs/>
          <w:sz w:val="26"/>
          <w:szCs w:val="26"/>
        </w:rPr>
        <w:t>В целях оказания социальной поддержки отдельным категориям лиц в связи с проведением специальной военной операции, в соответствии с Федерал</w:t>
      </w:r>
      <w:r>
        <w:rPr>
          <w:rFonts w:ascii="Liberation Serif" w:hAnsi="Liberation Serif" w:cs="Liberation Serif"/>
          <w:bCs/>
          <w:sz w:val="26"/>
          <w:szCs w:val="26"/>
        </w:rPr>
        <w:t xml:space="preserve">ьным законом от 6 октября 2003 года № 131-ФЗ «Об общих принципах организации местного самоуправления в Российской Федерации», Уставом Грязовецкого муниципального округа Вологодской области,  </w:t>
      </w:r>
    </w:p>
    <w:p w:rsidR="005B009B" w:rsidRDefault="00B67FE6">
      <w:pPr>
        <w:pStyle w:val="Standard"/>
        <w:ind w:firstLine="708"/>
        <w:jc w:val="both"/>
      </w:pPr>
      <w:r>
        <w:rPr>
          <w:rFonts w:ascii="Liberation Serif" w:hAnsi="Liberation Serif" w:cs="Liberation Serif"/>
          <w:b/>
          <w:sz w:val="26"/>
          <w:szCs w:val="26"/>
        </w:rPr>
        <w:t>Земское Собрание округа РЕШИЛО:</w:t>
      </w:r>
    </w:p>
    <w:p w:rsidR="005B009B" w:rsidRDefault="00B67FE6">
      <w:pPr>
        <w:pStyle w:val="Standard"/>
        <w:ind w:firstLine="709"/>
        <w:jc w:val="both"/>
      </w:pPr>
      <w:r>
        <w:rPr>
          <w:rFonts w:cs="Liberation Serif"/>
          <w:bCs/>
          <w:sz w:val="26"/>
          <w:szCs w:val="26"/>
        </w:rPr>
        <w:t xml:space="preserve">1. Установить меру социальной </w:t>
      </w:r>
      <w:r>
        <w:rPr>
          <w:rFonts w:cs="Liberation Serif"/>
          <w:bCs/>
          <w:sz w:val="26"/>
          <w:szCs w:val="26"/>
        </w:rPr>
        <w:t>поддержки в виде предоставления единовременной денежной выплаты в размере 20000 (двадцать тысяч) рублей гражданам Российской Федерации, оказавшим содействие в заключении гражданином, состоящим на воинском учете в отделе военного комиссариата по Грязовецком</w:t>
      </w:r>
      <w:r>
        <w:rPr>
          <w:rFonts w:cs="Liberation Serif"/>
          <w:bCs/>
          <w:sz w:val="26"/>
          <w:szCs w:val="26"/>
        </w:rPr>
        <w:t>у округу, контракта о прохождении военной службы в Вооруженных Силах Российской Федерации через пункт отбора на военную службу по контракту в г. Вологде и способствующим в привлечении от Грязовецкого муниципального округа граждан на военную службу по контр</w:t>
      </w:r>
      <w:r>
        <w:rPr>
          <w:rFonts w:cs="Liberation Serif"/>
          <w:bCs/>
          <w:sz w:val="26"/>
          <w:szCs w:val="26"/>
        </w:rPr>
        <w:t>акту.</w:t>
      </w:r>
    </w:p>
    <w:p w:rsidR="005B009B" w:rsidRDefault="00B67FE6">
      <w:pPr>
        <w:pStyle w:val="Standard"/>
        <w:ind w:firstLine="709"/>
        <w:jc w:val="both"/>
      </w:pPr>
      <w:r>
        <w:rPr>
          <w:rFonts w:cs="Liberation Serif"/>
          <w:bCs/>
          <w:sz w:val="26"/>
          <w:szCs w:val="26"/>
        </w:rPr>
        <w:t>2. Расходы на предоставление меры социальной поддержки, указанной в пункте 1 настоящего решения, осуществлять за счет средств бюджета Грязовецкого муниципального округа.</w:t>
      </w:r>
    </w:p>
    <w:p w:rsidR="005B009B" w:rsidRDefault="00B67FE6">
      <w:pPr>
        <w:pStyle w:val="Standard"/>
        <w:ind w:firstLine="709"/>
        <w:jc w:val="both"/>
      </w:pPr>
      <w:r>
        <w:rPr>
          <w:rFonts w:cs="Liberation Serif"/>
          <w:bCs/>
          <w:sz w:val="26"/>
          <w:szCs w:val="26"/>
        </w:rPr>
        <w:t>3. Администрации Грязовецкого муниципального округа определить порядок и условия</w:t>
      </w:r>
      <w:r>
        <w:rPr>
          <w:rFonts w:cs="Liberation Serif"/>
          <w:bCs/>
          <w:sz w:val="26"/>
          <w:szCs w:val="26"/>
        </w:rPr>
        <w:t xml:space="preserve"> предоставления меры социальной поддержки, указанной в пункте 1 настоящего решения.</w:t>
      </w:r>
    </w:p>
    <w:p w:rsidR="005B009B" w:rsidRDefault="00B67FE6">
      <w:pPr>
        <w:pStyle w:val="Standard"/>
        <w:ind w:firstLine="709"/>
        <w:jc w:val="both"/>
      </w:pPr>
      <w:r>
        <w:rPr>
          <w:rFonts w:cs="Liberation Serif"/>
          <w:bCs/>
          <w:sz w:val="26"/>
          <w:szCs w:val="26"/>
        </w:rPr>
        <w:t xml:space="preserve">4. </w:t>
      </w:r>
      <w:r>
        <w:rPr>
          <w:rFonts w:cs="Liberation Serif"/>
          <w:sz w:val="26"/>
          <w:szCs w:val="26"/>
        </w:rPr>
        <w:t>Настоящее решение вступает в силу со дня его принятия.</w:t>
      </w:r>
    </w:p>
    <w:p w:rsidR="005B009B" w:rsidRDefault="005B009B">
      <w:pPr>
        <w:pStyle w:val="Standard"/>
        <w:jc w:val="both"/>
        <w:rPr>
          <w:rFonts w:ascii="Liberation Serif" w:hAnsi="Liberation Serif"/>
          <w:sz w:val="26"/>
          <w:szCs w:val="26"/>
        </w:rPr>
      </w:pPr>
    </w:p>
    <w:p w:rsidR="005B009B" w:rsidRDefault="005B009B">
      <w:pPr>
        <w:pStyle w:val="Standard"/>
        <w:ind w:left="5103"/>
        <w:jc w:val="both"/>
        <w:rPr>
          <w:rFonts w:eastAsia="Times New Roman" w:cs="Times New Roman"/>
          <w:sz w:val="26"/>
          <w:szCs w:val="26"/>
          <w:lang w:bidi="ar-SA"/>
        </w:rPr>
      </w:pPr>
    </w:p>
    <w:p w:rsidR="005B009B" w:rsidRDefault="005B009B">
      <w:pPr>
        <w:pStyle w:val="Standard"/>
        <w:ind w:left="5103"/>
        <w:jc w:val="both"/>
        <w:rPr>
          <w:rFonts w:eastAsia="Times New Roman" w:cs="Times New Roman"/>
          <w:sz w:val="26"/>
          <w:szCs w:val="26"/>
          <w:lang w:bidi="ar-SA"/>
        </w:rPr>
      </w:pPr>
    </w:p>
    <w:tbl>
      <w:tblPr>
        <w:tblW w:w="1003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8"/>
        <w:gridCol w:w="4679"/>
      </w:tblGrid>
      <w:tr w:rsidR="005B009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58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009B" w:rsidRDefault="00B67FE6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Председатель Земского Собрания Грязовецкого муниципального округа</w:t>
            </w:r>
          </w:p>
          <w:p w:rsidR="005B009B" w:rsidRDefault="005B009B">
            <w:pPr>
              <w:pStyle w:val="Standard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009B" w:rsidRDefault="00B67FE6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Глава Грязовецкого муниципального округа</w:t>
            </w:r>
          </w:p>
        </w:tc>
      </w:tr>
      <w:tr w:rsidR="005B009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58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009B" w:rsidRDefault="00B67FE6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________________        Н.В.Шабалина</w:t>
            </w:r>
          </w:p>
        </w:tc>
        <w:tc>
          <w:tcPr>
            <w:tcW w:w="467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009B" w:rsidRDefault="00B67FE6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________________       Н.Н. Головчак</w:t>
            </w:r>
          </w:p>
        </w:tc>
      </w:tr>
      <w:tr w:rsidR="005B009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58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009B" w:rsidRDefault="005B009B">
            <w:pPr>
              <w:pStyle w:val="Standard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009B" w:rsidRDefault="005B009B">
            <w:pPr>
              <w:pStyle w:val="Standard"/>
              <w:rPr>
                <w:sz w:val="26"/>
                <w:szCs w:val="26"/>
              </w:rPr>
            </w:pPr>
          </w:p>
        </w:tc>
      </w:tr>
      <w:tr w:rsidR="005B009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58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009B" w:rsidRDefault="005B009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467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009B" w:rsidRDefault="005B009B">
            <w:pPr>
              <w:pStyle w:val="Standard"/>
              <w:rPr>
                <w:sz w:val="26"/>
                <w:szCs w:val="26"/>
              </w:rPr>
            </w:pPr>
          </w:p>
        </w:tc>
      </w:tr>
    </w:tbl>
    <w:p w:rsidR="005B009B" w:rsidRDefault="005B009B">
      <w:pPr>
        <w:pStyle w:val="Standard"/>
      </w:pPr>
    </w:p>
    <w:sectPr w:rsidR="005B009B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7FE6">
      <w:pPr>
        <w:spacing w:after="0" w:line="240" w:lineRule="auto"/>
      </w:pPr>
      <w:r>
        <w:separator/>
      </w:r>
    </w:p>
  </w:endnote>
  <w:endnote w:type="continuationSeparator" w:id="0">
    <w:p w:rsidR="00000000" w:rsidRDefault="00B6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7F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B67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F6299"/>
    <w:multiLevelType w:val="multilevel"/>
    <w:tmpl w:val="B97ECF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B009B"/>
    <w:rsid w:val="005B009B"/>
    <w:rsid w:val="00B6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80BB3-664E-4E45-8755-6E63EECB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  <w:rPr>
      <w:szCs w:val="21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Сарибекян</dc:creator>
  <cp:lastModifiedBy>Анна Михайловна Веретьева</cp:lastModifiedBy>
  <cp:revision>2</cp:revision>
  <cp:lastPrinted>2025-01-23T12:54:00Z</cp:lastPrinted>
  <dcterms:created xsi:type="dcterms:W3CDTF">2025-01-24T11:13:00Z</dcterms:created>
  <dcterms:modified xsi:type="dcterms:W3CDTF">2025-01-24T11:13:00Z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