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suppressLineNumbers/>
        <w:tabs>
          <w:tab w:val="left" w:pos="1134" w:leader="none"/>
        </w:tabs>
        <w:spacing w:before="0" w:after="0"/>
        <w:ind w:left="851" w:hanging="851"/>
        <w:contextualSpacing/>
        <w:jc w:val="both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overflowPunct w:val="true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>
      <w:pPr>
        <w:pStyle w:val="1"/>
        <w:numPr>
          <w:ilvl w:val="0"/>
          <w:numId w:val="2"/>
        </w:numPr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3717" w:type="dxa"/>
        <w:jc w:val="left"/>
        <w:tblInd w:w="0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5"/>
        <w:gridCol w:w="458"/>
        <w:gridCol w:w="884"/>
      </w:tblGrid>
      <w:tr>
        <w:trPr/>
        <w:tc>
          <w:tcPr>
            <w:tcW w:w="237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15.03.2023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200" w:before="0"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470</w:t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18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>
      <w:pPr>
        <w:pStyle w:val="Style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>
      <w:pPr>
        <w:pStyle w:val="Textbody"/>
        <w:jc w:val="center"/>
        <w:rPr>
          <w:rFonts w:cs="Liberation Serif"/>
          <w:b/>
          <w:b/>
          <w:bCs/>
          <w:w w:val="100"/>
          <w:sz w:val="26"/>
          <w:szCs w:val="26"/>
        </w:rPr>
      </w:pPr>
      <w:r>
        <w:rPr>
          <w:rFonts w:cs="Liberation Serif"/>
          <w:b/>
          <w:bCs/>
          <w:iCs/>
          <w:w w:val="100"/>
          <w:sz w:val="26"/>
          <w:szCs w:val="26"/>
          <w:lang w:bidi="ru-RU"/>
        </w:rPr>
        <w:t>Об утверждении Порядка урегулирования разногласий, возникающих                            по</w:t>
      </w:r>
      <w:r>
        <w:rPr>
          <w:rFonts w:cs="Liberation Serif"/>
          <w:b/>
          <w:bCs/>
          <w:w w:val="100"/>
          <w:sz w:val="26"/>
          <w:szCs w:val="26"/>
        </w:rPr>
        <w:t xml:space="preserve"> </w:t>
      </w:r>
      <w:r>
        <w:rPr>
          <w:rFonts w:cs="Liberation Serif"/>
          <w:b/>
          <w:bCs/>
          <w:iCs/>
          <w:w w:val="100"/>
          <w:sz w:val="26"/>
          <w:szCs w:val="26"/>
          <w:lang w:bidi="ru-RU"/>
        </w:rPr>
        <w:t>результатам проведения оценки регулирующего воздействия проектов муниципальных нормативных правовых актов Грязовецкого муниципального округа, затрагивающих вопросы осуществления предпринимательской                          и инвестиционной деятельности</w:t>
      </w:r>
    </w:p>
    <w:p>
      <w:pPr>
        <w:pStyle w:val="Textbody"/>
        <w:jc w:val="both"/>
        <w:rPr>
          <w:rFonts w:cs="Liberation Serif"/>
          <w:b/>
          <w:b/>
          <w:bCs/>
          <w:iCs/>
          <w:w w:val="100"/>
          <w:sz w:val="26"/>
          <w:szCs w:val="26"/>
          <w:lang w:bidi="ru-RU"/>
        </w:rPr>
      </w:pPr>
      <w:r>
        <w:rPr>
          <w:rFonts w:cs="Liberation Serif"/>
          <w:b/>
          <w:bCs/>
          <w:iCs/>
          <w:w w:val="100"/>
          <w:sz w:val="26"/>
          <w:szCs w:val="26"/>
          <w:lang w:bidi="ru-RU"/>
        </w:rPr>
      </w:r>
    </w:p>
    <w:p>
      <w:pPr>
        <w:pStyle w:val="Textbody"/>
        <w:jc w:val="both"/>
        <w:rPr>
          <w:rFonts w:cs="Liberation Serif"/>
          <w:b/>
          <w:b/>
          <w:bCs/>
          <w:iCs/>
          <w:w w:val="100"/>
          <w:sz w:val="26"/>
          <w:szCs w:val="26"/>
          <w:lang w:bidi="ru-RU"/>
        </w:rPr>
      </w:pPr>
      <w:r>
        <w:rPr>
          <w:rFonts w:cs="Liberation Serif"/>
          <w:b/>
          <w:bCs/>
          <w:iCs/>
          <w:w w:val="100"/>
          <w:sz w:val="26"/>
          <w:szCs w:val="26"/>
          <w:lang w:bidi="ru-RU"/>
        </w:rPr>
      </w:r>
    </w:p>
    <w:p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uto" w:line="360"/>
        <w:ind w:firstLine="709"/>
        <w:jc w:val="both"/>
        <w:rPr/>
      </w:pPr>
      <w:r>
        <w:rPr>
          <w:rFonts w:eastAsia="Andale Sans UI"/>
          <w:color w:val="000000" w:themeColor="text1"/>
          <w:sz w:val="26"/>
          <w:szCs w:val="26"/>
        </w:rPr>
        <w:t xml:space="preserve">В целях реализации Федерального </w:t>
      </w:r>
      <w:hyperlink r:id="rId3">
        <w:r>
          <w:rPr>
            <w:rStyle w:val="Style15"/>
            <w:rFonts w:eastAsia="Andale Sans UI"/>
            <w:color w:val="000000" w:themeColor="text1"/>
            <w:sz w:val="26"/>
            <w:szCs w:val="26"/>
            <w:u w:val="none"/>
          </w:rPr>
          <w:t>закона</w:t>
        </w:r>
      </w:hyperlink>
      <w:r>
        <w:rPr>
          <w:rFonts w:eastAsia="Andale Sans UI"/>
          <w:color w:val="000000" w:themeColor="text1"/>
          <w:sz w:val="26"/>
          <w:szCs w:val="26"/>
        </w:rPr>
        <w:t xml:space="preserve"> от 06.102003 № 131-ФЗ "Об общих принципах организации местного самоуправления в Российской Федерации"                   (с последующими изменениями), </w:t>
      </w:r>
      <w:hyperlink r:id="rId4">
        <w:r>
          <w:rPr>
            <w:rStyle w:val="Style15"/>
            <w:rFonts w:eastAsia="Andale Sans UI"/>
            <w:color w:val="000000" w:themeColor="text1"/>
            <w:sz w:val="26"/>
            <w:szCs w:val="26"/>
            <w:u w:val="none"/>
          </w:rPr>
          <w:t>решения</w:t>
        </w:r>
      </w:hyperlink>
      <w:r>
        <w:rPr>
          <w:rFonts w:eastAsia="Andale Sans UI"/>
          <w:color w:val="000000" w:themeColor="text1"/>
          <w:sz w:val="26"/>
          <w:szCs w:val="26"/>
        </w:rPr>
        <w:t xml:space="preserve"> Земского Собрания Грязовецкого муниципального округа от 21.02.2023 № 19 "Об оценке регулирующего воздействия проектов нормативных правовых актов и экспертизе нормативных правовых актов Грязовецкого  муниципального округа", пункта 8, 9 </w:t>
      </w:r>
      <w:hyperlink r:id="rId5">
        <w:r>
          <w:rPr>
            <w:rStyle w:val="Style15"/>
            <w:rFonts w:eastAsia="Andale Sans UI"/>
            <w:color w:val="000000" w:themeColor="text1"/>
            <w:sz w:val="26"/>
            <w:szCs w:val="26"/>
            <w:u w:val="none"/>
          </w:rPr>
          <w:t xml:space="preserve">статьи </w:t>
        </w:r>
      </w:hyperlink>
      <w:r>
        <w:rPr>
          <w:rFonts w:eastAsia="Andale Sans UI"/>
          <w:color w:val="000000" w:themeColor="text1"/>
          <w:sz w:val="26"/>
          <w:szCs w:val="26"/>
          <w:u w:val="none"/>
        </w:rPr>
        <w:t>42</w:t>
      </w:r>
      <w:r>
        <w:rPr>
          <w:rFonts w:eastAsia="Andale Sans UI"/>
          <w:color w:val="000000" w:themeColor="text1"/>
          <w:sz w:val="26"/>
          <w:szCs w:val="26"/>
        </w:rPr>
        <w:t xml:space="preserve"> Устава Грязовецкого муниципального округа Вологодской области</w:t>
      </w:r>
    </w:p>
    <w:p>
      <w:pPr>
        <w:pStyle w:val="Standard"/>
        <w:shd w:val="clear" w:color="auto" w:fill="FFFFFF"/>
        <w:spacing w:lineRule="auto" w:line="360"/>
        <w:jc w:val="both"/>
        <w:rPr>
          <w:rFonts w:eastAsia="Andale Sans UI" w:cs="Liberation Serif"/>
          <w:b/>
          <w:b/>
          <w:bCs/>
          <w:color w:val="000000" w:themeColor="text1"/>
          <w:sz w:val="26"/>
          <w:szCs w:val="26"/>
        </w:rPr>
      </w:pPr>
      <w:r>
        <w:rPr>
          <w:rFonts w:eastAsia="Andale Sans UI" w:cs="Liberation Serif"/>
          <w:b/>
          <w:bCs/>
          <w:color w:val="000000" w:themeColor="text1"/>
          <w:sz w:val="26"/>
          <w:szCs w:val="26"/>
        </w:rPr>
        <w:t>Администрация Грязовецкого муниципального округа ПОСТАНОВЛЯЕТ:</w:t>
      </w:r>
    </w:p>
    <w:p>
      <w:pPr>
        <w:pStyle w:val="Standard"/>
        <w:spacing w:lineRule="auto" w:line="360"/>
        <w:ind w:firstLine="709"/>
        <w:jc w:val="both"/>
        <w:rPr>
          <w:rFonts w:eastAsia="Andale Sans UI"/>
          <w:color w:val="000000" w:themeColor="text1"/>
          <w:sz w:val="26"/>
          <w:szCs w:val="26"/>
        </w:rPr>
      </w:pPr>
      <w:r>
        <w:rPr>
          <w:rFonts w:eastAsia="Andale Sans UI"/>
          <w:bCs/>
          <w:color w:val="000000" w:themeColor="text1"/>
          <w:sz w:val="26"/>
          <w:szCs w:val="26"/>
        </w:rPr>
        <w:t>1. Утвердить прилагаемый Порядок урегулирования разногласий, возникающих по результатам проведения оценки регулирующего воздействия проектов муниципальных нормативных правовых актов Грязовецкого муниципального округа, затрагивающих вопросы осуществления предпринимательской и инвестиционной деятельности (далее - Порядок).</w:t>
      </w:r>
    </w:p>
    <w:p>
      <w:pPr>
        <w:pStyle w:val="Standard"/>
        <w:spacing w:lineRule="auto" w:line="360"/>
        <w:ind w:firstLine="709"/>
        <w:jc w:val="both"/>
        <w:rPr>
          <w:rFonts w:eastAsia="Andale Sans UI"/>
          <w:color w:val="000000" w:themeColor="text1"/>
          <w:sz w:val="26"/>
          <w:szCs w:val="26"/>
        </w:rPr>
      </w:pPr>
      <w:r>
        <w:rPr>
          <w:rFonts w:eastAsia="Andale Sans UI"/>
          <w:bCs/>
          <w:color w:val="000000" w:themeColor="text1"/>
          <w:sz w:val="26"/>
          <w:szCs w:val="26"/>
        </w:rPr>
        <w:t>2. Признать утратившим силу постановление администрации Грязовецкого муниципального района от 02.03.</w:t>
      </w:r>
      <w:r>
        <w:rPr>
          <w:rFonts w:eastAsia="Andale Sans UI" w:cs="Times New Roman"/>
          <w:bCs/>
          <w:color w:val="000000" w:themeColor="text1"/>
          <w:sz w:val="26"/>
          <w:szCs w:val="26"/>
          <w:lang w:bidi="ar-SA"/>
        </w:rPr>
        <w:t>2021 № 86 «Об утверждении порядка урегулирования разногласий, возникающих по результатам проведения оценки регулирующего воздействия проектов муниципальных нормативных правовых актов Грязовецкого муниципального района, затрагивающих вопросы осуществления предпринимательской и инвестиционной деятельности».</w:t>
      </w:r>
    </w:p>
    <w:p>
      <w:pPr>
        <w:pStyle w:val="Standard"/>
        <w:spacing w:lineRule="auto" w:line="360"/>
        <w:ind w:firstLine="709"/>
        <w:jc w:val="both"/>
        <w:rPr>
          <w:rFonts w:eastAsia="Andale Sans UI"/>
          <w:color w:val="000000" w:themeColor="text1"/>
          <w:sz w:val="26"/>
          <w:szCs w:val="26"/>
        </w:rPr>
      </w:pPr>
      <w:r>
        <w:rPr>
          <w:rFonts w:eastAsia="Andale Sans UI"/>
          <w:color w:val="000000" w:themeColor="text1"/>
          <w:sz w:val="26"/>
          <w:szCs w:val="26"/>
        </w:rPr>
        <w:t>3. Контроль за выполнением постановления возложить на первого заместителя главы Гря</w:t>
      </w:r>
      <w:r>
        <w:rPr>
          <w:rFonts w:eastAsia="Andale Sans UI" w:cs="Times New Roman"/>
          <w:bCs/>
          <w:color w:val="000000" w:themeColor="text1"/>
          <w:sz w:val="26"/>
          <w:szCs w:val="26"/>
          <w:lang w:bidi="ar-SA"/>
        </w:rPr>
        <w:t>зовецкого муниципального округа Крутикову Л.Н.</w:t>
      </w:r>
    </w:p>
    <w:p>
      <w:pPr>
        <w:pStyle w:val="Standard"/>
        <w:spacing w:lineRule="auto" w:line="360"/>
        <w:ind w:firstLine="709"/>
        <w:jc w:val="both"/>
        <w:rPr>
          <w:rFonts w:eastAsia="Andale Sans UI" w:cs="Times New Roman"/>
          <w:bCs/>
          <w:color w:val="000000" w:themeColor="text1"/>
          <w:sz w:val="26"/>
          <w:szCs w:val="26"/>
          <w:lang w:bidi="ar-SA"/>
        </w:rPr>
      </w:pPr>
      <w:r>
        <w:rPr>
          <w:rFonts w:eastAsia="Andale Sans UI" w:cs="Times New Roman"/>
          <w:bCs/>
          <w:color w:val="000000" w:themeColor="text1"/>
          <w:sz w:val="26"/>
          <w:szCs w:val="26"/>
          <w:lang w:bidi="ar-SA"/>
        </w:rPr>
        <w:t>4. Настоящее постановление подлежит размещению на официальном сайте Грязовецкого муниципального округа в информационно-телекоммуникационной сети "Интернет" и вступает в силу с момента принятия.</w:t>
      </w:r>
    </w:p>
    <w:p>
      <w:pPr>
        <w:pStyle w:val="Standard"/>
        <w:spacing w:lineRule="auto" w:line="276"/>
        <w:ind w:firstLine="709"/>
        <w:jc w:val="both"/>
        <w:rPr>
          <w:rFonts w:eastAsia="Andale Sans UI" w:cs="Times New Roman"/>
          <w:bCs/>
          <w:color w:val="000000" w:themeColor="text1"/>
          <w:sz w:val="26"/>
          <w:szCs w:val="26"/>
          <w:lang w:bidi="ar-SA"/>
        </w:rPr>
      </w:pPr>
      <w:r>
        <w:rPr>
          <w:rFonts w:eastAsia="Andale Sans UI" w:cs="Times New Roman"/>
          <w:bCs/>
          <w:color w:val="000000" w:themeColor="text1"/>
          <w:sz w:val="26"/>
          <w:szCs w:val="26"/>
          <w:lang w:bidi="ar-SA"/>
        </w:rPr>
      </w:r>
    </w:p>
    <w:p>
      <w:pPr>
        <w:pStyle w:val="Normal"/>
        <w:snapToGrid w:val="false"/>
        <w:spacing w:before="0" w:after="160"/>
        <w:ind w:firstLine="709"/>
        <w:jc w:val="both"/>
        <w:rPr>
          <w:rFonts w:ascii="Liberation Serif" w:hAnsi="Liberation Serif" w:eastAsia="Calibri" w:cs="Liberation Serif"/>
          <w:sz w:val="26"/>
          <w:szCs w:val="26"/>
          <w:lang w:eastAsia="en-US"/>
        </w:rPr>
      </w:pPr>
      <w:r>
        <w:rPr>
          <w:rFonts w:eastAsia="Calibri" w:cs="Liberation Serif" w:ascii="Liberation Serif" w:hAnsi="Liberation Serif"/>
          <w:sz w:val="26"/>
          <w:szCs w:val="26"/>
          <w:lang w:eastAsia="en-US"/>
        </w:rPr>
      </w:r>
    </w:p>
    <w:p>
      <w:pPr>
        <w:pStyle w:val="Normal"/>
        <w:snapToGrid w:val="false"/>
        <w:spacing w:before="0" w:after="160"/>
        <w:ind w:firstLine="709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p>
      <w:pPr>
        <w:pStyle w:val="Normal"/>
        <w:snapToGrid w:val="false"/>
        <w:spacing w:lineRule="auto" w:line="360" w:before="0" w:after="160"/>
        <w:jc w:val="both"/>
        <w:rPr>
          <w:rFonts w:ascii="Liberation Serif" w:hAnsi="Liberation Serif" w:eastAsia="Calibri" w:cs="Liberation Serif"/>
          <w:sz w:val="26"/>
          <w:szCs w:val="26"/>
          <w:lang w:eastAsia="en-US"/>
        </w:rPr>
      </w:pPr>
      <w:r>
        <w:rPr>
          <w:rFonts w:eastAsia="Calibri" w:cs="Liberation Serif" w:ascii="Liberation Serif" w:hAnsi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>
      <w:pPr>
        <w:pStyle w:val="Normal"/>
        <w:rPr>
          <w:rFonts w:ascii="Liberation Serif" w:hAnsi="Liberation Serif" w:eastAsia="Calibri" w:cs="Liberation Serif"/>
          <w:sz w:val="26"/>
          <w:szCs w:val="26"/>
          <w:lang w:eastAsia="en-US"/>
        </w:rPr>
      </w:pPr>
      <w:r>
        <w:rPr>
          <w:rFonts w:eastAsia="Calibri" w:cs="Liberation Serif" w:ascii="Liberation Serif" w:hAnsi="Liberation Serif"/>
          <w:sz w:val="26"/>
          <w:szCs w:val="26"/>
          <w:lang w:eastAsia="en-US"/>
        </w:rPr>
      </w:r>
      <w:r>
        <w:br w:type="page"/>
      </w:r>
    </w:p>
    <w:p>
      <w:pPr>
        <w:pStyle w:val="Normal"/>
        <w:suppressAutoHyphens w:val="false"/>
        <w:ind w:left="5387" w:hanging="0"/>
        <w:rPr>
          <w:rFonts w:ascii="Liberation Serif" w:hAnsi="Liberation Serif" w:eastAsia="SimSun"/>
          <w:color w:val="000000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>УТВЕРЖДЁН</w:t>
      </w:r>
    </w:p>
    <w:p>
      <w:pPr>
        <w:pStyle w:val="Normal"/>
        <w:suppressAutoHyphens w:val="false"/>
        <w:ind w:left="5387" w:hanging="0"/>
        <w:rPr>
          <w:rFonts w:ascii="Calibri" w:hAnsi="Calibri" w:eastAsia="SimSun"/>
          <w:color w:val="000000"/>
          <w:sz w:val="22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 xml:space="preserve">постановлением администрации </w:t>
      </w:r>
    </w:p>
    <w:p>
      <w:pPr>
        <w:pStyle w:val="Normal"/>
        <w:suppressAutoHyphens w:val="false"/>
        <w:ind w:left="5387" w:hanging="0"/>
        <w:rPr>
          <w:rFonts w:ascii="Liberation Serif" w:hAnsi="Liberation Serif" w:eastAsia="SimSun"/>
          <w:color w:val="000000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 xml:space="preserve">Грязовецкого муниципального округа </w:t>
      </w:r>
    </w:p>
    <w:p>
      <w:pPr>
        <w:pStyle w:val="Normal"/>
        <w:suppressAutoHyphens w:val="false"/>
        <w:ind w:left="5387" w:hanging="0"/>
        <w:rPr>
          <w:rFonts w:ascii="Liberation Serif" w:hAnsi="Liberation Serif" w:eastAsia="SimSun"/>
          <w:color w:val="000000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>от 15.03.2023 № 470</w:t>
      </w:r>
    </w:p>
    <w:p>
      <w:pPr>
        <w:pStyle w:val="Normal"/>
        <w:suppressAutoHyphens w:val="false"/>
        <w:ind w:left="5387" w:hanging="0"/>
        <w:rPr>
          <w:rFonts w:ascii="Liberation Serif" w:hAnsi="Liberation Serif" w:eastAsia="SimSun"/>
          <w:color w:val="000000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>(приложение)</w:t>
      </w:r>
    </w:p>
    <w:p>
      <w:pPr>
        <w:pStyle w:val="Normal"/>
        <w:widowControl w:val="false"/>
        <w:spacing w:lineRule="auto" w:line="276"/>
        <w:textAlignment w:val="baseline"/>
        <w:rPr/>
      </w:pPr>
      <w:r>
        <w:rPr/>
      </w:r>
    </w:p>
    <w:p>
      <w:pPr>
        <w:pStyle w:val="Normal"/>
        <w:widowControl w:val="false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Порядок </w:t>
      </w:r>
    </w:p>
    <w:p>
      <w:pPr>
        <w:pStyle w:val="Normal"/>
        <w:widowControl w:val="false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урегулирования разногласий, возникающих по результатам</w:t>
      </w:r>
    </w:p>
    <w:p>
      <w:pPr>
        <w:pStyle w:val="Normal"/>
        <w:widowControl w:val="false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проведения оценки регулирующего воздействия проектов муниципальных</w:t>
      </w:r>
    </w:p>
    <w:p>
      <w:pPr>
        <w:pStyle w:val="Normal"/>
        <w:widowControl w:val="false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нормативных правовых актов Грязовецкого муниципального округа,</w:t>
      </w:r>
    </w:p>
    <w:p>
      <w:pPr>
        <w:pStyle w:val="Normal"/>
        <w:widowControl w:val="false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затрагивающих вопросы осуществления предпринимательской                                       и инвестиционной деятельности</w:t>
      </w:r>
    </w:p>
    <w:p>
      <w:pPr>
        <w:pStyle w:val="Normal"/>
        <w:widowControl w:val="false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 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1. Настоящий Порядок регулирует отношения, связанные с урегулированием  разногласий, возникающих по результатам проведения оценки регулирующего  воздействия проектов муниципальных нормативных правовых актов Грязовецкого муниципального округа, затрагивающих вопросы осуществления предпринимательской и инвестиционной деятельности (далее - проекты актов).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2. Структурное подразделение администрации Грязовецкого муниципального округа, орган местного самоуправления Грязовецкого муниципального округа, осуществляющий разработку проекта акта (далее - разработчик  проекта акта),                в случае получения заключения об оценке регулирующего воздействия проекта акта,  в котором содержатся выводы о наличии в нем положений, вводящих избыточные обязанности, запреты и ограничения для субъектов предпринимательской                           и инвестиционной деятельности или способствующих их введению, а также  положений, способствующих возникновению необоснованных расходов субъектов  предпринимательской и инвестиционной деятельности и местного бюджета  Грязовецкого муниципального округа (далее - отрицательное заключение об оценке),  и несогласия с указанными выводами вправе в течение 10 рабочих дней со дня  получения отрицательного заключения об оценке представить в управление социально-экономического развития округа администрации Грязовецкого муниципального округа (далее - уполномоченный орган) в письменном виде свои мотивированные возражения.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3. Уполномоченный орган в течение 7 рабочих дней после получения возражений на отрицательное заключение об оценке (отдельные положения  отрицательного заключения об оценке) рассматривает их и в письменной форме  уведомляет разработчика проекта акта: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- о согласии с возражениями на отрицательное заключение об оценке (отдельные положения отрицательного заключения об оценке);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- о несогласии с возражениями на отрицательное заключение об оценке  (отдельные положения отрицательного заключения об оценке).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В случае несогласия с возражениями разработчика проекта акта                                   на отрицательное заключение об оценке (отдельные положения отрицательного  заключения об оценке) Уполномоченный орган оформляет таблицу разногласий                   к проекту акта по форме согласно приложению к настоящему Порядку и направляет ее разработчику проекта акта (приложение № 1).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4. Разрешение разногласий, возникающих по результатам проведения оценки регулирующего воздействия проектов актов, в случае несогласия Уполномоченного органа с представленными возражениями разработчика проекта акта и недостижения договоренности по представленным возражениям, осуществляется на совещании           у главы Грязовецкого муниципального округа с участием заинтересованных лиц,              где принимается окончательное решение.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Разработчик проекта акта обеспечивает организацию указанного совещания                   в срок не позднее 15 рабочих дней после получения согласно пункту 3 настоящего Порядка уведомления о несогласии с возражениями на отрицательное заключение                    об оценке (отдельные  положения отрицательного заключения об оценке).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5. В целях организации совещания разработчик проекта в течении 3 рабочих дней со дня получения уведомления о несогласии с возражениями на отрицательное  заключение об оценке (отдельные положения отрицательного заключения об оценке) уведомляет главу Грязовецкого муниципального округа о наличии разногласий                    по результатам проведения оценки регулирующего воздействия проекта акта                       и о необходимости разрешения указанных разногласий с предложениями                             о привлечении к участию в совещании заинтересованных лиц, с целью поиска оптимального регулирующего решения.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6. Глава Грязовецкого муниципального округа определяет время и место проведения совещания, а также определяет лиц, приглашаемых на совещание                       для разрешения разногласий, возникающих по результатам проведения оценки регулирующего воздействия проекта акта.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7. Разработчик проекта акта извещает всех заинтересованных лиц о дате, времени и месте проведения совещания не позднее чем за 3 рабочих дня до дня его проведения.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8. Председательствует на совещании глава Грязовецкого муниципального округа либо уполномоченное им лицо.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9. Принимаемые на совещании решения оформляются протоколом. Протокол составляется разработчиком проекта акта не позднее 3 рабочих дней с даты  проведения совещания. Протокол подписывается председательствующим                           на совещании лицом.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10. Протокол направляется всем участникам совещания и главе Грязовецкого муниципального округа.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11. Решение, принятое по результатам рассмотрения разногласий, является обязательным для разработчика проекта акта и Уполномоченного органа, подготовившего заключение об оценке регулирующего воздействия проекта акта, подлежит исполнению в срок, указанный в протоколе.</w:t>
      </w:r>
    </w:p>
    <w:p>
      <w:pPr>
        <w:pStyle w:val="Normal"/>
        <w:widowControl w:val="false"/>
        <w:ind w:firstLine="426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  <w:t xml:space="preserve"> </w:t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  <w:t xml:space="preserve"> </w:t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  <w:t xml:space="preserve"> </w:t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  <w:t xml:space="preserve"> </w:t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  <w:t xml:space="preserve"> </w:t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3"/>
          <w:szCs w:val="23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3"/>
          <w:szCs w:val="23"/>
          <w:lang w:eastAsia="zh-CN" w:bidi="hi-IN"/>
        </w:rPr>
      </w:r>
    </w:p>
    <w:p>
      <w:pPr>
        <w:pStyle w:val="Normal"/>
        <w:widowControl w:val="false"/>
        <w:ind w:left="4536" w:hanging="0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bookmarkStart w:id="0" w:name="_GoBack"/>
      <w:bookmarkEnd w:id="0"/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Приложение № 1</w:t>
      </w:r>
    </w:p>
    <w:p>
      <w:pPr>
        <w:pStyle w:val="Normal"/>
        <w:widowControl w:val="false"/>
        <w:ind w:left="4536" w:hanging="0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к Порядку урегулирования разногласий, возникающих по результатам проведения оценки регулирующего воздействия проектов муниципальных нормативных</w:t>
      </w:r>
    </w:p>
    <w:p>
      <w:pPr>
        <w:pStyle w:val="Normal"/>
        <w:widowControl w:val="false"/>
        <w:ind w:left="4536" w:hanging="0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правовых актов  Грязовецкого муниципального округа, затрагивающих вопросы осуществления предпринимательской и инвестиционной деятельности</w:t>
      </w:r>
    </w:p>
    <w:p>
      <w:pPr>
        <w:pStyle w:val="Normal"/>
        <w:widowControl w:val="false"/>
        <w:ind w:firstLine="567"/>
        <w:jc w:val="right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ind w:firstLine="567"/>
        <w:jc w:val="right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 xml:space="preserve"> 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ТАБЛИЦА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разногласий к проекту муниципального нормативного правового акта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jc w:val="center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(наименование проекта муниципального нормативного правового акта Грязовецкого муниципального округа)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по результатам проведения оценки регулирующего воздействия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проекта муниципального нормативного правового акта Грязовецкого муниципального округа, затрагивающего вопросы осуществления предпринимательской</w:t>
      </w:r>
      <w:r>
        <w:rPr>
          <w:rFonts w:eastAsia="Segoe UI" w:cs="Tahoma" w:ascii="Liberation Serif" w:hAnsi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и инвестиционной деятельности (заключения по результатам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проведения оценки регулирующего воздействия</w:t>
      </w:r>
    </w:p>
    <w:p>
      <w:pPr>
        <w:pStyle w:val="Normal"/>
        <w:widowControl w:val="false"/>
        <w:ind w:firstLine="567"/>
        <w:jc w:val="center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от ________________)</w:t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 xml:space="preserve"> </w:t>
      </w:r>
    </w:p>
    <w:tbl>
      <w:tblPr>
        <w:tblW w:w="9764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4181"/>
        <w:gridCol w:w="2428"/>
        <w:gridCol w:w="2479"/>
      </w:tblGrid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N п/п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ind w:firstLine="34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Замечания и предложения</w:t>
            </w:r>
          </w:p>
          <w:p>
            <w:pPr>
              <w:pStyle w:val="Normal"/>
              <w:widowControl w:val="false"/>
              <w:ind w:firstLine="34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Уполномоченного органа, по результатам проведения оценки</w:t>
            </w:r>
          </w:p>
          <w:p>
            <w:pPr>
              <w:pStyle w:val="Normal"/>
              <w:widowControl w:val="false"/>
              <w:ind w:firstLine="34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регулирующего воздействия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несогласия с замечаниями и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предложениями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Уполномоченного органа,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разработчиком проекта акта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позиции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Уполномоченного органа по существу возражений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разработчика проекта акта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eastAsia="Segoe UI" w:cs="Tahoma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Segoe UI" w:cs="Tahoma" w:ascii="Liberation Serif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r>
          </w:p>
        </w:tc>
      </w:tr>
    </w:tbl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 xml:space="preserve"> </w:t>
      </w:r>
    </w:p>
    <w:p>
      <w:pPr>
        <w:pStyle w:val="Normal"/>
        <w:widowControl w:val="false"/>
        <w:ind w:firstLine="567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 xml:space="preserve">  </w:t>
      </w:r>
    </w:p>
    <w:p>
      <w:pPr>
        <w:pStyle w:val="Normal"/>
        <w:widowControl w:val="false"/>
        <w:jc w:val="both"/>
        <w:textAlignment w:val="baseline"/>
        <w:rPr>
          <w:rFonts w:ascii="Liberation Serif" w:hAnsi="Liberation Serif" w:eastAsia="Segoe UI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 xml:space="preserve">  </w:t>
      </w: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  <w:t>_______________________     ______________    ______________________________</w:t>
      </w:r>
      <w:r>
        <w:rPr>
          <w:rFonts w:eastAsia="Segoe UI" w:cs="Tahoma" w:ascii="Liberation Serif" w:hAnsi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Segoe UI" w:cs="Tahoma" w:ascii="Liberation Serif" w:hAnsi="Liberation Serif"/>
          <w:bCs/>
          <w:color w:val="000000"/>
          <w:kern w:val="2"/>
          <w:sz w:val="24"/>
          <w:szCs w:val="24"/>
          <w:lang w:eastAsia="zh-CN" w:bidi="hi-IN"/>
        </w:rPr>
        <w:t>(должность руководителя)                (подпись)                           (И.О. Фамилия)</w:t>
      </w:r>
    </w:p>
    <w:p>
      <w:pPr>
        <w:pStyle w:val="Normal"/>
        <w:widowControl w:val="false"/>
        <w:jc w:val="both"/>
        <w:textAlignment w:val="baseline"/>
        <w:rPr>
          <w:rFonts w:ascii="Liberation Serif" w:hAnsi="Liberation Serif" w:eastAsia="Segoe UI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Tahoma" w:ascii="Liberation Serif" w:hAnsi="Liberation Serif"/>
          <w:bCs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right="-1" w:hanging="0"/>
        <w:jc w:val="center"/>
        <w:rPr/>
      </w:pPr>
      <w:r>
        <w:rPr/>
      </w:r>
    </w:p>
    <w:sectPr>
      <w:headerReference w:type="default" r:id="rId6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04474256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qFormat/>
    <w:pPr>
      <w:keepNext/>
      <w:numPr>
        <w:ilvl w:val="0"/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616e84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link w:val="a6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bCs/>
      <w:w w:val="90"/>
      <w:sz w:val="36"/>
      <w:szCs w:val="24"/>
      <w:lang w:eastAsia="ar-SA"/>
    </w:rPr>
  </w:style>
  <w:style w:type="character" w:styleId="Style14" w:customStyle="1">
    <w:name w:val="Нижний колонтитул Знак"/>
    <w:basedOn w:val="DefaultParagraphFont"/>
    <w:link w:val="a8"/>
    <w:qFormat/>
    <w:rPr>
      <w:rFonts w:ascii="Times New Roman" w:hAnsi="Times New Roman" w:eastAsia="Times New Roman" w:cs="Times New Roman"/>
      <w:w w:val="90"/>
      <w:sz w:val="24"/>
      <w:szCs w:val="24"/>
      <w:lang w:eastAsia="ar-SA"/>
    </w:rPr>
  </w:style>
  <w:style w:type="character" w:styleId="Pagenumber">
    <w:name w:val="page number"/>
    <w:basedOn w:val="DefaultParagraphFont"/>
    <w:qFormat/>
    <w:rPr/>
  </w:style>
  <w:style w:type="character" w:styleId="Style15" w:customStyle="1">
    <w:name w:val="Интернет-ссылка"/>
    <w:rPr>
      <w:color w:val="000080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6e8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link w:val="af1"/>
    <w:uiPriority w:val="99"/>
    <w:qFormat/>
    <w:rsid w:val="00ac5d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nternetlink" w:customStyle="1">
    <w:name w:val="Internet link"/>
    <w:qFormat/>
    <w:rsid w:val="00417f57"/>
    <w:rPr>
      <w:color w:val="0000FF"/>
      <w:u w:val="single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5"/>
    <w:pPr/>
    <w:rPr>
      <w:sz w:val="28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3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Arial" w:hAnsi="Arial" w:cs="Arial" w:eastAsia="Calibri"/>
      <w:b/>
      <w:color w:val="auto"/>
      <w:kern w:val="0"/>
      <w:sz w:val="20"/>
      <w:szCs w:val="22"/>
      <w:lang w:eastAsia="ru-RU" w:val="ru-RU" w:bidi="ar-SA"/>
    </w:rPr>
  </w:style>
  <w:style w:type="paragraph" w:styleId="ConsPlusNormal" w:customStyle="1">
    <w:name w:val="ConsPlusNormal"/>
    <w:qFormat/>
    <w:pPr>
      <w:widowControl w:val="false"/>
      <w:bidi w:val="0"/>
      <w:jc w:val="left"/>
    </w:pPr>
    <w:rPr>
      <w:rFonts w:ascii="Arial" w:hAnsi="Arial" w:cs="Arial" w:eastAsia="Calibri"/>
      <w:color w:val="auto"/>
      <w:kern w:val="0"/>
      <w:sz w:val="20"/>
      <w:szCs w:val="22"/>
      <w:lang w:eastAsia="ru-RU" w:val="ru-RU" w:bidi="ar-SA"/>
    </w:rPr>
  </w:style>
  <w:style w:type="paragraph" w:styleId="12" w:customStyle="1">
    <w:name w:val="Текст1"/>
    <w:basedOn w:val="Normal"/>
    <w:qFormat/>
    <w:pPr>
      <w:textAlignment w:val="baseline"/>
    </w:pPr>
    <w:rPr>
      <w:rFonts w:ascii="Courier New" w:hAnsi="Courier New"/>
      <w:lang w:eastAsia="ar-SA"/>
    </w:rPr>
  </w:style>
  <w:style w:type="paragraph" w:styleId="ConsNonformat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Footer"/>
    <w:basedOn w:val="Normal"/>
    <w:link w:val="a7"/>
    <w:pPr>
      <w:tabs>
        <w:tab w:val="center" w:pos="4677" w:leader="none"/>
        <w:tab w:val="right" w:pos="9355" w:leader="none"/>
      </w:tabs>
    </w:pPr>
    <w:rPr>
      <w:w w:val="90"/>
      <w:sz w:val="24"/>
      <w:szCs w:val="24"/>
      <w:lang w:eastAsia="ar-SA"/>
    </w:rPr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Header"/>
    <w:basedOn w:val="Style22"/>
    <w:link w:val="af2"/>
    <w:uiPriority w:val="99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417f57"/>
    <w:pPr>
      <w:widowControl w:val="false"/>
      <w:bidi w:val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417f57"/>
    <w:pPr>
      <w:tabs>
        <w:tab w:val="left" w:pos="9712" w:leader="none"/>
      </w:tabs>
    </w:pPr>
    <w:rPr>
      <w:w w:val="90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3E4C5B6FA1625C1104FF12301F3456F9C1F0ABC18776312681E7C9D9690FFA780936B0D6B1E45B0706v7O" TargetMode="External"/><Relationship Id="rId4" Type="http://schemas.openxmlformats.org/officeDocument/2006/relationships/hyperlink" Target="consultantplus://offline/ref=3E4C5B6FA1625C1104FF0C3D095808FDC5F3F2CC857F3B70D4B0CF8E365FFC2D4976B683F2A057006172ECA40Bv5O" TargetMode="External"/><Relationship Id="rId5" Type="http://schemas.openxmlformats.org/officeDocument/2006/relationships/hyperlink" Target="consultantplus://offline/ref=FE44DEC69E1D789178C2721BE9771B599F161C48A2EE87E685E1E7B375E10FAC18C11FEABCBACA59A3F8C2B0f94FO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LibreOffice/5.4.1.2$Windows_x86 LibreOffice_project/ea7cb86e6eeb2bf3a5af73a8f7777ac570321527</Application>
  <Pages>6</Pages>
  <Words>938</Words>
  <Characters>7531</Characters>
  <CharactersWithSpaces>8955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2023-03-16T06:50:00Z</dcterms:created>
  <dc:creator>Андрюшина Наталья Сергеевна</dc:creator>
  <dc:description/>
  <dc:language>ru-RU</dc:language>
  <cp:lastModifiedBy>А. Тищенко</cp:lastModifiedBy>
  <cp:lastPrinted>2023-03-16T06:50:00Z</cp:lastPrinted>
  <dcterms:modified xsi:type="dcterms:W3CDTF">2023-03-16T06:50:00Z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