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60" w:rsidRDefault="00AC78C7">
      <w:pPr>
        <w:keepNext/>
        <w:keepLines/>
        <w:suppressLineNumbers/>
        <w:tabs>
          <w:tab w:val="left" w:pos="1134"/>
        </w:tabs>
        <w:ind w:left="851" w:hanging="851"/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3" behindDoc="0" locked="0" layoutInCell="0" allowOverlap="1" wp14:anchorId="31DB890E" wp14:editId="4E25B201">
                <wp:simplePos x="0" y="0"/>
                <wp:positionH relativeFrom="column">
                  <wp:posOffset>2848610</wp:posOffset>
                </wp:positionH>
                <wp:positionV relativeFrom="paragraph">
                  <wp:posOffset>-6350</wp:posOffset>
                </wp:positionV>
                <wp:extent cx="484505" cy="629285"/>
                <wp:effectExtent l="0" t="0" r="0" b="0"/>
                <wp:wrapTopAndBottom/>
                <wp:docPr id="1" name="Фигура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Фигура1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484560" cy="6292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Фигура1" stroked="f" o:allowincell="f" style="position:absolute;margin-left:224.3pt;margin-top:-0.5pt;width:38.1pt;height:49.5pt;mso-wrap-style:none;v-text-anchor:middle" type="_x0000_t75">
                <v:imagedata r:id="rId10" o:detectmouseclick="t"/>
                <v:stroke color="#3465a4" joinstyle="round" endcap="flat"/>
                <w10:wrap type="topAndBottom"/>
              </v:shape>
            </w:pict>
          </mc:Fallback>
        </mc:AlternateContent>
      </w:r>
    </w:p>
    <w:p w:rsidR="00917460" w:rsidRDefault="00917460">
      <w:pPr>
        <w:pStyle w:val="12"/>
        <w:overflowPunct w:val="0"/>
        <w:textAlignment w:val="auto"/>
        <w:rPr>
          <w:rFonts w:ascii="Liberation Serif" w:hAnsi="Liberation Serif"/>
          <w:szCs w:val="24"/>
        </w:rPr>
      </w:pP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24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АДМИНИСТРАЦИЯ ГРЯЗОВЕЦКОГО МУНИЦИПАЛЬНОГО ОКРУГА</w:t>
      </w: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32"/>
        </w:rPr>
      </w:pPr>
      <w:proofErr w:type="gramStart"/>
      <w:r>
        <w:rPr>
          <w:rFonts w:ascii="Liberation Serif" w:hAnsi="Liberation Serif"/>
          <w:sz w:val="32"/>
        </w:rPr>
        <w:t>П</w:t>
      </w:r>
      <w:proofErr w:type="gramEnd"/>
      <w:r>
        <w:rPr>
          <w:rFonts w:ascii="Liberation Serif" w:hAnsi="Liberation Serif"/>
          <w:sz w:val="32"/>
        </w:rPr>
        <w:t xml:space="preserve"> О С Т А Н О В Л Е Н И Е</w:t>
      </w:r>
    </w:p>
    <w:p w:rsidR="00917460" w:rsidRDefault="00917460">
      <w:pPr>
        <w:rPr>
          <w:rFonts w:ascii="Liberation Serif" w:hAnsi="Liberation Serif"/>
        </w:rPr>
      </w:pPr>
    </w:p>
    <w:p w:rsidR="00917460" w:rsidRDefault="00917460">
      <w:pPr>
        <w:rPr>
          <w:rFonts w:ascii="Liberation Serif" w:hAnsi="Liberation Serif"/>
        </w:rPr>
      </w:pPr>
    </w:p>
    <w:tbl>
      <w:tblPr>
        <w:tblW w:w="3717" w:type="dxa"/>
        <w:tblLayout w:type="fixed"/>
        <w:tblLook w:val="0000" w:firstRow="0" w:lastRow="0" w:firstColumn="0" w:lastColumn="0" w:noHBand="0" w:noVBand="0"/>
      </w:tblPr>
      <w:tblGrid>
        <w:gridCol w:w="2375"/>
        <w:gridCol w:w="458"/>
        <w:gridCol w:w="884"/>
      </w:tblGrid>
      <w:tr w:rsidR="00917460" w:rsidTr="00A06728">
        <w:trPr>
          <w:trHeight w:val="144"/>
        </w:trPr>
        <w:tc>
          <w:tcPr>
            <w:tcW w:w="2375" w:type="dxa"/>
            <w:tcBorders>
              <w:bottom w:val="single" w:sz="4" w:space="0" w:color="000000"/>
            </w:tcBorders>
          </w:tcPr>
          <w:p w:rsidR="00917460" w:rsidRDefault="00423A92" w:rsidP="00E83479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</w:t>
            </w:r>
            <w:r w:rsidR="00E83479">
              <w:rPr>
                <w:rFonts w:ascii="Liberation Serif" w:hAnsi="Liberation Serif"/>
                <w:sz w:val="26"/>
                <w:szCs w:val="26"/>
              </w:rPr>
              <w:t>1</w:t>
            </w:r>
            <w:r w:rsidR="00A630E2">
              <w:rPr>
                <w:rFonts w:ascii="Liberation Serif" w:hAnsi="Liberation Serif"/>
                <w:sz w:val="26"/>
                <w:szCs w:val="26"/>
              </w:rPr>
              <w:t>.0</w:t>
            </w:r>
            <w:r w:rsidR="006D6880">
              <w:rPr>
                <w:rFonts w:ascii="Liberation Serif" w:hAnsi="Liberation Serif"/>
                <w:sz w:val="26"/>
                <w:szCs w:val="26"/>
              </w:rPr>
              <w:t>5</w:t>
            </w:r>
            <w:r w:rsidR="00616E84">
              <w:rPr>
                <w:rFonts w:ascii="Liberation Serif" w:hAnsi="Liberation Serif"/>
                <w:sz w:val="26"/>
                <w:szCs w:val="26"/>
              </w:rPr>
              <w:t>.</w:t>
            </w:r>
            <w:r w:rsidR="00AC78C7">
              <w:rPr>
                <w:rFonts w:ascii="Liberation Serif" w:hAnsi="Liberation Serif"/>
                <w:sz w:val="26"/>
                <w:szCs w:val="26"/>
              </w:rPr>
              <w:t>2023</w:t>
            </w:r>
          </w:p>
        </w:tc>
        <w:tc>
          <w:tcPr>
            <w:tcW w:w="458" w:type="dxa"/>
          </w:tcPr>
          <w:p w:rsidR="00917460" w:rsidRDefault="00AC78C7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917460" w:rsidRDefault="00733105" w:rsidP="00E83479">
            <w:pPr>
              <w:widowControl w:val="0"/>
              <w:snapToGrid w:val="0"/>
              <w:spacing w:after="10" w:line="200" w:lineRule="atLeast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10</w:t>
            </w:r>
            <w:r w:rsidR="00E83479">
              <w:rPr>
                <w:rFonts w:ascii="Liberation Serif" w:hAnsi="Liberation Serif"/>
                <w:sz w:val="26"/>
                <w:szCs w:val="26"/>
              </w:rPr>
              <w:t>12</w:t>
            </w:r>
          </w:p>
        </w:tc>
      </w:tr>
    </w:tbl>
    <w:p w:rsidR="00917460" w:rsidRDefault="00917460">
      <w:pPr>
        <w:rPr>
          <w:rFonts w:ascii="Liberation Serif" w:hAnsi="Liberation Serif"/>
        </w:rPr>
      </w:pPr>
    </w:p>
    <w:p w:rsidR="00917460" w:rsidRDefault="00AC78C7">
      <w:pPr>
        <w:pStyle w:val="a6"/>
        <w:rPr>
          <w:rFonts w:ascii="Liberation Serif" w:hAnsi="Liberation Serif"/>
        </w:rPr>
      </w:pPr>
      <w:r>
        <w:rPr>
          <w:rFonts w:ascii="Liberation Serif" w:hAnsi="Liberation Serif"/>
          <w:sz w:val="6"/>
          <w:szCs w:val="6"/>
        </w:rPr>
        <w:t xml:space="preserve">  </w:t>
      </w:r>
      <w:r>
        <w:rPr>
          <w:rFonts w:ascii="Liberation Serif" w:hAnsi="Liberation Serif"/>
          <w:sz w:val="20"/>
        </w:rPr>
        <w:t xml:space="preserve">                              </w:t>
      </w:r>
      <w:r>
        <w:rPr>
          <w:rFonts w:ascii="Liberation Serif" w:hAnsi="Liberation Serif"/>
          <w:sz w:val="24"/>
          <w:szCs w:val="24"/>
        </w:rPr>
        <w:t xml:space="preserve">г. Грязовец  </w:t>
      </w:r>
    </w:p>
    <w:p w:rsidR="00917460" w:rsidRDefault="00917460">
      <w:pPr>
        <w:pStyle w:val="a6"/>
        <w:rPr>
          <w:rFonts w:ascii="Liberation Serif" w:hAnsi="Liberation Serif"/>
          <w:sz w:val="24"/>
          <w:szCs w:val="24"/>
        </w:rPr>
      </w:pPr>
    </w:p>
    <w:p w:rsidR="00240854" w:rsidRDefault="00240854">
      <w:pPr>
        <w:pStyle w:val="a6"/>
        <w:rPr>
          <w:rFonts w:ascii="Liberation Serif" w:hAnsi="Liberation Serif"/>
          <w:sz w:val="24"/>
          <w:szCs w:val="24"/>
        </w:rPr>
      </w:pPr>
    </w:p>
    <w:p w:rsidR="00E83479" w:rsidRDefault="00E83479" w:rsidP="00E83479">
      <w:pPr>
        <w:shd w:val="clear" w:color="auto" w:fill="FFFFFF"/>
        <w:suppressAutoHyphens w:val="0"/>
        <w:ind w:left="993" w:right="741" w:firstLine="283"/>
        <w:jc w:val="center"/>
        <w:rPr>
          <w:rFonts w:ascii="Liberation Serif" w:hAnsi="Liberation Serif" w:cs="Liberation Serif"/>
          <w:b/>
          <w:color w:val="000000"/>
          <w:sz w:val="26"/>
          <w:szCs w:val="26"/>
          <w:lang w:eastAsia="ar-SA"/>
        </w:rPr>
      </w:pPr>
      <w:r w:rsidRPr="00E83479">
        <w:rPr>
          <w:rFonts w:ascii="Liberation Serif" w:hAnsi="Liberation Serif" w:cs="Liberation Serif"/>
          <w:b/>
          <w:color w:val="000000"/>
          <w:sz w:val="26"/>
          <w:szCs w:val="26"/>
          <w:lang w:eastAsia="ar-SA"/>
        </w:rPr>
        <w:t xml:space="preserve">Об утверждении отчета об исполнении бюджета </w:t>
      </w:r>
    </w:p>
    <w:p w:rsidR="00E83479" w:rsidRPr="00E83479" w:rsidRDefault="00E83479" w:rsidP="00E83479">
      <w:pPr>
        <w:shd w:val="clear" w:color="auto" w:fill="FFFFFF"/>
        <w:suppressAutoHyphens w:val="0"/>
        <w:ind w:left="993" w:right="741" w:firstLine="283"/>
        <w:jc w:val="center"/>
        <w:rPr>
          <w:rFonts w:ascii="Liberation Serif" w:hAnsi="Liberation Serif" w:cs="Liberation Serif"/>
          <w:b/>
          <w:color w:val="000000"/>
          <w:sz w:val="26"/>
          <w:szCs w:val="26"/>
          <w:lang w:eastAsia="ar-SA"/>
        </w:rPr>
      </w:pPr>
      <w:proofErr w:type="spellStart"/>
      <w:r w:rsidRPr="00E83479">
        <w:rPr>
          <w:rFonts w:ascii="Liberation Serif" w:hAnsi="Liberation Serif" w:cs="Liberation Serif"/>
          <w:b/>
          <w:color w:val="000000"/>
          <w:sz w:val="26"/>
          <w:szCs w:val="26"/>
          <w:lang w:eastAsia="ar-SA"/>
        </w:rPr>
        <w:t>Грязовецкого</w:t>
      </w:r>
      <w:proofErr w:type="spellEnd"/>
      <w:r w:rsidRPr="00E83479">
        <w:rPr>
          <w:rFonts w:ascii="Liberation Serif" w:hAnsi="Liberation Serif" w:cs="Liberation Serif"/>
          <w:b/>
          <w:color w:val="000000"/>
          <w:sz w:val="26"/>
          <w:szCs w:val="26"/>
          <w:lang w:eastAsia="ar-SA"/>
        </w:rPr>
        <w:t xml:space="preserve"> муниципального округа за 1 квартал 2023 года</w:t>
      </w:r>
    </w:p>
    <w:p w:rsidR="00E83479" w:rsidRPr="00E83479" w:rsidRDefault="00E83479" w:rsidP="00E83479">
      <w:pPr>
        <w:shd w:val="clear" w:color="auto" w:fill="FFFFFF"/>
        <w:suppressAutoHyphens w:val="0"/>
        <w:ind w:right="5985"/>
        <w:jc w:val="both"/>
        <w:rPr>
          <w:rFonts w:ascii="Liberation Serif" w:hAnsi="Liberation Serif" w:cs="Liberation Serif"/>
          <w:color w:val="000000"/>
          <w:sz w:val="26"/>
          <w:szCs w:val="26"/>
          <w:lang w:eastAsia="ar-SA"/>
        </w:rPr>
      </w:pPr>
    </w:p>
    <w:p w:rsidR="00E83479" w:rsidRPr="00E83479" w:rsidRDefault="00E83479" w:rsidP="00E83479">
      <w:pPr>
        <w:ind w:firstLine="708"/>
        <w:jc w:val="both"/>
        <w:rPr>
          <w:rFonts w:ascii="Liberation Serif" w:hAnsi="Liberation Serif" w:cs="Liberation Serif"/>
          <w:w w:val="90"/>
          <w:sz w:val="26"/>
          <w:szCs w:val="26"/>
          <w:lang w:eastAsia="ar-SA"/>
        </w:rPr>
      </w:pPr>
    </w:p>
    <w:p w:rsidR="00E83479" w:rsidRPr="00E83479" w:rsidRDefault="00E83479" w:rsidP="00E83479">
      <w:pPr>
        <w:ind w:firstLine="708"/>
        <w:jc w:val="both"/>
        <w:rPr>
          <w:rFonts w:ascii="Liberation Serif" w:hAnsi="Liberation Serif" w:cs="Liberation Serif"/>
          <w:w w:val="90"/>
          <w:sz w:val="26"/>
          <w:szCs w:val="26"/>
          <w:lang w:eastAsia="ar-SA"/>
        </w:rPr>
      </w:pPr>
    </w:p>
    <w:p w:rsidR="00E83479" w:rsidRPr="00E83479" w:rsidRDefault="00E83479" w:rsidP="00E83479">
      <w:pPr>
        <w:ind w:firstLine="708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В соответствии со статьей 264.2 Бюджетного кодекса Российской Федерации</w:t>
      </w:r>
    </w:p>
    <w:p w:rsidR="00E83479" w:rsidRPr="00E83479" w:rsidRDefault="00E83479" w:rsidP="00E83479">
      <w:pPr>
        <w:jc w:val="both"/>
        <w:rPr>
          <w:rFonts w:ascii="Liberation Serif" w:hAnsi="Liberation Serif" w:cs="Liberation Serif"/>
          <w:b/>
          <w:sz w:val="26"/>
          <w:szCs w:val="26"/>
          <w:lang w:eastAsia="ar-SA"/>
        </w:rPr>
      </w:pPr>
      <w:r w:rsidRPr="00E83479">
        <w:rPr>
          <w:rFonts w:ascii="Liberation Serif" w:hAnsi="Liberation Serif" w:cs="Liberation Serif"/>
          <w:b/>
          <w:sz w:val="26"/>
          <w:szCs w:val="26"/>
          <w:lang w:eastAsia="ar-SA"/>
        </w:rPr>
        <w:t xml:space="preserve">Администрация </w:t>
      </w:r>
      <w:proofErr w:type="spellStart"/>
      <w:r w:rsidRPr="00E83479">
        <w:rPr>
          <w:rFonts w:ascii="Liberation Serif" w:hAnsi="Liberation Serif" w:cs="Liberation Serif"/>
          <w:b/>
          <w:sz w:val="26"/>
          <w:szCs w:val="26"/>
          <w:lang w:eastAsia="ar-SA"/>
        </w:rPr>
        <w:t>Грязовецкого</w:t>
      </w:r>
      <w:proofErr w:type="spellEnd"/>
      <w:r w:rsidRPr="00E83479">
        <w:rPr>
          <w:rFonts w:ascii="Liberation Serif" w:hAnsi="Liberation Serif" w:cs="Liberation Serif"/>
          <w:b/>
          <w:sz w:val="26"/>
          <w:szCs w:val="26"/>
          <w:lang w:eastAsia="ar-SA"/>
        </w:rPr>
        <w:t xml:space="preserve"> муниципального округа ПОСТАНОВЛЯЕТ:</w:t>
      </w:r>
    </w:p>
    <w:p w:rsidR="00E83479" w:rsidRPr="00E83479" w:rsidRDefault="00E83479" w:rsidP="00E83479">
      <w:pPr>
        <w:suppressAutoHyphens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  <w:lang w:eastAsia="ar-SA"/>
        </w:rPr>
        <w:t>1. 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Утвердить отчет об исполнении бюджета </w:t>
      </w:r>
      <w:proofErr w:type="spellStart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 за </w:t>
      </w:r>
      <w:r w:rsidRPr="00E83479">
        <w:rPr>
          <w:rFonts w:ascii="Liberation Serif" w:hAnsi="Liberation Serif" w:cs="Liberation Serif"/>
          <w:color w:val="000000"/>
          <w:sz w:val="26"/>
          <w:szCs w:val="26"/>
          <w:lang w:eastAsia="ar-SA"/>
        </w:rPr>
        <w:t>1 квартал 2023 года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по доходам в сумме 410605,3 тыс. руб., по расходам </w:t>
      </w:r>
      <w:r>
        <w:rPr>
          <w:rFonts w:ascii="Liberation Serif" w:hAnsi="Liberation Serif" w:cs="Liberation Serif"/>
          <w:sz w:val="26"/>
          <w:szCs w:val="26"/>
          <w:lang w:eastAsia="ar-SA"/>
        </w:rPr>
        <w:t xml:space="preserve">                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в сумме 396475,5</w:t>
      </w:r>
      <w:r w:rsidRPr="00E83479">
        <w:rPr>
          <w:rFonts w:ascii="Liberation Serif" w:hAnsi="Liberation Serif" w:cs="Liberation Serif"/>
          <w:color w:val="FF0000"/>
          <w:sz w:val="26"/>
          <w:szCs w:val="26"/>
          <w:lang w:eastAsia="ar-SA"/>
        </w:rPr>
        <w:t xml:space="preserve"> 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тыс. руб. с дефицитом бюджета в сумме 14129,8</w:t>
      </w:r>
      <w:r w:rsidRPr="00E83479">
        <w:rPr>
          <w:rFonts w:ascii="Liberation Serif" w:hAnsi="Liberation Serif" w:cs="Liberation Serif"/>
          <w:color w:val="FF0000"/>
          <w:sz w:val="26"/>
          <w:szCs w:val="26"/>
          <w:lang w:eastAsia="ar-SA"/>
        </w:rPr>
        <w:t xml:space="preserve"> 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тыс. руб. и со сл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е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дующими показателями:</w:t>
      </w:r>
    </w:p>
    <w:p w:rsidR="00E83479" w:rsidRPr="00E83479" w:rsidRDefault="00E83479" w:rsidP="00E83479">
      <w:pPr>
        <w:ind w:firstLine="708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>
        <w:rPr>
          <w:rFonts w:ascii="Liberation Serif" w:hAnsi="Liberation Serif" w:cs="Liberation Serif"/>
          <w:sz w:val="26"/>
          <w:szCs w:val="26"/>
          <w:lang w:eastAsia="ar-SA"/>
        </w:rPr>
        <w:t>- 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доходы бюджета </w:t>
      </w:r>
      <w:proofErr w:type="spellStart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 по кодам классификации доходов бюджета за </w:t>
      </w:r>
      <w:r w:rsidRPr="00E83479">
        <w:rPr>
          <w:rFonts w:ascii="Liberation Serif" w:hAnsi="Liberation Serif" w:cs="Liberation Serif"/>
          <w:color w:val="000000"/>
          <w:sz w:val="26"/>
          <w:szCs w:val="26"/>
          <w:lang w:eastAsia="ar-SA"/>
        </w:rPr>
        <w:t>1 квартал 2023 года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согласно приложению № 1</w:t>
      </w:r>
      <w:r>
        <w:rPr>
          <w:rFonts w:ascii="Liberation Serif" w:hAnsi="Liberation Serif" w:cs="Liberation Serif"/>
          <w:sz w:val="26"/>
          <w:szCs w:val="26"/>
          <w:lang w:eastAsia="ar-SA"/>
        </w:rPr>
        <w:t xml:space="preserve">               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к настоящему постановлению;  </w:t>
      </w:r>
    </w:p>
    <w:p w:rsidR="00E83479" w:rsidRPr="00E83479" w:rsidRDefault="00E83479" w:rsidP="00E83479">
      <w:pPr>
        <w:ind w:firstLine="708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- расходов бюджета </w:t>
      </w:r>
      <w:proofErr w:type="spellStart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 по ведомственной структуре расходов за </w:t>
      </w:r>
      <w:r w:rsidRPr="00E83479">
        <w:rPr>
          <w:rFonts w:ascii="Liberation Serif" w:hAnsi="Liberation Serif" w:cs="Liberation Serif"/>
          <w:color w:val="000000"/>
          <w:sz w:val="26"/>
          <w:szCs w:val="26"/>
          <w:lang w:eastAsia="ar-SA"/>
        </w:rPr>
        <w:t>1 квартал 2023 года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согласно приложению № 2 к настоящему постановлению;</w:t>
      </w:r>
    </w:p>
    <w:p w:rsidR="00E83479" w:rsidRPr="00E83479" w:rsidRDefault="00E83479" w:rsidP="00E83479">
      <w:pPr>
        <w:ind w:firstLine="708"/>
        <w:jc w:val="both"/>
        <w:rPr>
          <w:rFonts w:ascii="Liberation Serif" w:hAnsi="Liberation Serif" w:cs="Liberation Serif"/>
          <w:b/>
          <w:sz w:val="26"/>
          <w:szCs w:val="26"/>
          <w:lang w:eastAsia="ar-SA"/>
        </w:rPr>
      </w:pP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- расходов бюджета </w:t>
      </w:r>
      <w:proofErr w:type="spellStart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 по разделам и подразделам классификации расходов за 1 квартал 2023 года согласно приложению № 3 к настоящему постановлению;</w:t>
      </w:r>
    </w:p>
    <w:p w:rsidR="00E83479" w:rsidRPr="00E83479" w:rsidRDefault="00E83479" w:rsidP="00E83479">
      <w:pPr>
        <w:ind w:firstLine="708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- источники финансирования дефицита бюджета </w:t>
      </w:r>
      <w:proofErr w:type="spellStart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 по кодам </w:t>
      </w:r>
      <w:proofErr w:type="gramStart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классификации источников финансирования дефицита бюджета</w:t>
      </w:r>
      <w:proofErr w:type="gramEnd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</w:t>
      </w:r>
      <w:r>
        <w:rPr>
          <w:rFonts w:ascii="Liberation Serif" w:hAnsi="Liberation Serif" w:cs="Liberation Serif"/>
          <w:sz w:val="26"/>
          <w:szCs w:val="26"/>
          <w:lang w:eastAsia="ar-SA"/>
        </w:rPr>
        <w:t xml:space="preserve">                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за </w:t>
      </w:r>
      <w:r w:rsidRPr="00E83479">
        <w:rPr>
          <w:rFonts w:ascii="Liberation Serif" w:hAnsi="Liberation Serif" w:cs="Liberation Serif"/>
          <w:color w:val="000000"/>
          <w:sz w:val="26"/>
          <w:szCs w:val="26"/>
          <w:lang w:eastAsia="ar-SA"/>
        </w:rPr>
        <w:t>1 квартал 2023 года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согласно приложению № 4 к настоящему постановлению.</w:t>
      </w:r>
    </w:p>
    <w:p w:rsidR="00E83479" w:rsidRPr="00E83479" w:rsidRDefault="00E83479" w:rsidP="00E83479">
      <w:pPr>
        <w:ind w:firstLine="708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>
        <w:rPr>
          <w:rFonts w:ascii="Liberation Serif" w:hAnsi="Liberation Serif" w:cs="Liberation Serif"/>
          <w:sz w:val="26"/>
          <w:szCs w:val="26"/>
          <w:lang w:eastAsia="ar-SA"/>
        </w:rPr>
        <w:t>2. 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Утвердить сведения о численности муниципальных служащих органов местного самоуправления </w:t>
      </w:r>
      <w:proofErr w:type="spellStart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округа, работников муниципальных учреждений и фактические расходы на оплату их труда за 1 квартал 2023 года согласно приложению № 5 к настоящему постановлению.</w:t>
      </w:r>
    </w:p>
    <w:p w:rsidR="00E83479" w:rsidRPr="00E83479" w:rsidRDefault="00E83479" w:rsidP="00E83479">
      <w:pPr>
        <w:ind w:firstLine="708"/>
        <w:jc w:val="both"/>
        <w:rPr>
          <w:rFonts w:ascii="Liberation Serif" w:hAnsi="Liberation Serif" w:cs="Liberation Serif"/>
          <w:sz w:val="26"/>
          <w:szCs w:val="26"/>
          <w:lang w:eastAsia="ar-SA"/>
        </w:rPr>
      </w:pP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3</w:t>
      </w:r>
      <w:r>
        <w:rPr>
          <w:rFonts w:ascii="Liberation Serif" w:hAnsi="Liberation Serif" w:cs="Liberation Serif"/>
          <w:sz w:val="26"/>
          <w:szCs w:val="26"/>
          <w:lang w:eastAsia="ar-SA"/>
        </w:rPr>
        <w:t>. </w:t>
      </w:r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Настоящее постановление подлежит официальному опубликованию и размещению на сайте </w:t>
      </w:r>
      <w:proofErr w:type="spellStart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>Грязовецкого</w:t>
      </w:r>
      <w:proofErr w:type="spellEnd"/>
      <w:r w:rsidRPr="00E83479">
        <w:rPr>
          <w:rFonts w:ascii="Liberation Serif" w:hAnsi="Liberation Serif" w:cs="Liberation Serif"/>
          <w:sz w:val="26"/>
          <w:szCs w:val="26"/>
          <w:lang w:eastAsia="ar-SA"/>
        </w:rPr>
        <w:t xml:space="preserve"> муниципального округа.</w:t>
      </w:r>
    </w:p>
    <w:p w:rsidR="00E83479" w:rsidRPr="00E83479" w:rsidRDefault="00E83479" w:rsidP="00E83479">
      <w:pPr>
        <w:suppressAutoHyphens w:val="0"/>
        <w:autoSpaceDE w:val="0"/>
        <w:rPr>
          <w:rFonts w:ascii="Liberation Serif" w:hAnsi="Liberation Serif" w:cs="Liberation Serif"/>
          <w:color w:val="000000"/>
          <w:sz w:val="26"/>
          <w:szCs w:val="26"/>
          <w:lang w:eastAsia="ar-SA"/>
        </w:rPr>
      </w:pPr>
    </w:p>
    <w:p w:rsidR="00406A6A" w:rsidRPr="00E83479" w:rsidRDefault="00406A6A" w:rsidP="00345E99">
      <w:pPr>
        <w:snapToGrid w:val="0"/>
        <w:jc w:val="both"/>
        <w:rPr>
          <w:rFonts w:ascii="Liberation Serif" w:eastAsia="Calibri" w:hAnsi="Liberation Serif" w:cs="Liberation Serif"/>
          <w:sz w:val="26"/>
          <w:szCs w:val="26"/>
          <w:lang w:eastAsia="en-US"/>
        </w:rPr>
      </w:pPr>
    </w:p>
    <w:p w:rsidR="00733105" w:rsidRDefault="00733105" w:rsidP="00345E99">
      <w:pPr>
        <w:snapToGrid w:val="0"/>
        <w:jc w:val="both"/>
        <w:rPr>
          <w:rFonts w:ascii="Liberation Serif" w:eastAsia="Calibri" w:hAnsi="Liberation Serif" w:cs="Liberation Serif"/>
          <w:sz w:val="26"/>
          <w:szCs w:val="26"/>
          <w:lang w:eastAsia="en-US"/>
        </w:rPr>
      </w:pPr>
    </w:p>
    <w:p w:rsidR="00165DEE" w:rsidRDefault="00345E99" w:rsidP="00E83479">
      <w:pPr>
        <w:snapToGrid w:val="0"/>
        <w:spacing w:after="160" w:line="360" w:lineRule="auto"/>
        <w:jc w:val="both"/>
        <w:rPr>
          <w:rFonts w:ascii="Liberation Serif" w:eastAsia="Calibri" w:hAnsi="Liberation Serif" w:cs="Liberation Serif"/>
          <w:sz w:val="26"/>
          <w:szCs w:val="26"/>
          <w:lang w:eastAsia="en-US"/>
        </w:rPr>
      </w:pPr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Глава </w:t>
      </w:r>
      <w:proofErr w:type="spellStart"/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>Грязовецкого</w:t>
      </w:r>
      <w:proofErr w:type="spellEnd"/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 муниципального округа                                               </w:t>
      </w:r>
      <w:proofErr w:type="spellStart"/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>С.А.Фёкличев</w:t>
      </w:r>
      <w:proofErr w:type="spellEnd"/>
    </w:p>
    <w:p w:rsidR="005E1719" w:rsidRPr="005E1719" w:rsidRDefault="005E1719" w:rsidP="005E1719">
      <w:pPr>
        <w:widowControl w:val="0"/>
        <w:suppressAutoHyphens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 w:val="26"/>
          <w:szCs w:val="26"/>
        </w:rPr>
      </w:pPr>
      <w:r w:rsidRPr="005E1719">
        <w:rPr>
          <w:rFonts w:ascii="Liberation Serif" w:hAnsi="Liberation Serif" w:cs="Liberation Serif"/>
          <w:sz w:val="26"/>
          <w:szCs w:val="26"/>
        </w:rPr>
        <w:lastRenderedPageBreak/>
        <w:t xml:space="preserve">Приложение № 4 </w:t>
      </w:r>
    </w:p>
    <w:p w:rsidR="005E1719" w:rsidRPr="005E1719" w:rsidRDefault="005E1719" w:rsidP="005E1719">
      <w:pPr>
        <w:widowControl w:val="0"/>
        <w:suppressAutoHyphens w:val="0"/>
        <w:autoSpaceDE w:val="0"/>
        <w:autoSpaceDN w:val="0"/>
        <w:adjustRightInd w:val="0"/>
        <w:ind w:left="5387"/>
        <w:rPr>
          <w:rFonts w:ascii="Liberation Serif" w:hAnsi="Liberation Serif" w:cs="Liberation Serif"/>
          <w:sz w:val="26"/>
          <w:szCs w:val="26"/>
        </w:rPr>
      </w:pPr>
      <w:r w:rsidRPr="005E1719">
        <w:rPr>
          <w:rFonts w:ascii="Liberation Serif" w:hAnsi="Liberation Serif" w:cs="Liberation Serif"/>
          <w:sz w:val="26"/>
          <w:szCs w:val="26"/>
        </w:rPr>
        <w:t xml:space="preserve">к постановлению администрации </w:t>
      </w:r>
    </w:p>
    <w:p w:rsidR="005E1719" w:rsidRPr="005E1719" w:rsidRDefault="005E1719" w:rsidP="005E1719">
      <w:pPr>
        <w:widowControl w:val="0"/>
        <w:suppressAutoHyphens w:val="0"/>
        <w:autoSpaceDE w:val="0"/>
        <w:autoSpaceDN w:val="0"/>
        <w:adjustRightInd w:val="0"/>
        <w:ind w:left="5387" w:right="-427"/>
        <w:rPr>
          <w:rFonts w:ascii="Liberation Serif" w:hAnsi="Liberation Serif" w:cs="Liberation Serif"/>
          <w:sz w:val="26"/>
          <w:szCs w:val="26"/>
        </w:rPr>
      </w:pPr>
      <w:proofErr w:type="spellStart"/>
      <w:r w:rsidRPr="005E1719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Pr="005E1719">
        <w:rPr>
          <w:rFonts w:ascii="Liberation Serif" w:hAnsi="Liberation Serif" w:cs="Liberation Serif"/>
          <w:sz w:val="26"/>
          <w:szCs w:val="26"/>
        </w:rPr>
        <w:t xml:space="preserve"> муниципального округа</w:t>
      </w:r>
    </w:p>
    <w:p w:rsidR="005E1719" w:rsidRPr="005E1719" w:rsidRDefault="005E1719" w:rsidP="005E1719">
      <w:pPr>
        <w:widowControl w:val="0"/>
        <w:suppressAutoHyphens w:val="0"/>
        <w:autoSpaceDE w:val="0"/>
        <w:autoSpaceDN w:val="0"/>
        <w:adjustRightInd w:val="0"/>
        <w:ind w:left="5387" w:right="-427"/>
        <w:rPr>
          <w:rFonts w:ascii="Liberation Serif" w:hAnsi="Liberation Serif" w:cs="Liberation Serif"/>
          <w:sz w:val="26"/>
          <w:szCs w:val="26"/>
        </w:rPr>
      </w:pPr>
      <w:r w:rsidRPr="005E1719">
        <w:rPr>
          <w:rFonts w:ascii="Liberation Serif" w:hAnsi="Liberation Serif" w:cs="Liberation Serif"/>
          <w:sz w:val="26"/>
          <w:szCs w:val="26"/>
        </w:rPr>
        <w:t xml:space="preserve">от </w:t>
      </w:r>
      <w:r w:rsidRPr="005E1719">
        <w:rPr>
          <w:rFonts w:ascii="Liberation Serif" w:hAnsi="Liberation Serif" w:cs="Liberation Serif"/>
          <w:sz w:val="26"/>
          <w:szCs w:val="26"/>
        </w:rPr>
        <w:t>11.05.2023 № 1012</w:t>
      </w:r>
    </w:p>
    <w:p w:rsidR="005E1719" w:rsidRPr="005E1719" w:rsidRDefault="005E1719" w:rsidP="005E1719">
      <w:pPr>
        <w:suppressAutoHyphens w:val="0"/>
        <w:ind w:left="5220"/>
        <w:rPr>
          <w:rFonts w:ascii="Liberation Serif" w:hAnsi="Liberation Serif" w:cs="Liberation Serif"/>
          <w:sz w:val="21"/>
          <w:szCs w:val="21"/>
        </w:rPr>
      </w:pPr>
    </w:p>
    <w:p w:rsidR="005E1719" w:rsidRPr="005E1719" w:rsidRDefault="005E1719" w:rsidP="005E1719">
      <w:pPr>
        <w:suppressAutoHyphens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E1719">
        <w:rPr>
          <w:rFonts w:ascii="Liberation Serif" w:hAnsi="Liberation Serif" w:cs="Liberation Serif"/>
          <w:b/>
          <w:sz w:val="26"/>
          <w:szCs w:val="26"/>
        </w:rPr>
        <w:t>И</w:t>
      </w:r>
      <w:r>
        <w:rPr>
          <w:rFonts w:ascii="Liberation Serif" w:hAnsi="Liberation Serif" w:cs="Liberation Serif"/>
          <w:b/>
          <w:sz w:val="26"/>
          <w:szCs w:val="26"/>
        </w:rPr>
        <w:t>сточники</w:t>
      </w:r>
    </w:p>
    <w:p w:rsidR="005E1719" w:rsidRPr="005E1719" w:rsidRDefault="005E1719" w:rsidP="005E1719">
      <w:pPr>
        <w:suppressAutoHyphens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5E1719" w:rsidRDefault="005E1719" w:rsidP="005E1719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E1719">
        <w:rPr>
          <w:rFonts w:ascii="Liberation Serif" w:hAnsi="Liberation Serif" w:cs="Liberation Serif"/>
          <w:b/>
          <w:sz w:val="26"/>
          <w:szCs w:val="26"/>
        </w:rPr>
        <w:t xml:space="preserve">финансирования дефицита бюджета </w:t>
      </w:r>
      <w:proofErr w:type="spellStart"/>
      <w:r w:rsidRPr="005E1719">
        <w:rPr>
          <w:rFonts w:ascii="Liberation Serif" w:hAnsi="Liberation Serif" w:cs="Liberation Serif"/>
          <w:b/>
          <w:sz w:val="26"/>
          <w:szCs w:val="26"/>
        </w:rPr>
        <w:t>Грязовецкого</w:t>
      </w:r>
      <w:proofErr w:type="spellEnd"/>
      <w:r w:rsidRPr="005E1719">
        <w:rPr>
          <w:rFonts w:ascii="Liberation Serif" w:hAnsi="Liberation Serif" w:cs="Liberation Serif"/>
          <w:b/>
          <w:sz w:val="26"/>
          <w:szCs w:val="26"/>
        </w:rPr>
        <w:t xml:space="preserve"> муниципального округа </w:t>
      </w:r>
    </w:p>
    <w:p w:rsidR="005E1719" w:rsidRDefault="005E1719" w:rsidP="005E1719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E1719">
        <w:rPr>
          <w:rFonts w:ascii="Liberation Serif" w:hAnsi="Liberation Serif" w:cs="Liberation Serif"/>
          <w:b/>
          <w:sz w:val="26"/>
          <w:szCs w:val="26"/>
        </w:rPr>
        <w:t xml:space="preserve">по кодам </w:t>
      </w:r>
      <w:proofErr w:type="gramStart"/>
      <w:r w:rsidRPr="005E1719">
        <w:rPr>
          <w:rFonts w:ascii="Liberation Serif" w:hAnsi="Liberation Serif" w:cs="Liberation Serif"/>
          <w:b/>
          <w:sz w:val="26"/>
          <w:szCs w:val="26"/>
        </w:rPr>
        <w:t>классификации источников финансирования дефицитов бюджетов</w:t>
      </w:r>
      <w:proofErr w:type="gramEnd"/>
    </w:p>
    <w:p w:rsidR="005E1719" w:rsidRPr="005E1719" w:rsidRDefault="005E1719" w:rsidP="005E1719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E1719">
        <w:rPr>
          <w:rFonts w:ascii="Liberation Serif" w:hAnsi="Liberation Serif" w:cs="Liberation Serif"/>
          <w:b/>
          <w:sz w:val="26"/>
          <w:szCs w:val="26"/>
        </w:rPr>
        <w:t>за 1 кв</w:t>
      </w:r>
      <w:bookmarkStart w:id="0" w:name="_GoBack"/>
      <w:bookmarkEnd w:id="0"/>
      <w:r w:rsidRPr="005E1719">
        <w:rPr>
          <w:rFonts w:ascii="Liberation Serif" w:hAnsi="Liberation Serif" w:cs="Liberation Serif"/>
          <w:b/>
          <w:sz w:val="26"/>
          <w:szCs w:val="26"/>
        </w:rPr>
        <w:t>артал 2023 года</w:t>
      </w:r>
    </w:p>
    <w:tbl>
      <w:tblPr>
        <w:tblW w:w="492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558"/>
        <w:gridCol w:w="200"/>
        <w:gridCol w:w="2456"/>
        <w:gridCol w:w="1173"/>
        <w:gridCol w:w="74"/>
      </w:tblGrid>
      <w:tr w:rsidR="005E1719" w:rsidRPr="005E1719" w:rsidTr="005E1719">
        <w:trPr>
          <w:trHeight w:val="125"/>
        </w:trPr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sz w:val="22"/>
                <w:szCs w:val="22"/>
              </w:rPr>
              <w:t xml:space="preserve">(тыс. </w:t>
            </w:r>
            <w:proofErr w:type="spellStart"/>
            <w:r w:rsidRPr="005E1719">
              <w:rPr>
                <w:rFonts w:ascii="Liberation Serif" w:hAnsi="Liberation Serif" w:cs="Liberation Serif"/>
                <w:sz w:val="22"/>
                <w:szCs w:val="22"/>
              </w:rPr>
              <w:t>уб</w:t>
            </w:r>
            <w:proofErr w:type="spellEnd"/>
            <w:r w:rsidRPr="005E1719">
              <w:rPr>
                <w:rFonts w:ascii="Liberation Serif" w:hAnsi="Liberation Serif" w:cs="Liberation Serif"/>
                <w:sz w:val="22"/>
                <w:szCs w:val="22"/>
              </w:rPr>
              <w:t>.)</w:t>
            </w:r>
          </w:p>
        </w:tc>
      </w:tr>
      <w:tr w:rsidR="005E1719" w:rsidRPr="005E1719" w:rsidTr="005E1719">
        <w:trPr>
          <w:gridAfter w:val="1"/>
          <w:wAfter w:w="38" w:type="pct"/>
          <w:trHeight w:val="393"/>
        </w:trPr>
        <w:tc>
          <w:tcPr>
            <w:tcW w:w="2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Код бюджетной классиф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и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кации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Исполн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е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но</w:t>
            </w:r>
          </w:p>
        </w:tc>
      </w:tr>
      <w:tr w:rsidR="005E1719" w:rsidRPr="005E1719" w:rsidTr="005E1719">
        <w:trPr>
          <w:gridAfter w:val="1"/>
          <w:wAfter w:w="38" w:type="pct"/>
          <w:trHeight w:val="527"/>
        </w:trPr>
        <w:tc>
          <w:tcPr>
            <w:tcW w:w="2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администр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а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тора исто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ч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ника фина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сиров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а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ния</w:t>
            </w:r>
          </w:p>
        </w:tc>
        <w:tc>
          <w:tcPr>
            <w:tcW w:w="1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Источник финансиров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а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ния</w:t>
            </w:r>
          </w:p>
        </w:tc>
        <w:tc>
          <w:tcPr>
            <w:tcW w:w="6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</w:p>
        </w:tc>
      </w:tr>
      <w:tr w:rsidR="005E1719" w:rsidRPr="005E1719" w:rsidTr="005E1719">
        <w:trPr>
          <w:gridAfter w:val="1"/>
          <w:wAfter w:w="38" w:type="pct"/>
          <w:trHeight w:val="281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2</w:t>
            </w: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Источники финансирования дефицита бюджета окр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га, всего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-14 129,8</w:t>
            </w: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в том числе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источники внутреннего финансиров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а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ния дефицита бю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жета округа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из них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Управление финансов администр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а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ции  </w:t>
            </w:r>
            <w:proofErr w:type="spellStart"/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Грязовецкого</w:t>
            </w:r>
            <w:proofErr w:type="spellEnd"/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м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ниципального округа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Бюджетные кредиты из других бю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жетов бюджетной системы Российской Федер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а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ции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01 03 00 00 00 0000 000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е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тов бюджетной системы Российской Ф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е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дерации бюджетами муниципальных округов в валюте Российской Федер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а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ции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01 03 01 00 14 0000 710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ь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ных округов кредитов из других бюджетов бюджетной системы Российской Федер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а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ции   в валюте Российской Ф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е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дерации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01 03 01 00 14 0000 810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е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тах по учету средств бюджета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01 05 00 00 00 0000 000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-14 129,8</w:t>
            </w: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Увеличение прочих остатков дене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ж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ных средств бюджетов муниципальных окр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гов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01 05 02 01 14 0000 510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-445 571,2</w:t>
            </w:r>
          </w:p>
        </w:tc>
      </w:tr>
      <w:tr w:rsidR="005E1719" w:rsidRPr="005E1719" w:rsidTr="005E1719">
        <w:trPr>
          <w:gridAfter w:val="1"/>
          <w:wAfter w:w="38" w:type="pct"/>
          <w:trHeight w:val="360"/>
        </w:trPr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Уменьшение прочих остатков дене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ж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ных средств бюджетов муниципальных окр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у</w:t>
            </w: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гов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</w:p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1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bCs/>
                <w:sz w:val="22"/>
                <w:szCs w:val="22"/>
              </w:rPr>
              <w:t>01 05 02 01 14 0000 610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719" w:rsidRPr="005E1719" w:rsidRDefault="005E1719" w:rsidP="005E1719">
            <w:pPr>
              <w:suppressAutoHyphens w:val="0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5E1719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431 441,4</w:t>
            </w:r>
          </w:p>
        </w:tc>
      </w:tr>
    </w:tbl>
    <w:p w:rsidR="005E1719" w:rsidRPr="005E1719" w:rsidRDefault="005E1719" w:rsidP="005E1719">
      <w:pPr>
        <w:suppressAutoHyphens w:val="0"/>
        <w:rPr>
          <w:sz w:val="24"/>
          <w:szCs w:val="24"/>
        </w:rPr>
      </w:pPr>
    </w:p>
    <w:p w:rsidR="005E1719" w:rsidRDefault="005E1719" w:rsidP="00E83479">
      <w:pPr>
        <w:snapToGrid w:val="0"/>
        <w:spacing w:after="160" w:line="360" w:lineRule="auto"/>
        <w:jc w:val="both"/>
        <w:rPr>
          <w:rFonts w:ascii="Liberation Serif" w:eastAsia="SimSun" w:hAnsi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sectPr w:rsidR="005E1719" w:rsidSect="00E22906">
      <w:headerReference w:type="default" r:id="rId11"/>
      <w:headerReference w:type="first" r:id="rId12"/>
      <w:pgSz w:w="11906" w:h="16838" w:code="9"/>
      <w:pgMar w:top="1134" w:right="567" w:bottom="1134" w:left="1701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802" w:rsidRDefault="00F90802">
      <w:r>
        <w:separator/>
      </w:r>
    </w:p>
  </w:endnote>
  <w:endnote w:type="continuationSeparator" w:id="0">
    <w:p w:rsidR="00F90802" w:rsidRDefault="00F9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802" w:rsidRDefault="00F90802">
      <w:r>
        <w:separator/>
      </w:r>
    </w:p>
  </w:footnote>
  <w:footnote w:type="continuationSeparator" w:id="0">
    <w:p w:rsidR="00F90802" w:rsidRDefault="00F90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3BC" w:rsidRDefault="008E23BC">
    <w:pPr>
      <w:pStyle w:val="af1"/>
      <w:jc w:val="center"/>
    </w:pPr>
  </w:p>
  <w:p w:rsidR="008E23BC" w:rsidRDefault="008E23BC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447" w:rsidRDefault="003D7447">
    <w:pPr>
      <w:pStyle w:val="af1"/>
      <w:jc w:val="center"/>
    </w:pPr>
  </w:p>
  <w:p w:rsidR="003D7447" w:rsidRDefault="003D744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31689"/>
      <w:numFmt w:val="decimal"/>
      <w:suff w:val="nothing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18006983"/>
    <w:multiLevelType w:val="hybridMultilevel"/>
    <w:tmpl w:val="80AE1C58"/>
    <w:lvl w:ilvl="0" w:tplc="934666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5ED01A2D"/>
    <w:multiLevelType w:val="hybridMultilevel"/>
    <w:tmpl w:val="56F43B12"/>
    <w:lvl w:ilvl="0" w:tplc="F522D3A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93140D6"/>
    <w:multiLevelType w:val="multilevel"/>
    <w:tmpl w:val="5B006312"/>
    <w:styleLink w:val="10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8"/>
  </w:num>
  <w:num w:numId="2">
    <w:abstractNumId w:val="3"/>
  </w:num>
  <w:num w:numId="3">
    <w:abstractNumId w:val="14"/>
  </w:num>
  <w:num w:numId="4">
    <w:abstractNumId w:val="9"/>
  </w:num>
  <w:num w:numId="5">
    <w:abstractNumId w:val="13"/>
  </w:num>
  <w:num w:numId="6">
    <w:abstractNumId w:val="10"/>
  </w:num>
  <w:num w:numId="7">
    <w:abstractNumId w:val="12"/>
  </w:num>
  <w:num w:numId="8">
    <w:abstractNumId w:val="5"/>
  </w:num>
  <w:num w:numId="9">
    <w:abstractNumId w:val="7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4827"/>
    <w:rsid w:val="00012408"/>
    <w:rsid w:val="00017796"/>
    <w:rsid w:val="00061E3A"/>
    <w:rsid w:val="00067DB3"/>
    <w:rsid w:val="000724F6"/>
    <w:rsid w:val="00072FAB"/>
    <w:rsid w:val="000A087B"/>
    <w:rsid w:val="000B3013"/>
    <w:rsid w:val="000D28F6"/>
    <w:rsid w:val="000E4F3C"/>
    <w:rsid w:val="000F04FA"/>
    <w:rsid w:val="000F70E7"/>
    <w:rsid w:val="00104F37"/>
    <w:rsid w:val="0011099F"/>
    <w:rsid w:val="001378C0"/>
    <w:rsid w:val="00165822"/>
    <w:rsid w:val="00165DEE"/>
    <w:rsid w:val="001809D8"/>
    <w:rsid w:val="00195B4D"/>
    <w:rsid w:val="001973EE"/>
    <w:rsid w:val="001A5D86"/>
    <w:rsid w:val="001C23CD"/>
    <w:rsid w:val="001D583F"/>
    <w:rsid w:val="001E4E16"/>
    <w:rsid w:val="001F17DB"/>
    <w:rsid w:val="002068E5"/>
    <w:rsid w:val="002263F7"/>
    <w:rsid w:val="00227602"/>
    <w:rsid w:val="00227E50"/>
    <w:rsid w:val="0023797F"/>
    <w:rsid w:val="00240854"/>
    <w:rsid w:val="00247041"/>
    <w:rsid w:val="00251ECE"/>
    <w:rsid w:val="002559C4"/>
    <w:rsid w:val="00282097"/>
    <w:rsid w:val="00295FB0"/>
    <w:rsid w:val="002E3727"/>
    <w:rsid w:val="00310438"/>
    <w:rsid w:val="003211BB"/>
    <w:rsid w:val="003224AE"/>
    <w:rsid w:val="00345E99"/>
    <w:rsid w:val="00354541"/>
    <w:rsid w:val="0036221E"/>
    <w:rsid w:val="003700D2"/>
    <w:rsid w:val="003959B5"/>
    <w:rsid w:val="003B21D9"/>
    <w:rsid w:val="003C15AC"/>
    <w:rsid w:val="003D028D"/>
    <w:rsid w:val="003D0AA7"/>
    <w:rsid w:val="003D7447"/>
    <w:rsid w:val="003F09F3"/>
    <w:rsid w:val="003F2014"/>
    <w:rsid w:val="00406A6A"/>
    <w:rsid w:val="00420A8E"/>
    <w:rsid w:val="00420C3B"/>
    <w:rsid w:val="00420D1C"/>
    <w:rsid w:val="00422753"/>
    <w:rsid w:val="00423A92"/>
    <w:rsid w:val="00432DD1"/>
    <w:rsid w:val="00463D44"/>
    <w:rsid w:val="00472DDD"/>
    <w:rsid w:val="004745FA"/>
    <w:rsid w:val="00492DDC"/>
    <w:rsid w:val="0049552B"/>
    <w:rsid w:val="004B2893"/>
    <w:rsid w:val="004C6A4B"/>
    <w:rsid w:val="004D2B01"/>
    <w:rsid w:val="004D67A9"/>
    <w:rsid w:val="004E1614"/>
    <w:rsid w:val="004E2EFA"/>
    <w:rsid w:val="00516AD9"/>
    <w:rsid w:val="00543A89"/>
    <w:rsid w:val="00566596"/>
    <w:rsid w:val="00567D69"/>
    <w:rsid w:val="005760CE"/>
    <w:rsid w:val="005A22ED"/>
    <w:rsid w:val="005B0F06"/>
    <w:rsid w:val="005C3F80"/>
    <w:rsid w:val="005D1182"/>
    <w:rsid w:val="005D1A79"/>
    <w:rsid w:val="005E1719"/>
    <w:rsid w:val="0060294D"/>
    <w:rsid w:val="00613B66"/>
    <w:rsid w:val="00616E84"/>
    <w:rsid w:val="0062153A"/>
    <w:rsid w:val="0062431E"/>
    <w:rsid w:val="00655A96"/>
    <w:rsid w:val="00677793"/>
    <w:rsid w:val="00687209"/>
    <w:rsid w:val="006873AD"/>
    <w:rsid w:val="006A3B5A"/>
    <w:rsid w:val="006B65BA"/>
    <w:rsid w:val="006C7698"/>
    <w:rsid w:val="006D6880"/>
    <w:rsid w:val="006D7BCB"/>
    <w:rsid w:val="006E129D"/>
    <w:rsid w:val="00733105"/>
    <w:rsid w:val="0075305F"/>
    <w:rsid w:val="007543DC"/>
    <w:rsid w:val="00756301"/>
    <w:rsid w:val="00762BFF"/>
    <w:rsid w:val="007701A5"/>
    <w:rsid w:val="007829C1"/>
    <w:rsid w:val="00782B0E"/>
    <w:rsid w:val="00787BFB"/>
    <w:rsid w:val="00791430"/>
    <w:rsid w:val="007A1851"/>
    <w:rsid w:val="007A2C2F"/>
    <w:rsid w:val="007E46D6"/>
    <w:rsid w:val="00801877"/>
    <w:rsid w:val="00812B05"/>
    <w:rsid w:val="008223EA"/>
    <w:rsid w:val="00836981"/>
    <w:rsid w:val="00840D41"/>
    <w:rsid w:val="0085393D"/>
    <w:rsid w:val="008734FA"/>
    <w:rsid w:val="008744C8"/>
    <w:rsid w:val="00885D63"/>
    <w:rsid w:val="00886CB4"/>
    <w:rsid w:val="008878C4"/>
    <w:rsid w:val="00897A0A"/>
    <w:rsid w:val="008A01B5"/>
    <w:rsid w:val="008A3306"/>
    <w:rsid w:val="008A7D96"/>
    <w:rsid w:val="008D18DD"/>
    <w:rsid w:val="008E104D"/>
    <w:rsid w:val="008E23BC"/>
    <w:rsid w:val="008E5669"/>
    <w:rsid w:val="00917460"/>
    <w:rsid w:val="00927E1B"/>
    <w:rsid w:val="00940DD9"/>
    <w:rsid w:val="00947DE5"/>
    <w:rsid w:val="00955266"/>
    <w:rsid w:val="00961EE1"/>
    <w:rsid w:val="009629AB"/>
    <w:rsid w:val="009660A9"/>
    <w:rsid w:val="00982997"/>
    <w:rsid w:val="00986C4A"/>
    <w:rsid w:val="00993558"/>
    <w:rsid w:val="009A1C0C"/>
    <w:rsid w:val="009C19FE"/>
    <w:rsid w:val="009E54ED"/>
    <w:rsid w:val="00A06728"/>
    <w:rsid w:val="00A07F57"/>
    <w:rsid w:val="00A12D22"/>
    <w:rsid w:val="00A314E9"/>
    <w:rsid w:val="00A3353B"/>
    <w:rsid w:val="00A339FD"/>
    <w:rsid w:val="00A56CB2"/>
    <w:rsid w:val="00A630E2"/>
    <w:rsid w:val="00A937CE"/>
    <w:rsid w:val="00AB460B"/>
    <w:rsid w:val="00AB79A3"/>
    <w:rsid w:val="00AC78C7"/>
    <w:rsid w:val="00AD68EB"/>
    <w:rsid w:val="00AE2C24"/>
    <w:rsid w:val="00B0535F"/>
    <w:rsid w:val="00B17099"/>
    <w:rsid w:val="00B24473"/>
    <w:rsid w:val="00B448B3"/>
    <w:rsid w:val="00B460A0"/>
    <w:rsid w:val="00B97AA1"/>
    <w:rsid w:val="00BB55A6"/>
    <w:rsid w:val="00BC1246"/>
    <w:rsid w:val="00BE257D"/>
    <w:rsid w:val="00C066CB"/>
    <w:rsid w:val="00C31D76"/>
    <w:rsid w:val="00C42D8F"/>
    <w:rsid w:val="00C47457"/>
    <w:rsid w:val="00C512E9"/>
    <w:rsid w:val="00C61D8D"/>
    <w:rsid w:val="00C97129"/>
    <w:rsid w:val="00CA3D87"/>
    <w:rsid w:val="00CA48D3"/>
    <w:rsid w:val="00CA584E"/>
    <w:rsid w:val="00CC43C6"/>
    <w:rsid w:val="00CE2C55"/>
    <w:rsid w:val="00CE3804"/>
    <w:rsid w:val="00D03550"/>
    <w:rsid w:val="00D0424D"/>
    <w:rsid w:val="00D07E72"/>
    <w:rsid w:val="00D37999"/>
    <w:rsid w:val="00D43479"/>
    <w:rsid w:val="00D813F4"/>
    <w:rsid w:val="00D859D0"/>
    <w:rsid w:val="00D86375"/>
    <w:rsid w:val="00D94D2D"/>
    <w:rsid w:val="00DA220A"/>
    <w:rsid w:val="00DA637E"/>
    <w:rsid w:val="00DA6F43"/>
    <w:rsid w:val="00DA75A7"/>
    <w:rsid w:val="00DC4F72"/>
    <w:rsid w:val="00DC5181"/>
    <w:rsid w:val="00DD2DE0"/>
    <w:rsid w:val="00DD4568"/>
    <w:rsid w:val="00DD5D7E"/>
    <w:rsid w:val="00DE45CC"/>
    <w:rsid w:val="00E02268"/>
    <w:rsid w:val="00E06F1B"/>
    <w:rsid w:val="00E22906"/>
    <w:rsid w:val="00E27DEF"/>
    <w:rsid w:val="00E568C0"/>
    <w:rsid w:val="00E66C1A"/>
    <w:rsid w:val="00E67771"/>
    <w:rsid w:val="00E83479"/>
    <w:rsid w:val="00E84484"/>
    <w:rsid w:val="00E96C3A"/>
    <w:rsid w:val="00EC0D3E"/>
    <w:rsid w:val="00EE48BE"/>
    <w:rsid w:val="00EE59EE"/>
    <w:rsid w:val="00EF67E0"/>
    <w:rsid w:val="00F1373E"/>
    <w:rsid w:val="00F17776"/>
    <w:rsid w:val="00F245C7"/>
    <w:rsid w:val="00F61D27"/>
    <w:rsid w:val="00F90802"/>
    <w:rsid w:val="00FA0830"/>
    <w:rsid w:val="00FA6D4B"/>
    <w:rsid w:val="00FC2ED3"/>
    <w:rsid w:val="00FD0942"/>
    <w:rsid w:val="00FD3DE6"/>
    <w:rsid w:val="00FD7423"/>
    <w:rsid w:val="00FD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2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3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4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0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paragraph" w:customStyle="1" w:styleId="af8">
    <w:name w:val="Знак Знак Знак Знак Знак Знак Знак Знак"/>
    <w:basedOn w:val="a"/>
    <w:rsid w:val="00E83479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2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3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4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0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paragraph" w:customStyle="1" w:styleId="af8">
    <w:name w:val="Знак Знак Знак Знак Знак Знак Знак Знак"/>
    <w:basedOn w:val="a"/>
    <w:rsid w:val="00E83479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7270-F331-4645-BB63-894779FD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А. Тищенко</cp:lastModifiedBy>
  <cp:revision>3</cp:revision>
  <cp:lastPrinted>2023-05-15T10:22:00Z</cp:lastPrinted>
  <dcterms:created xsi:type="dcterms:W3CDTF">2023-05-15T07:53:00Z</dcterms:created>
  <dcterms:modified xsi:type="dcterms:W3CDTF">2023-05-15T10:22:00Z</dcterms:modified>
  <dc:language>ru-RU</dc:language>
</cp:coreProperties>
</file>