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7262D" w:rsidP="00A2336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23367">
              <w:rPr>
                <w:rFonts w:ascii="Liberation Serif" w:hAnsi="Liberation Serif"/>
                <w:sz w:val="26"/>
                <w:szCs w:val="26"/>
              </w:rPr>
              <w:t>4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A2336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3E42B2">
              <w:rPr>
                <w:rFonts w:ascii="Liberation Serif" w:hAnsi="Liberation Serif"/>
                <w:sz w:val="26"/>
                <w:szCs w:val="26"/>
              </w:rPr>
              <w:t>12</w:t>
            </w:r>
            <w:r w:rsidR="00A23367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E42B2" w:rsidRPr="003E42B2" w:rsidRDefault="003E42B2" w:rsidP="00920DF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>Об утверждении Методики прогнозирования поступлений по источникам</w:t>
      </w:r>
    </w:p>
    <w:p w:rsidR="003E42B2" w:rsidRPr="003E42B2" w:rsidRDefault="003E42B2" w:rsidP="00920DF3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финансирования дефицита бюджета </w:t>
      </w:r>
      <w:proofErr w:type="spellStart"/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муниципального округа</w:t>
      </w:r>
    </w:p>
    <w:p w:rsidR="003E42B2" w:rsidRPr="00920DF3" w:rsidRDefault="003E42B2" w:rsidP="00920DF3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920DF3" w:rsidRPr="00920DF3" w:rsidRDefault="00920DF3" w:rsidP="00920DF3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920DF3" w:rsidRPr="003E42B2" w:rsidRDefault="00920DF3" w:rsidP="00920DF3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3E42B2" w:rsidRPr="003E42B2" w:rsidRDefault="003E42B2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 соответствии с пунктом 1 статьи 160.2 Бюджетного кодекса Российской Фе</w:t>
      </w:r>
      <w:r w:rsidR="00920DF3">
        <w:rPr>
          <w:rFonts w:ascii="Liberation Serif" w:hAnsi="Liberation Serif" w:cs="Liberation Serif"/>
          <w:sz w:val="26"/>
          <w:szCs w:val="26"/>
          <w:lang w:eastAsia="ar-SA"/>
        </w:rPr>
        <w:t>дерации</w:t>
      </w:r>
    </w:p>
    <w:p w:rsidR="003E42B2" w:rsidRPr="003E42B2" w:rsidRDefault="003E42B2" w:rsidP="00920DF3">
      <w:pPr>
        <w:jc w:val="both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Администрация </w:t>
      </w:r>
      <w:proofErr w:type="spellStart"/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Грязовецкого</w:t>
      </w:r>
      <w:proofErr w:type="spellEnd"/>
      <w:r w:rsidRPr="003E42B2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муниципального округа ПОСТАНОВЛЯЕТ:</w:t>
      </w:r>
    </w:p>
    <w:p w:rsidR="003E42B2" w:rsidRPr="003E42B2" w:rsidRDefault="003E42B2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1.</w:t>
      </w:r>
      <w:r w:rsidR="00920DF3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Утвердить прилагаемую Методику прогнозирования поступлений </w:t>
      </w:r>
      <w:r w:rsidR="00920DF3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 источникам финансирования дефицита бюджета </w:t>
      </w: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(далее – Методика прогнозирования).</w:t>
      </w:r>
    </w:p>
    <w:p w:rsidR="003E42B2" w:rsidRPr="003E42B2" w:rsidRDefault="003E42B2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2</w:t>
      </w:r>
      <w:r w:rsidR="00920DF3">
        <w:rPr>
          <w:rFonts w:ascii="Liberation Serif" w:hAnsi="Liberation Serif" w:cs="Liberation Serif"/>
          <w:sz w:val="26"/>
          <w:szCs w:val="26"/>
          <w:lang w:eastAsia="ar-SA"/>
        </w:rPr>
        <w:t>.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Признать утратившими силу:</w:t>
      </w:r>
    </w:p>
    <w:p w:rsidR="003E42B2" w:rsidRPr="003E42B2" w:rsidRDefault="00920DF3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постановление Администрации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от 30.07.2019 № 349 «Об утверждении Методики прогнозирования поступлений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района»;</w:t>
      </w:r>
    </w:p>
    <w:p w:rsidR="003E42B2" w:rsidRPr="003E42B2" w:rsidRDefault="00920DF3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приказ Управления финансов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от 17.07.2019 № 55 «Об утверждении методики прогнозирования поступлений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района»;</w:t>
      </w:r>
    </w:p>
    <w:p w:rsidR="003E42B2" w:rsidRPr="003E42B2" w:rsidRDefault="00920DF3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приказ Управления по имущественным и земельным отношениям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 Вологодской области от 27.09.2016 № 79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«Об утверждении Методики прогнозирования поступлений 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района»;</w:t>
      </w:r>
    </w:p>
    <w:p w:rsidR="003E42B2" w:rsidRPr="003E42B2" w:rsidRDefault="00920DF3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приказ Управления по имущественным и земельным отношениям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 Вологодской области от 22.07.2019 № 27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«О внесении изменений в приказ и в Методику прогнозирования поступлений </w:t>
      </w:r>
      <w:r w:rsidR="009E35AC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 источникам финансирования дефицита бюджета района, администрируемых Управлением по имущественным и земельным отношениям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 Вологодской области, утвержденную приказом начальника Управления по имущественным и земельным отношениям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 Вологодской области от 27.09.2016 № 79</w:t>
      </w:r>
      <w:proofErr w:type="gram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«Об утверждении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 xml:space="preserve">Методики прогнозирования поступлений 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района».</w:t>
      </w:r>
    </w:p>
    <w:p w:rsidR="003E42B2" w:rsidRPr="003E42B2" w:rsidRDefault="00920DF3" w:rsidP="00920DF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3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. Настоящее постановление вступает в силу с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о дня его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подписания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и подлежит размещению на официальном сайте </w:t>
      </w:r>
      <w:proofErr w:type="spellStart"/>
      <w:r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.</w:t>
      </w: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Pr="00E9265C" w:rsidRDefault="00920DF3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9265C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491F84" w:rsidRDefault="00491F84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E42B2" w:rsidRDefault="003E42B2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920DF3" w:rsidRDefault="00920DF3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E42B2" w:rsidRPr="003E42B2" w:rsidRDefault="003E42B2" w:rsidP="00920DF3">
      <w:pPr>
        <w:widowControl w:val="0"/>
        <w:suppressAutoHyphens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УТВЕРЖДЕНА</w:t>
      </w:r>
    </w:p>
    <w:p w:rsidR="003E42B2" w:rsidRPr="003E42B2" w:rsidRDefault="003E42B2" w:rsidP="00920DF3">
      <w:pPr>
        <w:widowControl w:val="0"/>
        <w:suppressAutoHyphens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>постановлением админ</w:t>
      </w:r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>страции</w:t>
      </w:r>
    </w:p>
    <w:p w:rsidR="00920DF3" w:rsidRPr="00920DF3" w:rsidRDefault="003E42B2" w:rsidP="00920DF3">
      <w:pPr>
        <w:widowControl w:val="0"/>
        <w:suppressAutoHyphens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муниципального округа </w:t>
      </w:r>
    </w:p>
    <w:p w:rsidR="003E42B2" w:rsidRPr="00920DF3" w:rsidRDefault="003E42B2" w:rsidP="00920DF3">
      <w:pPr>
        <w:widowControl w:val="0"/>
        <w:suppressAutoHyphens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от </w:t>
      </w:r>
      <w:r w:rsidR="00920DF3" w:rsidRPr="00920DF3">
        <w:rPr>
          <w:rFonts w:ascii="Liberation Serif" w:eastAsia="Arial" w:hAnsi="Liberation Serif" w:cs="Liberation Serif"/>
          <w:sz w:val="26"/>
          <w:szCs w:val="26"/>
          <w:lang w:eastAsia="ar-SA"/>
        </w:rPr>
        <w:t>2</w:t>
      </w:r>
      <w:r w:rsidR="00A23367">
        <w:rPr>
          <w:rFonts w:ascii="Liberation Serif" w:eastAsia="Arial" w:hAnsi="Liberation Serif" w:cs="Liberation Serif"/>
          <w:sz w:val="26"/>
          <w:szCs w:val="26"/>
          <w:lang w:eastAsia="ar-SA"/>
        </w:rPr>
        <w:t>4</w:t>
      </w:r>
      <w:r w:rsidR="00920DF3" w:rsidRPr="00920DF3">
        <w:rPr>
          <w:rFonts w:ascii="Liberation Serif" w:eastAsia="Arial" w:hAnsi="Liberation Serif" w:cs="Liberation Serif"/>
          <w:sz w:val="26"/>
          <w:szCs w:val="26"/>
          <w:lang w:eastAsia="ar-SA"/>
        </w:rPr>
        <w:t>.05.2023 № 112</w:t>
      </w:r>
      <w:r w:rsidR="00A23367">
        <w:rPr>
          <w:rFonts w:ascii="Liberation Serif" w:eastAsia="Arial" w:hAnsi="Liberation Serif" w:cs="Liberation Serif"/>
          <w:sz w:val="26"/>
          <w:szCs w:val="26"/>
          <w:lang w:eastAsia="ar-SA"/>
        </w:rPr>
        <w:t>0</w:t>
      </w:r>
    </w:p>
    <w:p w:rsidR="00920DF3" w:rsidRPr="003E42B2" w:rsidRDefault="00920DF3" w:rsidP="00920DF3">
      <w:pPr>
        <w:widowControl w:val="0"/>
        <w:suppressAutoHyphens w:val="0"/>
        <w:autoSpaceDE w:val="0"/>
        <w:ind w:left="5387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920DF3">
        <w:rPr>
          <w:rFonts w:ascii="Liberation Serif" w:eastAsia="Arial" w:hAnsi="Liberation Serif" w:cs="Liberation Serif"/>
          <w:sz w:val="26"/>
          <w:szCs w:val="26"/>
          <w:lang w:eastAsia="ar-SA"/>
        </w:rPr>
        <w:t>(Приложение)</w:t>
      </w:r>
    </w:p>
    <w:p w:rsidR="003E42B2" w:rsidRPr="003E42B2" w:rsidRDefault="003E42B2" w:rsidP="00920DF3">
      <w:pPr>
        <w:widowControl w:val="0"/>
        <w:suppressAutoHyphens w:val="0"/>
        <w:autoSpaceDE w:val="0"/>
        <w:jc w:val="right"/>
        <w:rPr>
          <w:rFonts w:ascii="Liberation Serif" w:eastAsia="Arial" w:hAnsi="Liberation Serif" w:cs="Liberation Serif"/>
          <w:sz w:val="22"/>
          <w:szCs w:val="22"/>
          <w:lang w:eastAsia="ar-SA"/>
        </w:rPr>
      </w:pPr>
    </w:p>
    <w:p w:rsidR="00A23367" w:rsidRPr="00A23367" w:rsidRDefault="003E42B2" w:rsidP="003E42B2">
      <w:pPr>
        <w:widowControl w:val="0"/>
        <w:suppressAutoHyphens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3E42B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М</w:t>
      </w:r>
      <w:r w:rsidR="00A23367"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етодика </w:t>
      </w:r>
    </w:p>
    <w:p w:rsidR="00A23367" w:rsidRDefault="00A23367" w:rsidP="003E42B2">
      <w:pPr>
        <w:widowControl w:val="0"/>
        <w:suppressAutoHyphens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прогнозирования поступлений по источникам финансирования </w:t>
      </w:r>
    </w:p>
    <w:p w:rsidR="003E42B2" w:rsidRPr="003E42B2" w:rsidRDefault="00A23367" w:rsidP="003E42B2">
      <w:pPr>
        <w:widowControl w:val="0"/>
        <w:suppressAutoHyphens w:val="0"/>
        <w:autoSpaceDE w:val="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дефицита бюджета </w:t>
      </w:r>
      <w:proofErr w:type="spellStart"/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Грязовецк</w:t>
      </w:r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о</w:t>
      </w:r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го</w:t>
      </w:r>
      <w:proofErr w:type="spellEnd"/>
      <w:r w:rsidRPr="00A23367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</w:t>
      </w:r>
      <w:r w:rsidR="003E42B2" w:rsidRPr="003E42B2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 xml:space="preserve"> </w:t>
      </w:r>
    </w:p>
    <w:p w:rsidR="00A23367" w:rsidRDefault="00A23367" w:rsidP="00A23367">
      <w:pPr>
        <w:widowControl w:val="0"/>
        <w:suppressAutoHyphens w:val="0"/>
        <w:autoSpaceDE w:val="0"/>
        <w:spacing w:line="360" w:lineRule="auto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3E42B2" w:rsidRPr="003E42B2" w:rsidRDefault="00A23367" w:rsidP="00A23367">
      <w:pPr>
        <w:widowControl w:val="0"/>
        <w:suppressAutoHyphens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1. 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Настоящая Методика определяет порядок расчета прогноза поступлений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(далее - Методика прогнозирования), главным администратором которых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я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в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ляется </w:t>
      </w:r>
      <w:r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дминистрация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округа.</w:t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r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2.</w:t>
      </w:r>
      <w:r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Перечень поступлений по источникам финансирования дефицита бюджета </w:t>
      </w:r>
      <w:proofErr w:type="spellStart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округа, в отношении которых главный адм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нистратор выполняет бюджетные по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л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номочия:</w:t>
      </w:r>
    </w:p>
    <w:p w:rsidR="003E42B2" w:rsidRPr="003E42B2" w:rsidRDefault="003E42B2" w:rsidP="00A23367">
      <w:pPr>
        <w:widowControl w:val="0"/>
        <w:suppressAutoHyphens w:val="0"/>
        <w:autoSpaceDE w:val="0"/>
        <w:ind w:left="72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9582" w:type="dxa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Коды бюджетной </w:t>
            </w:r>
            <w:proofErr w:type="gramStart"/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классиф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кации источников финанс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рования дефицита бюджета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67" w:rsidRPr="00A23367" w:rsidRDefault="003E42B2" w:rsidP="00A2336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Наименование кодов бюджетной классификации </w:t>
            </w: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источн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ков финансирования дефицита бюджета</w:t>
            </w:r>
          </w:p>
        </w:tc>
      </w:tr>
      <w:tr w:rsidR="003E42B2" w:rsidRPr="003E42B2" w:rsidTr="00247CE4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А</w:t>
            </w:r>
            <w:r w:rsidR="00A23367" w:rsidRPr="00A23367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 xml:space="preserve">дминистрация </w:t>
            </w:r>
            <w:proofErr w:type="spellStart"/>
            <w:r w:rsidR="00A23367" w:rsidRPr="00A23367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="00A23367" w:rsidRPr="00A23367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 xml:space="preserve"> муниципального округа</w:t>
            </w:r>
          </w:p>
        </w:tc>
      </w:tr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AC" w:rsidRDefault="009E35AC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252 01 02 00 00 14 0000 710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Привлечение муниципальными округами кредитов </w:t>
            </w:r>
            <w:r w:rsidR="00A23367" w:rsidRP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                    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от кредитных организаций в валюте Российской </w:t>
            </w:r>
            <w:r w:rsid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      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Федерации</w:t>
            </w:r>
          </w:p>
        </w:tc>
      </w:tr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AC" w:rsidRDefault="009E35AC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252 01 02 00 00 14 0000 810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Погашение муниципальными округами кредитов </w:t>
            </w:r>
            <w:r w:rsidR="00A23367" w:rsidRP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                    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от кредитных организаций в валюте Российской </w:t>
            </w:r>
            <w:r w:rsid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       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Федерации</w:t>
            </w:r>
          </w:p>
        </w:tc>
      </w:tr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AC" w:rsidRDefault="009E35AC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252 01 03 01 00 14 0000 710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Привлечение кредитов из других бюджетов бюдже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ной системы Российской Федерации бюджетами </w:t>
            </w:r>
            <w:r w:rsid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муниципальных округов в валюте Российской Фед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рации</w:t>
            </w:r>
          </w:p>
        </w:tc>
      </w:tr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AC" w:rsidRDefault="009E35AC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252 01 03 01 00 14 0000 810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Погашение бюджетами муниципальных округов кред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тов из других бюджетов бюджетной системы Российской Федерации в валюте Российской Фед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рации</w:t>
            </w:r>
          </w:p>
        </w:tc>
      </w:tr>
      <w:tr w:rsidR="003E42B2" w:rsidRPr="003E42B2" w:rsidTr="00A23367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AC" w:rsidRDefault="009E35AC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  <w:p w:rsidR="003E42B2" w:rsidRPr="003E42B2" w:rsidRDefault="003E42B2" w:rsidP="00A23367">
            <w:pPr>
              <w:widowControl w:val="0"/>
              <w:suppressAutoHyphens w:val="0"/>
              <w:autoSpaceDE w:val="0"/>
              <w:ind w:left="165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252 01 06 01 00 14 0000 630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2B2" w:rsidRPr="003E42B2" w:rsidRDefault="003E42B2" w:rsidP="00A23367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Средства от продажи акций и иных форм участия </w:t>
            </w:r>
            <w:r w:rsidR="00A23367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           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 капитале, находящихся в собственности муниц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3E42B2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пальных округов</w:t>
            </w:r>
          </w:p>
        </w:tc>
      </w:tr>
    </w:tbl>
    <w:p w:rsidR="003E42B2" w:rsidRPr="003E42B2" w:rsidRDefault="003E42B2" w:rsidP="00A23367">
      <w:pPr>
        <w:widowControl w:val="0"/>
        <w:suppressAutoHyphens w:val="0"/>
        <w:autoSpaceDE w:val="0"/>
        <w:ind w:left="720"/>
        <w:jc w:val="both"/>
        <w:rPr>
          <w:rFonts w:ascii="Liberation Serif" w:hAnsi="Liberation Serif" w:cs="Liberation Serif"/>
          <w:sz w:val="10"/>
          <w:szCs w:val="10"/>
          <w:lang w:eastAsia="ar-SA"/>
        </w:rPr>
      </w:pPr>
    </w:p>
    <w:p w:rsidR="003E42B2" w:rsidRPr="003E42B2" w:rsidRDefault="00A23367" w:rsidP="00A23367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A23367">
        <w:rPr>
          <w:rFonts w:ascii="Liberation Serif" w:hAnsi="Liberation Serif" w:cs="Liberation Serif"/>
          <w:sz w:val="26"/>
          <w:szCs w:val="26"/>
          <w:lang w:eastAsia="ar-SA"/>
        </w:rPr>
        <w:t>3. 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Расчет прогнозного объема поступлений по источникам финансирования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дефицита ос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ществляется в следующем порядке:</w:t>
      </w:r>
    </w:p>
    <w:p w:rsidR="003E42B2" w:rsidRPr="003E42B2" w:rsidRDefault="003E42B2" w:rsidP="00A23367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3.1.</w:t>
      </w:r>
      <w:r w:rsidR="00A23367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Для расчета прогнозного объема поступлений кредитов от кредитных орг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низаций бюджетами муниципальных округов в валюте Российской Федерации уч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тыв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ются:</w:t>
      </w:r>
    </w:p>
    <w:p w:rsidR="003E42B2" w:rsidRPr="003E42B2" w:rsidRDefault="003E42B2" w:rsidP="00A23367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- прогнозируемый объем дефицита и/или объем муниципальных заимствов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ний, подлежащих погашению (если источником покрытия/погашения являются кр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диты от кредитных организаций), на соответствующий финансовый год;</w:t>
      </w:r>
    </w:p>
    <w:p w:rsidR="003E42B2" w:rsidRPr="003E42B2" w:rsidRDefault="003E42B2" w:rsidP="00A23367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- действующие кредитные договоры и планируемые к заключению в соотве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ству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ю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щем финансовом году;</w:t>
      </w:r>
    </w:p>
    <w:p w:rsidR="003E42B2" w:rsidRPr="003E42B2" w:rsidRDefault="003E42B2" w:rsidP="00A23367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- конъюнктура рынка внутренних заимствований.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3.1.1.</w:t>
      </w:r>
      <w:r w:rsidR="00484B0A" w:rsidRPr="00B74661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Расчет производится по следующей формуле:</w:t>
      </w:r>
    </w:p>
    <w:p w:rsidR="003E42B2" w:rsidRPr="003E42B2" w:rsidRDefault="003E42B2" w:rsidP="00484B0A">
      <w:pPr>
        <w:widowControl w:val="0"/>
        <w:suppressAutoHyphens w:val="0"/>
        <w:autoSpaceDE w:val="0"/>
        <w:ind w:left="54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Пкр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= (Д + </w:t>
      </w: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Зп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-Оп-</w:t>
      </w: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Ои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-И),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где </w:t>
      </w: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Пкр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поступление кредитов от кредитных организаций по действующим 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(и планиру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мым к заключению) договорам в соответствующем финансовом году;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Д - прогнозируемый объем дефицита бюджета округа на соответствующий ф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нанс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вый год;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Зп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объем муниципальных заимствований, подлежащих погашению, а также объем ассигнований на исполнение муниципальных гарантий в соответствующем ф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нансовом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г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ду;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Оп - объем погашения муниципальных долговых обязательств округа за счет собственных доходов бюджета округа в соответствующем финансовом году (прим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няется в случае формирования бюджета округа на очередной финансовый год и пл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новый период с профиц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том);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Ои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сумма изменений остатков средств на счетах по учету средств бюджета округа в соо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ветствующем финансовом году;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 - объем иных источников внутреннего финансирования дефицита бюджета округа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 соо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ветствующем финансовом году.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3.1.2.</w:t>
      </w:r>
      <w:r w:rsidR="00484B0A" w:rsidRPr="00B74661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Используется метод прямого счета.</w:t>
      </w:r>
    </w:p>
    <w:p w:rsidR="003E42B2" w:rsidRPr="003E42B2" w:rsidRDefault="00484B0A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B74661">
        <w:rPr>
          <w:rFonts w:ascii="Liberation Serif" w:hAnsi="Liberation Serif" w:cs="Liberation Serif"/>
          <w:sz w:val="26"/>
          <w:szCs w:val="26"/>
          <w:lang w:eastAsia="ar-SA"/>
        </w:rPr>
        <w:t>4. 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Расчет прогнозного объема поступлений кредитов из других бюджетов бю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жетной сист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мы Российской Федерации осуществляется в следующем порядке:</w:t>
      </w:r>
    </w:p>
    <w:p w:rsidR="003E42B2" w:rsidRPr="003E42B2" w:rsidRDefault="003E42B2" w:rsidP="00484B0A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4.1.</w:t>
      </w:r>
      <w:r w:rsidR="00484B0A" w:rsidRPr="00B74661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По коду бюджетной </w:t>
      </w:r>
      <w:proofErr w:type="gram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классификации источников финансирования дефицита бюджета</w:t>
      </w:r>
      <w:proofErr w:type="gram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252 01 03 01 00 14 0000 710, 252 01 03 01 00 14 0000 810 производится </w:t>
      </w:r>
      <w:r w:rsidR="009E35AC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</w:t>
      </w:r>
      <w:bookmarkStart w:id="0" w:name="_GoBack"/>
      <w:bookmarkEnd w:id="0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по следу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ю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щей формуле: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Пбк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= Обк</w:t>
      </w:r>
      <w:proofErr w:type="gram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1</w:t>
      </w:r>
      <w:proofErr w:type="gram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+ Обк2, где: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spell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Пбк</w:t>
      </w:r>
      <w:proofErr w:type="spell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прогнозный объем поступлений кредитов от других бюджетов бюдже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ной с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стемы Российской Федерации бюджетами муниципальных округов в валюте Российской Федер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ции (далее - бюджетный кредит);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Обк</w:t>
      </w:r>
      <w:proofErr w:type="gram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1</w:t>
      </w:r>
      <w:proofErr w:type="gram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планируемый объем привлечения бюджетных кредитов из областного бюдж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та;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Обк</w:t>
      </w:r>
      <w:proofErr w:type="gramStart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2</w:t>
      </w:r>
      <w:proofErr w:type="gramEnd"/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- прогнозный объем привлечения бюджетных кредитов на пополнение остатков средств на счетах бюджетов субъектов Российской Федерации (местных бюджетов), предоставляемых Управлением Федерального казначейства по Волого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ской области в соответствии с приказом Министерства финансов Российской Федер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ции от 26 июля 2013 г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.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№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74н 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«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 порядке заключения и форме Договора о предоста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в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лении бюджетного кредита на пополнение остатков средств на счетах бюджетов субъектов Российской Федерации (местных бюджетов)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»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 xml:space="preserve"> (с последующими изменен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ями).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4.2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.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Прогнозирование объема поступлений бюджетных кредитов из областного бюджета в валюте Российской Федерации осуществляется исключительно при нал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чии постановления Правительства Вологодской области о предоставлении бюджетн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го кредита.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4.3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.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Прогнозирование объема поступлений кредитов на пополнение остатков средств на счетах бюджета округа осуществляется исключительно при включении муниципального округа в Перечень муниципальных образований, определенных Управлен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ем Федерального Казначейства для предоставления бюджетных кредитов на попо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л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нение остатков средств на счетах местных бюджетов.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4.4.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Используется метод прямого счета.</w:t>
      </w:r>
    </w:p>
    <w:p w:rsidR="003E42B2" w:rsidRPr="003E42B2" w:rsidRDefault="00B74661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5. 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Расчет прогнозного поступления доходов от продажи акций и иных форм участия в капитале, находящихся в собственности </w:t>
      </w:r>
      <w:proofErr w:type="spellStart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муниципального округа 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ос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="003E42B2" w:rsidRPr="003E42B2">
        <w:rPr>
          <w:rFonts w:ascii="Liberation Serif" w:hAnsi="Liberation Serif" w:cs="Liberation Serif"/>
          <w:sz w:val="26"/>
          <w:szCs w:val="26"/>
          <w:lang w:eastAsia="ar-SA"/>
        </w:rPr>
        <w:t>ществляется в следующем порядке:</w:t>
      </w:r>
    </w:p>
    <w:p w:rsidR="003E42B2" w:rsidRPr="003E42B2" w:rsidRDefault="00B74661" w:rsidP="00B74661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>5.1. </w:t>
      </w:r>
      <w:proofErr w:type="gramStart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Плановый объем поступления доходов от продажи акций и иных форм участия в капитале рассчитываются  в соответствии с перечнем хозяйственных обществ, акции (доли) которых планируются к приватизации в очередном финансовом году и плановом периоде по оценочной либо при ее отсутствии </w:t>
      </w: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                       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по балансовой стоимости акций, долей, которые находятся в собственности </w:t>
      </w:r>
      <w:proofErr w:type="spellStart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муниципального округа, и с учетом порядка применения способов приватизации, установленных законодательством</w:t>
      </w:r>
      <w:proofErr w:type="gramEnd"/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Российской Федерации </w:t>
      </w: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                           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о приватизации, а также решения уполномоченных органов государственной власти </w:t>
      </w: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               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>о приватизации пакетов акций крупнейших компаний, занимающих лидирующее положение в соответствующих отраслях экономики.</w:t>
      </w:r>
    </w:p>
    <w:p w:rsidR="003E42B2" w:rsidRPr="003E42B2" w:rsidRDefault="00B74661" w:rsidP="00B74661">
      <w:pPr>
        <w:widowControl w:val="0"/>
        <w:autoSpaceDE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>5.2. 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>Прогнозирование поступлений по источникам финансирования дефицита бюджета округа осуществляется ежегодно, в соответствии с графиком подготовки и рассмотрения проектов нормативных документов и материалов, разрабатываемых</w:t>
      </w:r>
      <w:r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               </w:t>
      </w:r>
      <w:r w:rsidR="003E42B2"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 при составлении проекта бюджета округа на соответствующий финансовый год и плановый период.</w:t>
      </w:r>
    </w:p>
    <w:p w:rsidR="003E42B2" w:rsidRPr="003E42B2" w:rsidRDefault="003E42B2" w:rsidP="00B74661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3E42B2">
        <w:rPr>
          <w:rFonts w:ascii="Liberation Serif" w:eastAsia="Calibri" w:hAnsi="Liberation Serif" w:cs="Liberation Serif"/>
          <w:sz w:val="26"/>
          <w:szCs w:val="26"/>
          <w:lang w:eastAsia="ar-SA"/>
        </w:rPr>
        <w:t>5.3.</w:t>
      </w:r>
      <w:r w:rsidR="00B74661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3E42B2">
        <w:rPr>
          <w:rFonts w:ascii="Liberation Serif" w:hAnsi="Liberation Serif" w:cs="Liberation Serif"/>
          <w:sz w:val="26"/>
          <w:szCs w:val="26"/>
          <w:lang w:eastAsia="ar-SA"/>
        </w:rPr>
        <w:t>Используется метод прямого счета.</w:t>
      </w:r>
    </w:p>
    <w:p w:rsidR="003E42B2" w:rsidRDefault="003E42B2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3E42B2" w:rsidSect="00920DF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37" w:rsidRDefault="00876937">
      <w:r>
        <w:separator/>
      </w:r>
    </w:p>
  </w:endnote>
  <w:endnote w:type="continuationSeparator" w:id="0">
    <w:p w:rsidR="00876937" w:rsidRDefault="0087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37" w:rsidRDefault="00876937">
      <w:r>
        <w:separator/>
      </w:r>
    </w:p>
  </w:footnote>
  <w:footnote w:type="continuationSeparator" w:id="0">
    <w:p w:rsidR="00876937" w:rsidRDefault="0087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EndPr/>
    <w:sdtContent>
      <w:p w:rsidR="00A969A0" w:rsidRDefault="00A969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5AC">
          <w:rPr>
            <w:noProof/>
          </w:rPr>
          <w:t>4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D170985"/>
    <w:multiLevelType w:val="multilevel"/>
    <w:tmpl w:val="470CF0F8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0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E3D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E42B2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84B0A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76937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0DF3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35AC"/>
    <w:rsid w:val="009E54ED"/>
    <w:rsid w:val="00A035F9"/>
    <w:rsid w:val="00A06728"/>
    <w:rsid w:val="00A07F57"/>
    <w:rsid w:val="00A12D22"/>
    <w:rsid w:val="00A23367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7466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65B6-A69F-4881-90FC-66201214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2023-05-25T12:03:00Z</cp:lastPrinted>
  <dcterms:created xsi:type="dcterms:W3CDTF">2023-05-25T12:00:00Z</dcterms:created>
  <dcterms:modified xsi:type="dcterms:W3CDTF">2023-05-25T12:04:00Z</dcterms:modified>
  <dc:language>ru-RU</dc:language>
</cp:coreProperties>
</file>