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FD1BBE" w:rsidP="006A6DB6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15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B75437"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FD1BBE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434E6A">
              <w:rPr>
                <w:rFonts w:ascii="Liberation Serif" w:hAnsi="Liberation Serif"/>
                <w:sz w:val="26"/>
                <w:szCs w:val="26"/>
              </w:rPr>
              <w:t>3</w:t>
            </w:r>
            <w:r w:rsidR="00FD1BBE">
              <w:rPr>
                <w:rFonts w:ascii="Liberation Serif" w:hAnsi="Liberation Serif"/>
                <w:sz w:val="26"/>
                <w:szCs w:val="26"/>
              </w:rPr>
              <w:t>34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240854" w:rsidRPr="00CB2681" w:rsidRDefault="00240854" w:rsidP="00DF7A6D">
      <w:pPr>
        <w:pStyle w:val="a6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4D3EB4" w:rsidRPr="004D3EB4" w:rsidRDefault="004D3EB4" w:rsidP="004D3EB4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4D3EB4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Об утверждении Координационного Совета по защите прав потребителей</w:t>
      </w:r>
    </w:p>
    <w:p w:rsidR="004D3EB4" w:rsidRPr="004D3EB4" w:rsidRDefault="004D3EB4" w:rsidP="004D3EB4">
      <w:pPr>
        <w:tabs>
          <w:tab w:val="left" w:pos="9712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4D3EB4" w:rsidRPr="004D3EB4" w:rsidRDefault="004D3EB4" w:rsidP="004D3EB4">
      <w:pPr>
        <w:tabs>
          <w:tab w:val="left" w:pos="9712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4D3EB4" w:rsidRPr="004D3EB4" w:rsidRDefault="004D3EB4" w:rsidP="004D3EB4">
      <w:pPr>
        <w:tabs>
          <w:tab w:val="left" w:pos="9712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4D3EB4" w:rsidRPr="004D3EB4" w:rsidRDefault="004D3EB4" w:rsidP="004D3EB4">
      <w:pPr>
        <w:widowControl w:val="0"/>
        <w:shd w:val="clear" w:color="auto" w:fill="FFFFFF"/>
        <w:suppressAutoHyphens w:val="0"/>
        <w:autoSpaceDN w:val="0"/>
        <w:ind w:firstLine="708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proofErr w:type="gramStart"/>
      <w:r w:rsidRPr="004D3EB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соответствии с Федеральным законом от 06.10.2003 № 131-ФЗ «Об общих принц</w:t>
      </w:r>
      <w:r w:rsidRPr="004D3EB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</w:t>
      </w:r>
      <w:r w:rsidRPr="004D3EB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пах организации местного самоуправления в Российской Федерации», Законом РФ от 07.02.1992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№</w:t>
      </w:r>
      <w:r w:rsidRPr="004D3EB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2300-1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«</w:t>
      </w:r>
      <w:r w:rsidRPr="004D3EB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 защите прав потребителей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»</w:t>
      </w:r>
      <w:r w:rsidRPr="004D3EB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, постановлением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</w:t>
      </w:r>
      <w:r w:rsidRPr="004D3EB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Правительства Вологодской области от 21.06.2021 № 652 «Об утверждении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</w:t>
      </w:r>
      <w:r w:rsidRPr="004D3EB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комплексной программы Вологодской области «Обеспечение прав потребителей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</w:t>
      </w:r>
      <w:r w:rsidRPr="004D3EB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Вологодской области на 2021 - 2025 годы», постановлением администрации </w:t>
      </w:r>
      <w:proofErr w:type="spellStart"/>
      <w:r w:rsidRPr="004D3EB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</w:t>
      </w:r>
      <w:r w:rsidRPr="004D3EB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ц</w:t>
      </w:r>
      <w:r w:rsidRPr="004D3EB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кого</w:t>
      </w:r>
      <w:proofErr w:type="spellEnd"/>
      <w:r w:rsidRPr="004D3EB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от 14.02.2023 №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 w:rsidRPr="004D3EB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261 «О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б утверждении </w:t>
      </w:r>
      <w:r w:rsidRPr="004D3EB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Плана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  </w:t>
      </w:r>
      <w:r w:rsidRPr="004D3EB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мероприятий</w:t>
      </w:r>
      <w:proofErr w:type="gramEnd"/>
      <w:r w:rsidRPr="004D3EB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(«дорожной карты») по защите прав потребителей на территории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</w:t>
      </w:r>
      <w:proofErr w:type="spellStart"/>
      <w:r w:rsidRPr="004D3EB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4D3EB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Вологодской области на 2023-2025 годы»,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</w:t>
      </w:r>
      <w:r w:rsidRPr="004D3EB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в целях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 w:rsidRPr="004D3EB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организации взаимодействия и координации деятельности органов мес</w:t>
      </w:r>
      <w:r w:rsidRPr="004D3EB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</w:t>
      </w:r>
      <w:r w:rsidRPr="004D3EB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ного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</w:t>
      </w:r>
      <w:r w:rsidRPr="004D3EB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самоуправления </w:t>
      </w:r>
      <w:proofErr w:type="spellStart"/>
      <w:r w:rsidRPr="004D3EB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</w:t>
      </w:r>
      <w:r w:rsidRPr="004D3EB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</w:t>
      </w:r>
      <w:r w:rsidRPr="004D3EB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го</w:t>
      </w:r>
      <w:proofErr w:type="spellEnd"/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 w:rsidRPr="004D3EB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муниципального округа</w:t>
      </w:r>
    </w:p>
    <w:p w:rsidR="004D3EB4" w:rsidRPr="004D3EB4" w:rsidRDefault="004D3EB4" w:rsidP="004D3EB4">
      <w:pPr>
        <w:widowControl w:val="0"/>
        <w:shd w:val="clear" w:color="auto" w:fill="FFFFFF"/>
        <w:suppressAutoHyphens w:val="0"/>
        <w:autoSpaceDN w:val="0"/>
        <w:jc w:val="both"/>
        <w:textAlignment w:val="baseline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4D3EB4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Администрация </w:t>
      </w:r>
      <w:proofErr w:type="spellStart"/>
      <w:r w:rsidRPr="004D3EB4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4D3EB4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муниципального округа ПОСТАНОВЛЯЕТ:</w:t>
      </w:r>
    </w:p>
    <w:p w:rsidR="004D3EB4" w:rsidRPr="004D3EB4" w:rsidRDefault="004D3EB4" w:rsidP="004D3EB4">
      <w:pPr>
        <w:widowControl w:val="0"/>
        <w:shd w:val="clear" w:color="auto" w:fill="FFFFFF"/>
        <w:tabs>
          <w:tab w:val="left" w:pos="683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  <w:t>1. </w:t>
      </w:r>
      <w:r w:rsidRPr="004D3EB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Утвердить Положение о Координационном Совете по защите прав потребителей (приложение 1).</w:t>
      </w:r>
    </w:p>
    <w:p w:rsidR="004D3EB4" w:rsidRPr="004D3EB4" w:rsidRDefault="004D3EB4" w:rsidP="004D3EB4">
      <w:pPr>
        <w:widowControl w:val="0"/>
        <w:shd w:val="clear" w:color="auto" w:fill="FFFFFF"/>
        <w:tabs>
          <w:tab w:val="left" w:pos="683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  <w:t>2. </w:t>
      </w:r>
      <w:r w:rsidRPr="004D3EB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Утвердить состав Координационного Совета по защите прав потребителей (приложение 2).</w:t>
      </w:r>
    </w:p>
    <w:p w:rsidR="004D3EB4" w:rsidRPr="004D3EB4" w:rsidRDefault="004D3EB4" w:rsidP="004D3EB4">
      <w:pPr>
        <w:widowControl w:val="0"/>
        <w:shd w:val="clear" w:color="auto" w:fill="FFFFFF"/>
        <w:tabs>
          <w:tab w:val="left" w:pos="683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  <w:t>3. </w:t>
      </w:r>
      <w:proofErr w:type="gramStart"/>
      <w:r w:rsidRPr="004D3EB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Контроль за</w:t>
      </w:r>
      <w:proofErr w:type="gramEnd"/>
      <w:r w:rsidRPr="004D3EB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выполнением постановления возложить на первого заместителя главы </w:t>
      </w:r>
      <w:proofErr w:type="spellStart"/>
      <w:r w:rsidRPr="004D3EB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4D3EB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Крутикову Л.Н.</w:t>
      </w:r>
    </w:p>
    <w:p w:rsidR="004D3EB4" w:rsidRPr="004D3EB4" w:rsidRDefault="004D3EB4" w:rsidP="004D3EB4">
      <w:pPr>
        <w:widowControl w:val="0"/>
        <w:suppressAutoHyphens w:val="0"/>
        <w:autoSpaceDN w:val="0"/>
        <w:spacing w:line="276" w:lineRule="auto"/>
        <w:ind w:firstLine="708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4. </w:t>
      </w:r>
      <w:r w:rsidRPr="004D3EB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Настоящее постановление вступает в силу со дня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его </w:t>
      </w:r>
      <w:r w:rsidRPr="004D3EB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подписания и подлежит размещ</w:t>
      </w:r>
      <w:r w:rsidRPr="004D3EB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Pr="004D3EB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нию на официальном сайте </w:t>
      </w:r>
      <w:proofErr w:type="spellStart"/>
      <w:r w:rsidRPr="004D3EB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4D3EB4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округа.</w:t>
      </w:r>
    </w:p>
    <w:p w:rsidR="00CC55DC" w:rsidRPr="004D3EB4" w:rsidRDefault="00CC55DC" w:rsidP="00E51F59">
      <w:pPr>
        <w:autoSpaceDN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E51F59" w:rsidRDefault="00E51F59" w:rsidP="00E51F59">
      <w:pPr>
        <w:autoSpaceDN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4D3EB4" w:rsidRPr="004D3EB4" w:rsidRDefault="004D3EB4" w:rsidP="00E51F59">
      <w:pPr>
        <w:autoSpaceDN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B75437" w:rsidRDefault="006A6DB6" w:rsidP="002321FD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Глава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                                             С.А.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Фёкличев</w:t>
      </w:r>
      <w:proofErr w:type="spellEnd"/>
      <w:r w:rsidR="00B75437" w:rsidRPr="00B75437"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  <w:t xml:space="preserve"> </w:t>
      </w:r>
    </w:p>
    <w:p w:rsidR="004D3EB4" w:rsidRDefault="004D3EB4" w:rsidP="002321FD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4D3EB4" w:rsidRDefault="004D3EB4" w:rsidP="002321FD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4D3EB4" w:rsidRDefault="004D3EB4" w:rsidP="002321FD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4D3EB4" w:rsidRDefault="004D3EB4" w:rsidP="002321FD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4D3EB4" w:rsidRDefault="004D3EB4" w:rsidP="002321FD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4D3EB4" w:rsidRPr="004D3EB4" w:rsidRDefault="004D3EB4" w:rsidP="004D3EB4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4D3EB4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lastRenderedPageBreak/>
        <w:t>УТВЕРЖДЕНО</w:t>
      </w:r>
    </w:p>
    <w:p w:rsidR="004D3EB4" w:rsidRPr="004D3EB4" w:rsidRDefault="004D3EB4" w:rsidP="004D3EB4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4D3EB4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постановлением администрации</w:t>
      </w:r>
    </w:p>
    <w:p w:rsidR="004D3EB4" w:rsidRPr="004D3EB4" w:rsidRDefault="004D3EB4" w:rsidP="004D3EB4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proofErr w:type="spellStart"/>
      <w:r w:rsidRPr="004D3EB4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4D3EB4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муниципального округа</w:t>
      </w:r>
    </w:p>
    <w:p w:rsidR="004D3EB4" w:rsidRPr="004D3EB4" w:rsidRDefault="004D3EB4" w:rsidP="004D3EB4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4D3EB4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от 15.06.2023 № 1334</w:t>
      </w:r>
    </w:p>
    <w:p w:rsidR="004D3EB4" w:rsidRPr="004D3EB4" w:rsidRDefault="004D3EB4" w:rsidP="004D3EB4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4D3EB4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(Приложение 1)</w:t>
      </w:r>
    </w:p>
    <w:p w:rsidR="004D3EB4" w:rsidRPr="004D3EB4" w:rsidRDefault="004D3EB4" w:rsidP="004D3EB4">
      <w:pPr>
        <w:widowControl w:val="0"/>
        <w:autoSpaceDN w:val="0"/>
        <w:jc w:val="center"/>
        <w:textAlignment w:val="baseline"/>
        <w:rPr>
          <w:rFonts w:ascii="Liberation Serif" w:eastAsia="Arial" w:hAnsi="Liberation Serif" w:cs="Arial"/>
          <w:b/>
          <w:color w:val="000000"/>
          <w:kern w:val="3"/>
          <w:sz w:val="26"/>
          <w:szCs w:val="26"/>
          <w:lang w:bidi="hi-IN"/>
        </w:rPr>
      </w:pPr>
    </w:p>
    <w:p w:rsidR="004D3EB4" w:rsidRPr="004D3EB4" w:rsidRDefault="004D3EB4" w:rsidP="004D3EB4">
      <w:pPr>
        <w:widowControl w:val="0"/>
        <w:autoSpaceDN w:val="0"/>
        <w:jc w:val="center"/>
        <w:textAlignment w:val="baseline"/>
        <w:rPr>
          <w:rFonts w:ascii="Liberation Serif" w:hAnsi="Liberation Serif" w:cs="Liberation Serif"/>
          <w:b/>
          <w:color w:val="000000"/>
          <w:kern w:val="3"/>
          <w:sz w:val="26"/>
          <w:szCs w:val="26"/>
          <w:lang w:bidi="hi-IN"/>
        </w:rPr>
      </w:pPr>
      <w:r w:rsidRPr="004D3EB4">
        <w:rPr>
          <w:rFonts w:ascii="Liberation Serif" w:hAnsi="Liberation Serif" w:cs="Liberation Serif"/>
          <w:b/>
          <w:color w:val="000000"/>
          <w:kern w:val="3"/>
          <w:sz w:val="26"/>
          <w:szCs w:val="26"/>
          <w:lang w:bidi="hi-IN"/>
        </w:rPr>
        <w:t xml:space="preserve">Положение </w:t>
      </w:r>
    </w:p>
    <w:p w:rsidR="004D3EB4" w:rsidRPr="004D3EB4" w:rsidRDefault="004D3EB4" w:rsidP="004D3EB4">
      <w:pPr>
        <w:widowControl w:val="0"/>
        <w:autoSpaceDN w:val="0"/>
        <w:jc w:val="center"/>
        <w:textAlignment w:val="baseline"/>
        <w:rPr>
          <w:rFonts w:ascii="Liberation Serif" w:eastAsia="Segoe UI" w:hAnsi="Liberation Serif"/>
          <w:b/>
          <w:color w:val="000000"/>
          <w:kern w:val="3"/>
          <w:sz w:val="26"/>
          <w:szCs w:val="26"/>
          <w:lang w:eastAsia="zh-CN" w:bidi="hi-IN"/>
        </w:rPr>
      </w:pPr>
      <w:r w:rsidRPr="004D3EB4">
        <w:rPr>
          <w:rFonts w:ascii="Liberation Serif" w:hAnsi="Liberation Serif" w:cs="Liberation Serif"/>
          <w:b/>
          <w:color w:val="000000"/>
          <w:kern w:val="3"/>
          <w:sz w:val="26"/>
          <w:szCs w:val="26"/>
          <w:lang w:bidi="hi-IN"/>
        </w:rPr>
        <w:t>о Координационном Совете по защите прав потребителей</w:t>
      </w:r>
    </w:p>
    <w:p w:rsidR="004D3EB4" w:rsidRPr="004D3EB4" w:rsidRDefault="004D3EB4" w:rsidP="004D3EB4">
      <w:pPr>
        <w:autoSpaceDN w:val="0"/>
        <w:jc w:val="center"/>
        <w:textAlignment w:val="baseline"/>
        <w:rPr>
          <w:rFonts w:ascii="Liberation Serif" w:hAnsi="Liberation Serif" w:cs="Liberation Serif"/>
          <w:b/>
          <w:color w:val="000000"/>
          <w:kern w:val="3"/>
          <w:sz w:val="10"/>
          <w:szCs w:val="10"/>
          <w:lang w:bidi="hi-IN"/>
        </w:rPr>
      </w:pPr>
    </w:p>
    <w:p w:rsidR="004D3EB4" w:rsidRPr="004D3EB4" w:rsidRDefault="004D3EB4" w:rsidP="004D3EB4">
      <w:pPr>
        <w:autoSpaceDN w:val="0"/>
        <w:jc w:val="center"/>
        <w:textAlignment w:val="baseline"/>
        <w:rPr>
          <w:rFonts w:ascii="Liberation Serif" w:hAnsi="Liberation Serif" w:cs="Liberation Serif"/>
          <w:b/>
          <w:color w:val="000000"/>
          <w:kern w:val="3"/>
          <w:sz w:val="26"/>
          <w:szCs w:val="26"/>
          <w:lang w:bidi="hi-IN"/>
        </w:rPr>
      </w:pPr>
      <w:r w:rsidRPr="004D3EB4">
        <w:rPr>
          <w:rFonts w:ascii="Liberation Serif" w:hAnsi="Liberation Serif" w:cs="Liberation Serif"/>
          <w:b/>
          <w:color w:val="000000"/>
          <w:kern w:val="3"/>
          <w:sz w:val="26"/>
          <w:szCs w:val="26"/>
          <w:lang w:bidi="hi-IN"/>
        </w:rPr>
        <w:t>1. Общие положения</w:t>
      </w: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Tahoma"/>
          <w:b/>
          <w:color w:val="000000"/>
          <w:kern w:val="3"/>
          <w:sz w:val="10"/>
          <w:szCs w:val="10"/>
          <w:lang w:eastAsia="zh-CN" w:bidi="hi-IN"/>
        </w:rPr>
      </w:pPr>
      <w:bookmarkStart w:id="0" w:name="P0016"/>
      <w:bookmarkEnd w:id="0"/>
    </w:p>
    <w:p w:rsidR="004D3EB4" w:rsidRPr="004D3EB4" w:rsidRDefault="004D3EB4" w:rsidP="004D3EB4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4D3E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1.1. </w:t>
      </w:r>
      <w:r w:rsidRPr="004D3E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Настоящее Положение определяет порядок деятельности </w:t>
      </w:r>
      <w:r w:rsidRPr="004D3EB4">
        <w:rPr>
          <w:rFonts w:ascii="Liberation Serif" w:hAnsi="Liberation Serif" w:cs="Liberation Serif"/>
          <w:color w:val="000000"/>
          <w:kern w:val="3"/>
          <w:sz w:val="26"/>
          <w:szCs w:val="26"/>
          <w:lang w:bidi="hi-IN"/>
        </w:rPr>
        <w:t>Координационного Совета</w:t>
      </w:r>
      <w:r w:rsidRPr="004D3E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по защите прав потребителей (далее — Совет).</w:t>
      </w:r>
    </w:p>
    <w:p w:rsidR="004D3EB4" w:rsidRPr="004D3EB4" w:rsidRDefault="004D3EB4" w:rsidP="004D3EB4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bookmarkStart w:id="1" w:name="P0017_1"/>
      <w:bookmarkEnd w:id="1"/>
      <w:r w:rsidRPr="004D3E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1.2.</w:t>
      </w:r>
      <w:r w:rsidRPr="004D3EB4">
        <w:rPr>
          <w:rFonts w:ascii="Liberation Serif" w:eastAsia="Segoe UI" w:hAnsi="Liberation Serif" w:cs="Tahoma"/>
          <w:kern w:val="3"/>
          <w:sz w:val="26"/>
          <w:szCs w:val="26"/>
          <w:lang w:eastAsia="zh-CN" w:bidi="hi-IN"/>
        </w:rPr>
        <w:t> </w:t>
      </w:r>
      <w:r w:rsidRPr="004D3EB4">
        <w:rPr>
          <w:rFonts w:ascii="Liberation Serif" w:eastAsia="Segoe UI" w:hAnsi="Liberation Serif" w:cs="Arial, sans-serif"/>
          <w:kern w:val="3"/>
          <w:sz w:val="26"/>
          <w:szCs w:val="26"/>
          <w:lang w:eastAsia="zh-CN" w:bidi="hi-IN"/>
        </w:rPr>
        <w:t>Совет является органом, созданным в целях организации взаимодействия и координации деятельности органов местного самоуправления, территориальных органов федеральных органов исполнительной власти области по вопросам защиты прав потребителей на территории округа.</w:t>
      </w:r>
    </w:p>
    <w:p w:rsidR="004D3EB4" w:rsidRPr="004D3EB4" w:rsidRDefault="004D3EB4" w:rsidP="004D3EB4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4D3EB4">
        <w:rPr>
          <w:rFonts w:ascii="Liberation Serif" w:hAnsi="Liberation Serif"/>
          <w:color w:val="000000"/>
          <w:kern w:val="3"/>
          <w:sz w:val="26"/>
          <w:szCs w:val="26"/>
          <w:lang w:bidi="hi-IN"/>
        </w:rPr>
        <w:t>1.3. </w:t>
      </w:r>
      <w:r w:rsidRPr="004D3EB4">
        <w:rPr>
          <w:rFonts w:ascii="Liberation Serif" w:hAnsi="Liberation Serif"/>
          <w:color w:val="000000"/>
          <w:kern w:val="3"/>
          <w:sz w:val="26"/>
          <w:szCs w:val="26"/>
          <w:lang w:bidi="hi-IN"/>
        </w:rPr>
        <w:t xml:space="preserve">Совет в своей деятельности руководствуется действующим законодательством Российской Федерации, Вологодской области, Уставом </w:t>
      </w:r>
      <w:proofErr w:type="spellStart"/>
      <w:r w:rsidRPr="004D3EB4">
        <w:rPr>
          <w:rFonts w:ascii="Liberation Serif" w:hAnsi="Liberation Serif"/>
          <w:color w:val="000000"/>
          <w:kern w:val="3"/>
          <w:sz w:val="26"/>
          <w:szCs w:val="26"/>
          <w:lang w:bidi="hi-IN"/>
        </w:rPr>
        <w:t>Грязовецкого</w:t>
      </w:r>
      <w:proofErr w:type="spellEnd"/>
      <w:r w:rsidRPr="004D3EB4">
        <w:rPr>
          <w:rFonts w:ascii="Liberation Serif" w:hAnsi="Liberation Serif"/>
          <w:color w:val="000000"/>
          <w:kern w:val="3"/>
          <w:sz w:val="26"/>
          <w:szCs w:val="26"/>
          <w:lang w:bidi="hi-IN"/>
        </w:rPr>
        <w:t xml:space="preserve"> муниципального округа и иными нормативными правовыми актами, а также настоящим Положением.</w:t>
      </w:r>
    </w:p>
    <w:p w:rsidR="004D3EB4" w:rsidRPr="004D3EB4" w:rsidRDefault="004D3EB4" w:rsidP="004D3EB4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4D3EB4">
        <w:rPr>
          <w:rFonts w:ascii="Liberation Serif" w:hAnsi="Liberation Serif"/>
          <w:color w:val="000000"/>
          <w:kern w:val="3"/>
          <w:sz w:val="26"/>
          <w:szCs w:val="26"/>
          <w:lang w:bidi="hi-IN"/>
        </w:rPr>
        <w:t>1.4.</w:t>
      </w:r>
      <w:r w:rsidRPr="004D3EB4">
        <w:rPr>
          <w:rFonts w:ascii="Liberation Serif" w:hAnsi="Liberation Serif"/>
          <w:color w:val="000000"/>
          <w:kern w:val="3"/>
          <w:sz w:val="26"/>
          <w:szCs w:val="26"/>
          <w:lang w:bidi="hi-IN"/>
        </w:rPr>
        <w:t> </w:t>
      </w:r>
      <w:r w:rsidRPr="004D3EB4">
        <w:rPr>
          <w:rFonts w:ascii="Liberation Serif" w:hAnsi="Liberation Serif"/>
          <w:color w:val="000000"/>
          <w:kern w:val="3"/>
          <w:sz w:val="26"/>
          <w:szCs w:val="26"/>
          <w:lang w:bidi="hi-IN"/>
        </w:rPr>
        <w:t xml:space="preserve">Состав Совета формируется из числа сотрудников администрации </w:t>
      </w:r>
      <w:proofErr w:type="spellStart"/>
      <w:r w:rsidRPr="004D3EB4">
        <w:rPr>
          <w:rFonts w:ascii="Liberation Serif" w:hAnsi="Liberation Serif"/>
          <w:color w:val="000000"/>
          <w:kern w:val="3"/>
          <w:sz w:val="26"/>
          <w:szCs w:val="26"/>
          <w:lang w:bidi="hi-IN"/>
        </w:rPr>
        <w:t>Грязовецкого</w:t>
      </w:r>
      <w:proofErr w:type="spellEnd"/>
      <w:r w:rsidRPr="004D3EB4">
        <w:rPr>
          <w:rFonts w:ascii="Liberation Serif" w:hAnsi="Liberation Serif"/>
          <w:color w:val="000000"/>
          <w:kern w:val="3"/>
          <w:sz w:val="26"/>
          <w:szCs w:val="26"/>
          <w:lang w:bidi="hi-IN"/>
        </w:rPr>
        <w:t xml:space="preserve"> муниципального округа.</w:t>
      </w:r>
    </w:p>
    <w:p w:rsidR="004D3EB4" w:rsidRPr="004D3EB4" w:rsidRDefault="004D3EB4" w:rsidP="004D3EB4">
      <w:pPr>
        <w:tabs>
          <w:tab w:val="left" w:pos="9712"/>
        </w:tabs>
        <w:autoSpaceDN w:val="0"/>
        <w:jc w:val="both"/>
        <w:textAlignment w:val="baseline"/>
        <w:rPr>
          <w:rFonts w:ascii="Liberation Serif" w:eastAsia="Segoe UI" w:hAnsi="Liberation Serif" w:cs="Tahoma"/>
          <w:color w:val="000000"/>
          <w:w w:val="90"/>
          <w:kern w:val="3"/>
          <w:sz w:val="10"/>
          <w:szCs w:val="10"/>
          <w:lang w:eastAsia="zh-CN" w:bidi="hi-IN"/>
        </w:rPr>
      </w:pPr>
      <w:bookmarkStart w:id="2" w:name="P0018"/>
      <w:bookmarkEnd w:id="2"/>
    </w:p>
    <w:p w:rsidR="004D3EB4" w:rsidRPr="004D3EB4" w:rsidRDefault="004D3EB4" w:rsidP="004D3EB4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</w:pPr>
      <w:r w:rsidRPr="004D3EB4"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  <w:t>2. Задачи Совета</w:t>
      </w: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10"/>
          <w:szCs w:val="10"/>
          <w:lang w:eastAsia="zh-CN" w:bidi="hi-IN"/>
        </w:rPr>
      </w:pPr>
      <w:bookmarkStart w:id="3" w:name="P001C"/>
      <w:bookmarkEnd w:id="3"/>
    </w:p>
    <w:p w:rsidR="004D3EB4" w:rsidRPr="004D3EB4" w:rsidRDefault="004D3EB4" w:rsidP="004D3EB4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bookmarkStart w:id="4" w:name="P001C_1"/>
      <w:bookmarkEnd w:id="4"/>
      <w:r w:rsidRPr="004D3E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2.1.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 </w:t>
      </w:r>
      <w:r w:rsidRPr="004D3E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Подготовка предложений в соответствии с действующим законодательством по мероприятиям, связанным с защитой прав потребителей.</w:t>
      </w:r>
    </w:p>
    <w:p w:rsidR="004D3EB4" w:rsidRPr="004D3EB4" w:rsidRDefault="004D3EB4" w:rsidP="004D3EB4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bookmarkStart w:id="5" w:name="P001D_1"/>
      <w:bookmarkEnd w:id="5"/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2.2. </w:t>
      </w:r>
      <w:r w:rsidRPr="004D3E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Осуществление комплексного анализа ситуации, складывающейся в сфере защиты прав потребителей на территории округа.</w:t>
      </w:r>
    </w:p>
    <w:p w:rsidR="004D3EB4" w:rsidRPr="004D3EB4" w:rsidRDefault="004D3EB4" w:rsidP="004D3EB4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bookmarkStart w:id="6" w:name="P001E_1"/>
      <w:bookmarkEnd w:id="6"/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2.3. </w:t>
      </w:r>
      <w:r w:rsidRPr="004D3E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Организация и проведение просветительской работы среди населения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4D3E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по вопросам обеспечения защиты прав потребителей.</w:t>
      </w:r>
    </w:p>
    <w:p w:rsidR="004D3EB4" w:rsidRPr="004D3EB4" w:rsidRDefault="004D3EB4" w:rsidP="004D3EB4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bookmarkStart w:id="7" w:name="P001F_1"/>
      <w:bookmarkEnd w:id="7"/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2.4. </w:t>
      </w:r>
      <w:r w:rsidRPr="004D3E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Разработка и подготовка предложений по внесению изменений 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Pr="004D3E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в нормативные правовые акты по вопросам обеспечения защиты прав потребителей.</w:t>
      </w:r>
    </w:p>
    <w:p w:rsidR="004D3EB4" w:rsidRDefault="004D3EB4" w:rsidP="004D3EB4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bookmarkStart w:id="8" w:name="P0020_1"/>
      <w:bookmarkEnd w:id="8"/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2.5. </w:t>
      </w:r>
      <w:r w:rsidRPr="004D3E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Подготовка материалов для освещения в средствах массовой </w:t>
      </w:r>
      <w:proofErr w:type="gramStart"/>
      <w:r w:rsidRPr="004D3E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информации вопросов защиты прав потребителей</w:t>
      </w:r>
      <w:proofErr w:type="gramEnd"/>
      <w:r w:rsidRPr="004D3E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.</w:t>
      </w:r>
    </w:p>
    <w:p w:rsidR="004D3EB4" w:rsidRPr="004D3EB4" w:rsidRDefault="004D3EB4" w:rsidP="004D3EB4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10"/>
          <w:szCs w:val="10"/>
          <w:lang w:eastAsia="zh-CN" w:bidi="hi-IN"/>
        </w:rPr>
      </w:pPr>
    </w:p>
    <w:p w:rsidR="004D3EB4" w:rsidRPr="004D3EB4" w:rsidRDefault="004D3EB4" w:rsidP="004D3EB4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</w:pPr>
      <w:r w:rsidRPr="004D3EB4"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  <w:t>3. Порядок работы Совета</w:t>
      </w:r>
    </w:p>
    <w:p w:rsidR="004D3EB4" w:rsidRPr="004D3EB4" w:rsidRDefault="004D3EB4" w:rsidP="004D3EB4">
      <w:pPr>
        <w:widowControl w:val="0"/>
        <w:autoSpaceDN w:val="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10"/>
          <w:szCs w:val="10"/>
          <w:lang w:eastAsia="zh-CN" w:bidi="hi-IN"/>
        </w:rPr>
      </w:pPr>
      <w:bookmarkStart w:id="9" w:name="P0024"/>
      <w:bookmarkEnd w:id="9"/>
    </w:p>
    <w:p w:rsidR="004D3EB4" w:rsidRPr="004D3EB4" w:rsidRDefault="004D3EB4" w:rsidP="004D3EB4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bookmarkStart w:id="10" w:name="P0024_1"/>
      <w:bookmarkEnd w:id="10"/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3.1. </w:t>
      </w:r>
      <w:r w:rsidRPr="004D3E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Совет состоит из председателя Совета, заместителя председателя Совета, секретаря Совета и членов Совета.</w:t>
      </w:r>
    </w:p>
    <w:p w:rsidR="004D3EB4" w:rsidRPr="004D3EB4" w:rsidRDefault="004D3EB4" w:rsidP="004D3EB4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bookmarkStart w:id="11" w:name="P0025_1"/>
      <w:bookmarkEnd w:id="11"/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3.2. </w:t>
      </w:r>
      <w:r w:rsidRPr="004D3E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Заседания Совета проводятся по мере необходимости.</w:t>
      </w:r>
    </w:p>
    <w:p w:rsidR="004D3EB4" w:rsidRPr="004D3EB4" w:rsidRDefault="004D3EB4" w:rsidP="004D3EB4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bookmarkStart w:id="12" w:name="P0027_1"/>
      <w:bookmarkEnd w:id="12"/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3.3. </w:t>
      </w:r>
      <w:r w:rsidRPr="004D3E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Председатель Совета определяет список участников в зависимости от круга вопросов, рассматриваемых Советом. Секретарь Совета оповещает участников о дате и месте проведения Совета не менее чем за 5 дней.</w:t>
      </w:r>
    </w:p>
    <w:p w:rsidR="004D3EB4" w:rsidRPr="004D3EB4" w:rsidRDefault="004D3EB4" w:rsidP="004D3EB4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bookmarkStart w:id="13" w:name="P0028_1"/>
      <w:bookmarkEnd w:id="13"/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3.4. </w:t>
      </w:r>
      <w:r w:rsidRPr="004D3E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Заседание Совета полномочно, если на нем присутствует более половины состава Совета. Заседание Совета открывает и ведет председатель Совета.</w:t>
      </w:r>
    </w:p>
    <w:p w:rsidR="004D3EB4" w:rsidRPr="004D3EB4" w:rsidRDefault="004D3EB4" w:rsidP="004D3EB4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bookmarkStart w:id="14" w:name="P0029_1"/>
      <w:bookmarkEnd w:id="14"/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3.5. </w:t>
      </w:r>
      <w:r w:rsidRPr="004D3E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Заседание Совета протоколируется, протокол подписывается председателем Совета и секретарем Совета. Организационное обеспечение проведения заседаний Совета осуществляется секретарем Совета.</w:t>
      </w:r>
    </w:p>
    <w:p w:rsidR="004D3EB4" w:rsidRPr="004D3EB4" w:rsidRDefault="004D3EB4" w:rsidP="004D3EB4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bookmarkStart w:id="15" w:name="P002A_1"/>
      <w:bookmarkEnd w:id="15"/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lastRenderedPageBreak/>
        <w:t>3.6. </w:t>
      </w:r>
      <w:r w:rsidRPr="004D3E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Принятие решений на заседаниях Совета осуществляется путем открытого голосования лиц, входящих в состав Совета, в случае равного количества проголосовавших 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«</w:t>
      </w:r>
      <w:r w:rsidRPr="004D3E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за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»</w:t>
      </w:r>
      <w:r w:rsidRPr="004D3E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и 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«</w:t>
      </w:r>
      <w:r w:rsidRPr="004D3E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против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»</w:t>
      </w:r>
      <w:r w:rsidRPr="004D3E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по обсуждаемому вопросу голос председателя Совета имеет решающее значение.</w:t>
      </w:r>
    </w:p>
    <w:p w:rsidR="004D3EB4" w:rsidRPr="004D3EB4" w:rsidRDefault="004D3EB4" w:rsidP="004D3EB4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bookmarkStart w:id="16" w:name="P002B_1"/>
      <w:bookmarkEnd w:id="16"/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3.7. </w:t>
      </w:r>
      <w:r w:rsidRPr="004D3E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В отсутствие председателя Совета его обязанности исполняет заместитель председателя Совета либо иной член Совета по поручению председателя Совета.</w:t>
      </w:r>
    </w:p>
    <w:p w:rsidR="004D3EB4" w:rsidRPr="004D3EB4" w:rsidRDefault="004D3EB4" w:rsidP="004D3EB4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bookmarkStart w:id="17" w:name="P002E_1"/>
      <w:bookmarkEnd w:id="17"/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3.8. </w:t>
      </w:r>
      <w:r w:rsidRPr="004D3EB4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Помимо членов Совета к работе Совета по согласованию могут привлекаться представители других организаций.</w:t>
      </w:r>
    </w:p>
    <w:p w:rsidR="004D3EB4" w:rsidRPr="004D3EB4" w:rsidRDefault="004D3EB4" w:rsidP="004D3EB4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Arial, sans-serif"/>
          <w:kern w:val="3"/>
          <w:sz w:val="26"/>
          <w:szCs w:val="26"/>
          <w:lang w:eastAsia="zh-CN" w:bidi="hi-IN"/>
        </w:rPr>
      </w:pP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Arial, sans-serif"/>
          <w:kern w:val="3"/>
          <w:sz w:val="24"/>
          <w:szCs w:val="24"/>
          <w:lang w:eastAsia="zh-CN" w:bidi="hi-IN"/>
        </w:rPr>
      </w:pP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Arial, sans-serif"/>
          <w:kern w:val="3"/>
          <w:sz w:val="24"/>
          <w:szCs w:val="24"/>
          <w:lang w:eastAsia="zh-CN" w:bidi="hi-IN"/>
        </w:rPr>
      </w:pP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Arial, sans-serif"/>
          <w:kern w:val="3"/>
          <w:sz w:val="24"/>
          <w:szCs w:val="24"/>
          <w:lang w:eastAsia="zh-CN" w:bidi="hi-IN"/>
        </w:rPr>
      </w:pP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Arial, sans-serif"/>
          <w:kern w:val="3"/>
          <w:sz w:val="24"/>
          <w:szCs w:val="24"/>
          <w:lang w:eastAsia="zh-CN" w:bidi="hi-IN"/>
        </w:rPr>
      </w:pP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Arial, sans-serif"/>
          <w:kern w:val="3"/>
          <w:sz w:val="24"/>
          <w:szCs w:val="24"/>
          <w:lang w:eastAsia="zh-CN" w:bidi="hi-IN"/>
        </w:rPr>
      </w:pP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Arial, sans-serif"/>
          <w:kern w:val="3"/>
          <w:sz w:val="24"/>
          <w:szCs w:val="24"/>
          <w:lang w:eastAsia="zh-CN" w:bidi="hi-IN"/>
        </w:rPr>
      </w:pP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4D3EB4" w:rsidRPr="004D3EB4" w:rsidRDefault="004D3EB4" w:rsidP="004D3EB4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4D3EB4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lastRenderedPageBreak/>
        <w:t>УТВЕРЖД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ЁН</w:t>
      </w:r>
      <w:bookmarkStart w:id="18" w:name="_GoBack"/>
      <w:bookmarkEnd w:id="18"/>
    </w:p>
    <w:p w:rsidR="004D3EB4" w:rsidRPr="004D3EB4" w:rsidRDefault="004D3EB4" w:rsidP="004D3EB4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4D3EB4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постановлением администрации</w:t>
      </w:r>
    </w:p>
    <w:p w:rsidR="004D3EB4" w:rsidRPr="004D3EB4" w:rsidRDefault="004D3EB4" w:rsidP="004D3EB4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proofErr w:type="spellStart"/>
      <w:r w:rsidRPr="004D3EB4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Грязовецкого</w:t>
      </w:r>
      <w:proofErr w:type="spellEnd"/>
      <w:r w:rsidRPr="004D3EB4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 муниципального округа</w:t>
      </w:r>
    </w:p>
    <w:p w:rsidR="004D3EB4" w:rsidRPr="004D3EB4" w:rsidRDefault="004D3EB4" w:rsidP="004D3EB4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4D3EB4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от 15.06.2023 № 1334</w:t>
      </w:r>
    </w:p>
    <w:p w:rsidR="004D3EB4" w:rsidRPr="004D3EB4" w:rsidRDefault="004D3EB4" w:rsidP="004D3EB4">
      <w:pPr>
        <w:widowControl w:val="0"/>
        <w:tabs>
          <w:tab w:val="left" w:pos="1624"/>
        </w:tabs>
        <w:autoSpaceDN w:val="0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4D3EB4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 xml:space="preserve">(Приложение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2</w:t>
      </w:r>
      <w:r w:rsidRPr="004D3EB4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)</w:t>
      </w:r>
    </w:p>
    <w:p w:rsidR="004D3EB4" w:rsidRPr="004D3EB4" w:rsidRDefault="004D3EB4" w:rsidP="004D3EB4">
      <w:pPr>
        <w:widowControl w:val="0"/>
        <w:shd w:val="clear" w:color="auto" w:fill="FFFFFF"/>
        <w:tabs>
          <w:tab w:val="left" w:pos="683"/>
        </w:tabs>
        <w:suppressAutoHyphens w:val="0"/>
        <w:autoSpaceDN w:val="0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4"/>
          <w:szCs w:val="24"/>
          <w:lang w:bidi="hi-IN"/>
        </w:rPr>
      </w:pPr>
    </w:p>
    <w:p w:rsidR="004D3EB4" w:rsidRPr="004D3EB4" w:rsidRDefault="004D3EB4" w:rsidP="004D3EB4">
      <w:pPr>
        <w:widowControl w:val="0"/>
        <w:shd w:val="clear" w:color="auto" w:fill="FFFFFF"/>
        <w:tabs>
          <w:tab w:val="left" w:pos="683"/>
        </w:tabs>
        <w:suppressAutoHyphens w:val="0"/>
        <w:autoSpaceDN w:val="0"/>
        <w:jc w:val="center"/>
        <w:textAlignment w:val="baseline"/>
        <w:rPr>
          <w:rFonts w:ascii="Liberation Serif" w:hAnsi="Liberation Serif" w:cs="Liberation Serif"/>
          <w:b/>
          <w:color w:val="000000"/>
          <w:kern w:val="3"/>
          <w:sz w:val="26"/>
          <w:szCs w:val="26"/>
          <w:lang w:bidi="hi-IN"/>
        </w:rPr>
      </w:pPr>
      <w:r w:rsidRPr="004D3EB4">
        <w:rPr>
          <w:rFonts w:ascii="Liberation Serif" w:hAnsi="Liberation Serif" w:cs="Liberation Serif"/>
          <w:b/>
          <w:color w:val="000000"/>
          <w:kern w:val="3"/>
          <w:sz w:val="26"/>
          <w:szCs w:val="26"/>
          <w:lang w:bidi="hi-IN"/>
        </w:rPr>
        <w:t xml:space="preserve">Состав </w:t>
      </w:r>
    </w:p>
    <w:p w:rsidR="004D3EB4" w:rsidRPr="004D3EB4" w:rsidRDefault="004D3EB4" w:rsidP="004D3EB4">
      <w:pPr>
        <w:widowControl w:val="0"/>
        <w:shd w:val="clear" w:color="auto" w:fill="FFFFFF"/>
        <w:tabs>
          <w:tab w:val="left" w:pos="683"/>
        </w:tabs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4D3EB4">
        <w:rPr>
          <w:rFonts w:ascii="Liberation Serif" w:hAnsi="Liberation Serif" w:cs="Liberation Serif"/>
          <w:b/>
          <w:color w:val="000000"/>
          <w:kern w:val="3"/>
          <w:sz w:val="26"/>
          <w:szCs w:val="26"/>
          <w:lang w:bidi="hi-IN"/>
        </w:rPr>
        <w:t>Координационного Совета по защите прав потребителей</w:t>
      </w:r>
    </w:p>
    <w:p w:rsidR="004D3EB4" w:rsidRPr="004D3EB4" w:rsidRDefault="004D3EB4" w:rsidP="004D3EB4">
      <w:pPr>
        <w:widowControl w:val="0"/>
        <w:shd w:val="clear" w:color="auto" w:fill="FFFFFF"/>
        <w:tabs>
          <w:tab w:val="left" w:pos="683"/>
        </w:tabs>
        <w:suppressAutoHyphens w:val="0"/>
        <w:autoSpaceDN w:val="0"/>
        <w:jc w:val="center"/>
        <w:textAlignment w:val="baseline"/>
        <w:rPr>
          <w:rFonts w:ascii="Liberation Serif" w:hAnsi="Liberation Serif" w:cs="Liberation Serif"/>
          <w:b/>
          <w:color w:val="000000"/>
          <w:kern w:val="3"/>
          <w:sz w:val="26"/>
          <w:szCs w:val="26"/>
          <w:lang w:bidi="hi-IN"/>
        </w:rPr>
      </w:pPr>
    </w:p>
    <w:p w:rsidR="004D3EB4" w:rsidRPr="004D3EB4" w:rsidRDefault="004D3EB4" w:rsidP="004D3EB4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4D3EB4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Председатель Совета:</w:t>
      </w:r>
      <w:r w:rsidRPr="004D3EB4">
        <w:rPr>
          <w:rFonts w:ascii="Liberation Serif" w:eastAsia="Arial, sans-serif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Крутикова Л.Н., п</w:t>
      </w:r>
      <w:r w:rsidRPr="004D3E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ервый заместитель главы </w:t>
      </w:r>
      <w:proofErr w:type="spellStart"/>
      <w:r w:rsidRPr="004D3E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4D3E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</w:t>
      </w:r>
      <w:r w:rsidRPr="004D3EB4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</w:p>
    <w:p w:rsidR="004D3EB4" w:rsidRPr="004D3EB4" w:rsidRDefault="004D3EB4" w:rsidP="004D3EB4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4D3EB4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Заместитель председателя Совета: </w:t>
      </w:r>
      <w:proofErr w:type="spellStart"/>
      <w:r w:rsidRPr="004D3EB4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Сарибекян</w:t>
      </w:r>
      <w:proofErr w:type="spellEnd"/>
      <w:r w:rsidRPr="004D3EB4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О.В., начальник административно-правового управления</w:t>
      </w:r>
      <w:r w:rsidRPr="004D3EB4">
        <w:rPr>
          <w:rFonts w:ascii="Liberation Serif" w:eastAsia="Arial, sans-serif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администрации </w:t>
      </w:r>
      <w:proofErr w:type="spellStart"/>
      <w:r w:rsidRPr="004D3EB4">
        <w:rPr>
          <w:rFonts w:ascii="Liberation Serif" w:eastAsia="Arial, sans-serif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4D3EB4">
        <w:rPr>
          <w:rFonts w:ascii="Liberation Serif" w:eastAsia="Arial, sans-serif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</w:t>
      </w:r>
      <w:r w:rsidRPr="004D3EB4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</w:p>
    <w:p w:rsidR="004D3EB4" w:rsidRPr="004D3EB4" w:rsidRDefault="004D3EB4" w:rsidP="004D3EB4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4D3EB4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Секретарь Совета:</w:t>
      </w:r>
      <w:r w:rsidRPr="004D3EB4">
        <w:rPr>
          <w:rFonts w:ascii="Liberation Serif" w:eastAsia="Arial, sans-serif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Кулакова О.С.,</w:t>
      </w:r>
      <w:r w:rsidRPr="004D3E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4D3EB4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начальник отдела экономики и торговли управления социально-экономического развития округа</w:t>
      </w:r>
      <w:r w:rsidRPr="004D3EB4">
        <w:rPr>
          <w:rFonts w:ascii="Liberation Serif" w:eastAsia="Arial, sans-serif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администрации </w:t>
      </w:r>
      <w:proofErr w:type="spellStart"/>
      <w:r w:rsidRPr="004D3EB4">
        <w:rPr>
          <w:rFonts w:ascii="Liberation Serif" w:eastAsia="Arial, sans-serif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4D3EB4">
        <w:rPr>
          <w:rFonts w:ascii="Liberation Serif" w:eastAsia="Arial, sans-serif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</w:t>
      </w:r>
      <w:r w:rsidRPr="004D3EB4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</w:p>
    <w:p w:rsidR="004D3EB4" w:rsidRPr="004D3EB4" w:rsidRDefault="004D3EB4" w:rsidP="004D3EB4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D3EB4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Члены Совета:</w:t>
      </w:r>
    </w:p>
    <w:p w:rsidR="004D3EB4" w:rsidRPr="004D3EB4" w:rsidRDefault="004D3EB4" w:rsidP="004D3EB4">
      <w:pPr>
        <w:widowControl w:val="0"/>
        <w:autoSpaceDN w:val="0"/>
        <w:snapToGrid w:val="0"/>
        <w:ind w:firstLine="709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D3EB4"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/>
        </w:rPr>
        <w:t xml:space="preserve">Крылова Оксана Ивановна, заместитель главы </w:t>
      </w:r>
      <w:proofErr w:type="spellStart"/>
      <w:r w:rsidRPr="004D3EB4"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4D3EB4">
        <w:rPr>
          <w:rFonts w:ascii="Liberation Serif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по социальной политике;</w:t>
      </w:r>
    </w:p>
    <w:p w:rsidR="004D3EB4" w:rsidRPr="004D3EB4" w:rsidRDefault="004D3EB4" w:rsidP="004D3EB4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proofErr w:type="spellStart"/>
      <w:r w:rsidRPr="004D3EB4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Козенкова</w:t>
      </w:r>
      <w:proofErr w:type="spellEnd"/>
      <w:r w:rsidRPr="004D3EB4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С.В., начальник управления строительства, архитектуры, энергетики и жилищно-коммунального хозяйства</w:t>
      </w:r>
      <w:r w:rsidRPr="004D3EB4">
        <w:rPr>
          <w:rFonts w:ascii="Liberation Serif" w:eastAsia="Arial, sans-serif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администрации </w:t>
      </w:r>
      <w:proofErr w:type="spellStart"/>
      <w:r w:rsidRPr="004D3EB4">
        <w:rPr>
          <w:rFonts w:ascii="Liberation Serif" w:eastAsia="Arial, sans-serif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4D3EB4">
        <w:rPr>
          <w:rFonts w:ascii="Liberation Serif" w:eastAsia="Arial, sans-serif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округа;</w:t>
      </w:r>
    </w:p>
    <w:p w:rsidR="004D3EB4" w:rsidRPr="004D3EB4" w:rsidRDefault="004D3EB4" w:rsidP="004D3EB4">
      <w:pPr>
        <w:widowControl w:val="0"/>
        <w:shd w:val="clear" w:color="auto" w:fill="FFFFFF"/>
        <w:tabs>
          <w:tab w:val="left" w:pos="683"/>
        </w:tabs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4D3EB4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Козырева К.В.,</w:t>
      </w:r>
      <w:r w:rsidRPr="004D3EB4">
        <w:rPr>
          <w:rFonts w:ascii="Liberation Serif" w:eastAsia="Arial, sans-serif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начальник управления имущественных и земельных отношений адм</w:t>
      </w:r>
      <w:r w:rsidRPr="004D3EB4">
        <w:rPr>
          <w:rFonts w:ascii="Liberation Serif" w:eastAsia="Arial, sans-serif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4D3EB4">
        <w:rPr>
          <w:rFonts w:ascii="Liberation Serif" w:eastAsia="Arial, sans-serif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нистрации </w:t>
      </w:r>
      <w:proofErr w:type="spellStart"/>
      <w:r w:rsidRPr="004D3EB4">
        <w:rPr>
          <w:rFonts w:ascii="Liberation Serif" w:eastAsia="Arial, sans-serif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4D3EB4">
        <w:rPr>
          <w:rFonts w:ascii="Liberation Serif" w:eastAsia="Arial, sans-serif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</w:t>
      </w:r>
      <w:r w:rsidRPr="004D3EB4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4D3EB4" w:rsidRPr="004D3EB4" w:rsidRDefault="004D3EB4" w:rsidP="004D3EB4">
      <w:pPr>
        <w:widowControl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4D3EB4" w:rsidRPr="004D3EB4" w:rsidRDefault="004D3EB4" w:rsidP="004D3EB4">
      <w:pPr>
        <w:widowControl w:val="0"/>
        <w:shd w:val="clear" w:color="auto" w:fill="FFFFFF"/>
        <w:tabs>
          <w:tab w:val="left" w:pos="683"/>
        </w:tabs>
        <w:suppressAutoHyphens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2"/>
          <w:szCs w:val="22"/>
          <w:lang w:eastAsia="zh-CN" w:bidi="hi-IN"/>
        </w:rPr>
      </w:pPr>
    </w:p>
    <w:p w:rsidR="004D3EB4" w:rsidRDefault="004D3EB4" w:rsidP="002321FD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4D3EB4" w:rsidRDefault="004D3EB4" w:rsidP="002321FD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4D3EB4" w:rsidRDefault="004D3EB4" w:rsidP="002321FD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4D3EB4" w:rsidRDefault="004D3EB4" w:rsidP="002321FD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4D3EB4" w:rsidRDefault="004D3EB4" w:rsidP="002321FD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4D3EB4" w:rsidRPr="00B75437" w:rsidRDefault="004D3EB4" w:rsidP="002321FD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imSun" w:hAnsi="Liberation Serif" w:cs="Mangal"/>
          <w:sz w:val="26"/>
          <w:szCs w:val="26"/>
          <w:lang w:eastAsia="zh-CN" w:bidi="hi-IN"/>
        </w:rPr>
      </w:pPr>
    </w:p>
    <w:sectPr w:rsidR="004D3EB4" w:rsidRPr="00B75437" w:rsidSect="004D3EB4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2A8" w:rsidRDefault="003672A8">
      <w:r>
        <w:separator/>
      </w:r>
    </w:p>
  </w:endnote>
  <w:endnote w:type="continuationSeparator" w:id="0">
    <w:p w:rsidR="003672A8" w:rsidRDefault="0036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, sans-serif">
    <w:altName w:val="Arial"/>
    <w:charset w:val="00"/>
    <w:family w:val="swiss"/>
    <w:pitch w:val="default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2A8" w:rsidRDefault="003672A8">
      <w:r>
        <w:separator/>
      </w:r>
    </w:p>
  </w:footnote>
  <w:footnote w:type="continuationSeparator" w:id="0">
    <w:p w:rsidR="003672A8" w:rsidRDefault="00367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8E23BC" w:rsidRDefault="008E23B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EB4">
          <w:rPr>
            <w:noProof/>
          </w:rPr>
          <w:t>4</w:t>
        </w:r>
        <w:r>
          <w:fldChar w:fldCharType="end"/>
        </w:r>
      </w:p>
    </w:sdtContent>
  </w:sdt>
  <w:p w:rsidR="008E23BC" w:rsidRDefault="008E23B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447" w:rsidRDefault="003D7447">
    <w:pPr>
      <w:pStyle w:val="af1"/>
      <w:jc w:val="center"/>
    </w:pPr>
  </w:p>
  <w:p w:rsidR="003D7447" w:rsidRDefault="003D744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E1015B9"/>
    <w:multiLevelType w:val="multilevel"/>
    <w:tmpl w:val="0419001F"/>
    <w:numStyleLink w:val="8"/>
  </w:abstractNum>
  <w:abstractNum w:abstractNumId="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3A9B1CDF"/>
    <w:multiLevelType w:val="hybridMultilevel"/>
    <w:tmpl w:val="A25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3E0A5143"/>
    <w:multiLevelType w:val="multilevel"/>
    <w:tmpl w:val="6658B04E"/>
    <w:numStyleLink w:val="5"/>
  </w:abstractNum>
  <w:abstractNum w:abstractNumId="1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19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1"/>
  </w:num>
  <w:num w:numId="2">
    <w:abstractNumId w:val="3"/>
  </w:num>
  <w:num w:numId="3">
    <w:abstractNumId w:val="22"/>
  </w:num>
  <w:num w:numId="4">
    <w:abstractNumId w:val="15"/>
  </w:num>
  <w:num w:numId="5">
    <w:abstractNumId w:val="21"/>
  </w:num>
  <w:num w:numId="6">
    <w:abstractNumId w:val="16"/>
  </w:num>
  <w:num w:numId="7">
    <w:abstractNumId w:val="19"/>
  </w:num>
  <w:num w:numId="8">
    <w:abstractNumId w:val="6"/>
  </w:num>
  <w:num w:numId="9">
    <w:abstractNumId w:val="8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13"/>
  </w:num>
  <w:num w:numId="15">
    <w:abstractNumId w:val="18"/>
  </w:num>
  <w:num w:numId="16">
    <w:abstractNumId w:val="20"/>
  </w:num>
  <w:num w:numId="17">
    <w:abstractNumId w:val="5"/>
  </w:num>
  <w:num w:numId="18">
    <w:abstractNumId w:val="4"/>
  </w:num>
  <w:num w:numId="19">
    <w:abstractNumId w:val="9"/>
  </w:num>
  <w:num w:numId="20">
    <w:abstractNumId w:val="0"/>
  </w:num>
  <w:num w:numId="21">
    <w:abstractNumId w:val="1"/>
  </w:num>
  <w:num w:numId="22">
    <w:abstractNumId w:val="14"/>
  </w:num>
  <w:num w:numId="23">
    <w:abstractNumId w:val="14"/>
    <w:lvlOverride w:ilvl="0">
      <w:startOverride w:val="1"/>
    </w:lvlOverride>
  </w:num>
  <w:num w:numId="24">
    <w:abstractNumId w:val="17"/>
  </w:num>
  <w:num w:numId="25">
    <w:abstractNumId w:val="17"/>
    <w:lvlOverride w:ilvl="0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2408"/>
    <w:rsid w:val="00017796"/>
    <w:rsid w:val="0003116F"/>
    <w:rsid w:val="0003124A"/>
    <w:rsid w:val="00061E3A"/>
    <w:rsid w:val="0006479F"/>
    <w:rsid w:val="00067DB3"/>
    <w:rsid w:val="000724F6"/>
    <w:rsid w:val="00072FAB"/>
    <w:rsid w:val="000A087B"/>
    <w:rsid w:val="000A11CA"/>
    <w:rsid w:val="000A6F0A"/>
    <w:rsid w:val="000B3013"/>
    <w:rsid w:val="000B6621"/>
    <w:rsid w:val="000D28F6"/>
    <w:rsid w:val="000E4F3C"/>
    <w:rsid w:val="000F04FA"/>
    <w:rsid w:val="000F70E7"/>
    <w:rsid w:val="00104F37"/>
    <w:rsid w:val="0011099F"/>
    <w:rsid w:val="00113CC3"/>
    <w:rsid w:val="001378C0"/>
    <w:rsid w:val="0014650D"/>
    <w:rsid w:val="00165822"/>
    <w:rsid w:val="00165DEE"/>
    <w:rsid w:val="001809D8"/>
    <w:rsid w:val="00181546"/>
    <w:rsid w:val="00194611"/>
    <w:rsid w:val="00195B4D"/>
    <w:rsid w:val="001C23CD"/>
    <w:rsid w:val="001D583F"/>
    <w:rsid w:val="001E4E16"/>
    <w:rsid w:val="001F17DB"/>
    <w:rsid w:val="002068E5"/>
    <w:rsid w:val="0022574A"/>
    <w:rsid w:val="002263F7"/>
    <w:rsid w:val="00227E50"/>
    <w:rsid w:val="002321FD"/>
    <w:rsid w:val="0023797F"/>
    <w:rsid w:val="00240854"/>
    <w:rsid w:val="00251ECE"/>
    <w:rsid w:val="002559C4"/>
    <w:rsid w:val="00282097"/>
    <w:rsid w:val="00283170"/>
    <w:rsid w:val="00295FB0"/>
    <w:rsid w:val="002A01D3"/>
    <w:rsid w:val="002B2335"/>
    <w:rsid w:val="002D5F05"/>
    <w:rsid w:val="002E3727"/>
    <w:rsid w:val="002F1339"/>
    <w:rsid w:val="00310438"/>
    <w:rsid w:val="00311918"/>
    <w:rsid w:val="003224AE"/>
    <w:rsid w:val="00347F4C"/>
    <w:rsid w:val="00354541"/>
    <w:rsid w:val="0036221E"/>
    <w:rsid w:val="003672A8"/>
    <w:rsid w:val="003700D2"/>
    <w:rsid w:val="003772B5"/>
    <w:rsid w:val="003959B5"/>
    <w:rsid w:val="003B21D9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32DD1"/>
    <w:rsid w:val="00434E6A"/>
    <w:rsid w:val="004517DF"/>
    <w:rsid w:val="00463D44"/>
    <w:rsid w:val="00472DDD"/>
    <w:rsid w:val="004745FA"/>
    <w:rsid w:val="00492DDC"/>
    <w:rsid w:val="0049552B"/>
    <w:rsid w:val="004B2893"/>
    <w:rsid w:val="004C6634"/>
    <w:rsid w:val="004C6A4B"/>
    <w:rsid w:val="004D2B01"/>
    <w:rsid w:val="004D3EB4"/>
    <w:rsid w:val="004D67A9"/>
    <w:rsid w:val="004E1614"/>
    <w:rsid w:val="004E2EFA"/>
    <w:rsid w:val="004E3F13"/>
    <w:rsid w:val="0050042F"/>
    <w:rsid w:val="005154DB"/>
    <w:rsid w:val="00516AD9"/>
    <w:rsid w:val="00543A89"/>
    <w:rsid w:val="00566596"/>
    <w:rsid w:val="00567D69"/>
    <w:rsid w:val="005760CE"/>
    <w:rsid w:val="005A22ED"/>
    <w:rsid w:val="005B0F06"/>
    <w:rsid w:val="005C3F80"/>
    <w:rsid w:val="005C62B2"/>
    <w:rsid w:val="005D1182"/>
    <w:rsid w:val="005D1A79"/>
    <w:rsid w:val="005E4B20"/>
    <w:rsid w:val="00613B66"/>
    <w:rsid w:val="00616E84"/>
    <w:rsid w:val="00620088"/>
    <w:rsid w:val="0062153A"/>
    <w:rsid w:val="0062431E"/>
    <w:rsid w:val="00637E71"/>
    <w:rsid w:val="006532B9"/>
    <w:rsid w:val="00655A96"/>
    <w:rsid w:val="00677793"/>
    <w:rsid w:val="00687209"/>
    <w:rsid w:val="006873AD"/>
    <w:rsid w:val="00687DB9"/>
    <w:rsid w:val="006A3B5A"/>
    <w:rsid w:val="006A6DB6"/>
    <w:rsid w:val="006B1ADF"/>
    <w:rsid w:val="006B65BA"/>
    <w:rsid w:val="006C7698"/>
    <w:rsid w:val="006D3D74"/>
    <w:rsid w:val="006D6880"/>
    <w:rsid w:val="006D7BCB"/>
    <w:rsid w:val="006E129D"/>
    <w:rsid w:val="0075010C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A1851"/>
    <w:rsid w:val="007B09AE"/>
    <w:rsid w:val="007C241F"/>
    <w:rsid w:val="007D12D8"/>
    <w:rsid w:val="007E46D6"/>
    <w:rsid w:val="00801877"/>
    <w:rsid w:val="00812B05"/>
    <w:rsid w:val="008223EA"/>
    <w:rsid w:val="00836981"/>
    <w:rsid w:val="00840D41"/>
    <w:rsid w:val="00850CD9"/>
    <w:rsid w:val="0085393D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4472"/>
    <w:rsid w:val="008D0663"/>
    <w:rsid w:val="008D18DD"/>
    <w:rsid w:val="008E104D"/>
    <w:rsid w:val="008E23BC"/>
    <w:rsid w:val="00901C70"/>
    <w:rsid w:val="00915983"/>
    <w:rsid w:val="00917460"/>
    <w:rsid w:val="00927E1B"/>
    <w:rsid w:val="00947DE5"/>
    <w:rsid w:val="00955266"/>
    <w:rsid w:val="00961EE1"/>
    <w:rsid w:val="009629AB"/>
    <w:rsid w:val="00963D25"/>
    <w:rsid w:val="009660A9"/>
    <w:rsid w:val="00982997"/>
    <w:rsid w:val="00986C4A"/>
    <w:rsid w:val="00993558"/>
    <w:rsid w:val="009947BD"/>
    <w:rsid w:val="009A1C0C"/>
    <w:rsid w:val="009B007D"/>
    <w:rsid w:val="009C19FE"/>
    <w:rsid w:val="009E54ED"/>
    <w:rsid w:val="009E7B15"/>
    <w:rsid w:val="009F1FBA"/>
    <w:rsid w:val="009F5513"/>
    <w:rsid w:val="00A06728"/>
    <w:rsid w:val="00A07F57"/>
    <w:rsid w:val="00A12D22"/>
    <w:rsid w:val="00A314E9"/>
    <w:rsid w:val="00A3353B"/>
    <w:rsid w:val="00A339FD"/>
    <w:rsid w:val="00A56CB2"/>
    <w:rsid w:val="00A630E2"/>
    <w:rsid w:val="00A74BA9"/>
    <w:rsid w:val="00A848D5"/>
    <w:rsid w:val="00A937CE"/>
    <w:rsid w:val="00AB460B"/>
    <w:rsid w:val="00AB79A3"/>
    <w:rsid w:val="00AC78C7"/>
    <w:rsid w:val="00AD68EB"/>
    <w:rsid w:val="00AE27A1"/>
    <w:rsid w:val="00AE2C24"/>
    <w:rsid w:val="00AF13E7"/>
    <w:rsid w:val="00B0535F"/>
    <w:rsid w:val="00B07B82"/>
    <w:rsid w:val="00B17099"/>
    <w:rsid w:val="00B24473"/>
    <w:rsid w:val="00B25A3E"/>
    <w:rsid w:val="00B428FA"/>
    <w:rsid w:val="00B448B3"/>
    <w:rsid w:val="00B506E5"/>
    <w:rsid w:val="00B54AFC"/>
    <w:rsid w:val="00B6792E"/>
    <w:rsid w:val="00B75437"/>
    <w:rsid w:val="00B95576"/>
    <w:rsid w:val="00B97AA1"/>
    <w:rsid w:val="00BA2590"/>
    <w:rsid w:val="00BB55A6"/>
    <w:rsid w:val="00BC1246"/>
    <w:rsid w:val="00BE1596"/>
    <w:rsid w:val="00BE257D"/>
    <w:rsid w:val="00C066CB"/>
    <w:rsid w:val="00C21F7B"/>
    <w:rsid w:val="00C31D76"/>
    <w:rsid w:val="00C42D8F"/>
    <w:rsid w:val="00C47457"/>
    <w:rsid w:val="00C512E9"/>
    <w:rsid w:val="00C61D8D"/>
    <w:rsid w:val="00C92E9D"/>
    <w:rsid w:val="00C95A06"/>
    <w:rsid w:val="00C97129"/>
    <w:rsid w:val="00CA3D87"/>
    <w:rsid w:val="00CA48D3"/>
    <w:rsid w:val="00CA584E"/>
    <w:rsid w:val="00CA6EA1"/>
    <w:rsid w:val="00CB2681"/>
    <w:rsid w:val="00CC3645"/>
    <w:rsid w:val="00CC43C6"/>
    <w:rsid w:val="00CC55DC"/>
    <w:rsid w:val="00CE1BBD"/>
    <w:rsid w:val="00CE239B"/>
    <w:rsid w:val="00CE2C55"/>
    <w:rsid w:val="00CE3804"/>
    <w:rsid w:val="00CF0886"/>
    <w:rsid w:val="00D03550"/>
    <w:rsid w:val="00D0424D"/>
    <w:rsid w:val="00D07E72"/>
    <w:rsid w:val="00D37999"/>
    <w:rsid w:val="00D42B0A"/>
    <w:rsid w:val="00D43479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4568"/>
    <w:rsid w:val="00DD5D7E"/>
    <w:rsid w:val="00DE45CC"/>
    <w:rsid w:val="00DF7A6D"/>
    <w:rsid w:val="00E06F1B"/>
    <w:rsid w:val="00E10563"/>
    <w:rsid w:val="00E27DEF"/>
    <w:rsid w:val="00E51F59"/>
    <w:rsid w:val="00E568C0"/>
    <w:rsid w:val="00E66C1A"/>
    <w:rsid w:val="00E67771"/>
    <w:rsid w:val="00E96C3A"/>
    <w:rsid w:val="00EA1D41"/>
    <w:rsid w:val="00EC0D3E"/>
    <w:rsid w:val="00EC23CC"/>
    <w:rsid w:val="00ED741B"/>
    <w:rsid w:val="00EE48BE"/>
    <w:rsid w:val="00EE59EE"/>
    <w:rsid w:val="00F0060F"/>
    <w:rsid w:val="00F1373E"/>
    <w:rsid w:val="00F61D27"/>
    <w:rsid w:val="00F7641B"/>
    <w:rsid w:val="00F81A7C"/>
    <w:rsid w:val="00FA0830"/>
    <w:rsid w:val="00FC2ED3"/>
    <w:rsid w:val="00FD0942"/>
    <w:rsid w:val="00FD1BBE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918EA-C5E8-4524-9636-DD2CE52F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2023-06-15T11:25:00Z</cp:lastPrinted>
  <dcterms:created xsi:type="dcterms:W3CDTF">2023-06-15T11:18:00Z</dcterms:created>
  <dcterms:modified xsi:type="dcterms:W3CDTF">2023-06-15T11:25:00Z</dcterms:modified>
  <dc:language>ru-RU</dc:language>
</cp:coreProperties>
</file>