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12" w:rsidRDefault="000B3AD2">
      <w:pPr>
        <w:keepNext/>
        <w:keepLines/>
        <w:suppressLineNumbers/>
        <w:tabs>
          <w:tab w:val="left" w:pos="1134"/>
        </w:tabs>
        <w:contextualSpacing/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ole_rId2" o:spid="_x0000_s1026" type="#_x0000_tole_rId2" style="position:absolute;left:0;text-align:left;margin-left:224.3pt;margin-top:.95pt;width:36.9pt;height:41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topAndBottom"/>
          </v:shape>
        </w:pict>
      </w:r>
    </w:p>
    <w:p w:rsidR="00FF6912" w:rsidRDefault="00FF6912">
      <w:pPr>
        <w:pStyle w:val="12"/>
        <w:jc w:val="right"/>
        <w:textAlignment w:val="auto"/>
        <w:rPr>
          <w:rFonts w:ascii="Liberation Serif" w:hAnsi="Liberation Serif"/>
          <w:szCs w:val="24"/>
        </w:rPr>
      </w:pPr>
    </w:p>
    <w:p w:rsidR="00FF6912" w:rsidRDefault="00482A70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FF6912" w:rsidRDefault="00FF6912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FF6912" w:rsidRDefault="00482A70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FF6912" w:rsidRDefault="00FF6912">
      <w:pPr>
        <w:rPr>
          <w:rFonts w:ascii="Liberation Serif" w:hAnsi="Liberation Serif"/>
        </w:rPr>
      </w:pPr>
    </w:p>
    <w:p w:rsidR="00FF6912" w:rsidRDefault="00FF6912">
      <w:pPr>
        <w:rPr>
          <w:rFonts w:ascii="Liberation Serif" w:hAnsi="Liberation Serif"/>
        </w:rPr>
      </w:pPr>
    </w:p>
    <w:p w:rsidR="00FF6912" w:rsidRDefault="00FF6912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FF6912">
        <w:tc>
          <w:tcPr>
            <w:tcW w:w="2375" w:type="dxa"/>
            <w:tcBorders>
              <w:bottom w:val="single" w:sz="4" w:space="0" w:color="000000"/>
            </w:tcBorders>
          </w:tcPr>
          <w:p w:rsidR="00FF6912" w:rsidRDefault="00F46A4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25.07.2023</w:t>
            </w:r>
          </w:p>
        </w:tc>
        <w:tc>
          <w:tcPr>
            <w:tcW w:w="458" w:type="dxa"/>
          </w:tcPr>
          <w:p w:rsidR="00FF6912" w:rsidRDefault="00482A7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FF6912" w:rsidRDefault="00F46A4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1667</w:t>
            </w:r>
          </w:p>
        </w:tc>
      </w:tr>
    </w:tbl>
    <w:p w:rsidR="00FF6912" w:rsidRDefault="00FF6912">
      <w:pPr>
        <w:rPr>
          <w:rFonts w:ascii="Liberation Serif" w:hAnsi="Liberation Serif"/>
        </w:rPr>
      </w:pPr>
    </w:p>
    <w:p w:rsidR="00FF6912" w:rsidRDefault="00482A70">
      <w:pPr>
        <w:pStyle w:val="ac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F6912" w:rsidRDefault="00FF6912">
      <w:pPr>
        <w:pStyle w:val="ac"/>
        <w:jc w:val="both"/>
        <w:rPr>
          <w:rFonts w:ascii="Liberation Serif" w:hAnsi="Liberation Serif" w:cs="Liberation Serif"/>
          <w:sz w:val="26"/>
          <w:szCs w:val="26"/>
        </w:rPr>
      </w:pPr>
    </w:p>
    <w:p w:rsidR="00FF6912" w:rsidRDefault="00FF6912">
      <w:pPr>
        <w:pStyle w:val="ac"/>
        <w:jc w:val="both"/>
        <w:rPr>
          <w:rFonts w:ascii="Liberation Serif" w:hAnsi="Liberation Serif" w:cs="Liberation Serif"/>
          <w:sz w:val="26"/>
          <w:szCs w:val="26"/>
        </w:rPr>
      </w:pPr>
    </w:p>
    <w:p w:rsidR="00FF6912" w:rsidRDefault="00482A70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  <w:proofErr w:type="spellStart"/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района от 16.11.2022 № 627 «Об утверждении муниципальной программы «Благоустройство территории </w:t>
      </w:r>
      <w:proofErr w:type="spellStart"/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на 2023-2030 годы»</w:t>
      </w:r>
    </w:p>
    <w:p w:rsidR="00FF6912" w:rsidRDefault="00FF6912">
      <w:pPr>
        <w:widowControl w:val="0"/>
        <w:tabs>
          <w:tab w:val="left" w:pos="9712"/>
        </w:tabs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F6912" w:rsidRDefault="00FF6912">
      <w:pPr>
        <w:widowControl w:val="0"/>
        <w:tabs>
          <w:tab w:val="left" w:pos="9712"/>
        </w:tabs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F6912" w:rsidRDefault="00FF6912">
      <w:pPr>
        <w:widowControl w:val="0"/>
        <w:tabs>
          <w:tab w:val="left" w:pos="9712"/>
        </w:tabs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F6912" w:rsidRDefault="00482A70">
      <w:pPr>
        <w:widowControl w:val="0"/>
        <w:tabs>
          <w:tab w:val="left" w:pos="9712"/>
        </w:tabs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w w:val="9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от 05.05.2023 № 85 «О внесении изменений в решение Земского Собрания 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от 15.12.2022  № 149 «О бюджете 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</w:t>
      </w:r>
    </w:p>
    <w:p w:rsidR="00FF6912" w:rsidRDefault="00482A70">
      <w:pPr>
        <w:widowControl w:val="0"/>
        <w:tabs>
          <w:tab w:val="left" w:pos="9712"/>
        </w:tabs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Администрация </w:t>
      </w:r>
      <w:proofErr w:type="spellStart"/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1. Внести в приложение к постановлению администрации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района от 16.11.2022 № 627 «Об утверждении муниципальной программы «Благоустройство территории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               на 2023-2030 годы» следующие изменения:</w:t>
      </w:r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FF6912" w:rsidRDefault="00FF6912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10"/>
          <w:szCs w:val="10"/>
          <w:lang w:eastAsia="zh-CN" w:bidi="hi-IN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790"/>
      </w:tblGrid>
      <w:tr w:rsidR="00FF6912"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6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353146,3 тыс. рублей, в том числе по годам реализации: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 год – 71818,2 тыс. рублей;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2024 год – 47950,2 тыс. рублей;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 – 40745,5 тыс. рублей;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 – 39025,2 тыс. рублей;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 – 38606,5 тыс. рублей;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2028 год – 38638,5 тыс. рублей.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2029 год – 37858,1 тыс. рублей;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2030 год – 38504,1тыс. рублей ».</w:t>
            </w:r>
          </w:p>
        </w:tc>
      </w:tr>
    </w:tbl>
    <w:p w:rsidR="00FF6912" w:rsidRDefault="00482A70">
      <w:pPr>
        <w:widowControl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10"/>
          <w:szCs w:val="10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10"/>
          <w:szCs w:val="10"/>
          <w:lang w:eastAsia="zh-CN" w:bidi="hi-IN"/>
        </w:rPr>
        <w:t xml:space="preserve"> </w:t>
      </w:r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1.2. В разделе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val="en-US" w:eastAsia="zh-CN" w:bidi="hi-IN"/>
        </w:rPr>
        <w:t>III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муниципальной программы «</w:t>
      </w: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Финансовое обеспечение муниципальной программы, обоснование объема финансовых ресурсов, необходимых </w:t>
      </w: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для реализации муниципальной программы» абзацы первый-девятый изложить                  в следующей редакции:</w:t>
      </w:r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за счет средств бюджета округа составляет  353146,3  </w:t>
      </w:r>
      <w:proofErr w:type="spellStart"/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тыс</w:t>
      </w:r>
      <w:proofErr w:type="gramStart"/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.р</w:t>
      </w:r>
      <w:proofErr w:type="gramEnd"/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ублей</w:t>
      </w:r>
      <w:proofErr w:type="spellEnd"/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, в том числе                     по годам реализации:</w:t>
      </w:r>
    </w:p>
    <w:p w:rsidR="00FF6912" w:rsidRDefault="00482A70">
      <w:pPr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rial" w:hAnsi="Liberation Serif" w:cs="Liberation Serif"/>
          <w:color w:val="000000"/>
          <w:kern w:val="2"/>
          <w:sz w:val="26"/>
          <w:szCs w:val="26"/>
          <w:lang w:eastAsia="zh-CN" w:bidi="hi-IN"/>
        </w:rPr>
        <w:t>2023 год –  71818,2 тыс. рублей;</w:t>
      </w:r>
    </w:p>
    <w:p w:rsidR="00FF6912" w:rsidRDefault="00482A70">
      <w:pPr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rial" w:hAnsi="Liberation Serif" w:cs="Liberation Serif"/>
          <w:color w:val="000000"/>
          <w:kern w:val="2"/>
          <w:sz w:val="26"/>
          <w:szCs w:val="26"/>
          <w:lang w:eastAsia="zh-CN" w:bidi="hi-IN"/>
        </w:rPr>
        <w:t>2024 год –  47950,2 тыс. рублей;</w:t>
      </w:r>
    </w:p>
    <w:p w:rsidR="00FF6912" w:rsidRDefault="00482A70">
      <w:pPr>
        <w:tabs>
          <w:tab w:val="left" w:pos="1417"/>
          <w:tab w:val="left" w:pos="10421"/>
        </w:tabs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2025 год –  40745,5 тыс. рублей;</w:t>
      </w:r>
    </w:p>
    <w:p w:rsidR="00FF6912" w:rsidRDefault="00482A70">
      <w:pPr>
        <w:tabs>
          <w:tab w:val="left" w:pos="1417"/>
          <w:tab w:val="left" w:pos="10421"/>
        </w:tabs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2026 год –  39025,2 тыс. рублей;</w:t>
      </w:r>
    </w:p>
    <w:p w:rsidR="00FF6912" w:rsidRDefault="00482A70">
      <w:pPr>
        <w:tabs>
          <w:tab w:val="left" w:pos="1417"/>
          <w:tab w:val="left" w:pos="10421"/>
        </w:tabs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2027 год – 38606,5 тыс. рублей;</w:t>
      </w:r>
    </w:p>
    <w:p w:rsidR="00FF6912" w:rsidRDefault="00482A70">
      <w:pPr>
        <w:tabs>
          <w:tab w:val="left" w:pos="1417"/>
          <w:tab w:val="left" w:pos="10421"/>
        </w:tabs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2028 год – 38638,5 тыс. рублей;  </w:t>
      </w:r>
    </w:p>
    <w:p w:rsidR="00FF6912" w:rsidRDefault="00482A70">
      <w:pPr>
        <w:tabs>
          <w:tab w:val="left" w:pos="708"/>
          <w:tab w:val="left" w:pos="9712"/>
        </w:tabs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2029 год – 37858,1 тыс. рублей;</w:t>
      </w:r>
    </w:p>
    <w:p w:rsidR="00FF6912" w:rsidRDefault="00482A70">
      <w:pPr>
        <w:tabs>
          <w:tab w:val="left" w:pos="708"/>
          <w:tab w:val="left" w:pos="9712"/>
        </w:tabs>
        <w:ind w:left="851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2030 год – 38504,1 тыс. рублей</w:t>
      </w:r>
      <w:proofErr w:type="gramStart"/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>.».</w:t>
      </w:r>
      <w:proofErr w:type="gramEnd"/>
    </w:p>
    <w:p w:rsidR="00FF6912" w:rsidRDefault="00482A70">
      <w:pPr>
        <w:tabs>
          <w:tab w:val="left" w:pos="708"/>
          <w:tab w:val="left" w:pos="9712"/>
        </w:tabs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1.3. Приложение 1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к муниципальной программе «Финансовое обеспечение реализации муниципальной программы за счет средств бюджета округа» изложить               в новой редакции согласно приложению 1 к настоящему постановлению.</w:t>
      </w:r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1.4. В приложении 4 к муниципальной программе:</w:t>
      </w:r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1.4.1.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7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1"/>
        <w:gridCol w:w="6684"/>
      </w:tblGrid>
      <w:tr w:rsidR="00FF6912">
        <w:trPr>
          <w:trHeight w:val="3540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«О</w:t>
            </w:r>
            <w:proofErr w:type="spellStart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>бъем</w:t>
            </w:r>
            <w:proofErr w:type="spellEnd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>бюджетных</w:t>
            </w:r>
            <w:proofErr w:type="spellEnd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>ассигнований</w:t>
            </w:r>
            <w:proofErr w:type="spellEnd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>подпрограммы</w:t>
            </w:r>
            <w:proofErr w:type="spellEnd"/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val="en-US" w:eastAsia="ar-SA" w:bidi="fa-IR"/>
              </w:rPr>
              <w:t xml:space="preserve">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объем бюджетных ассигнований на реализацию подпрограммы 1 за счет средств бюджета округа составляет 320168,3 тыс. рублей, в том числе по годам реализации: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2023 год –  49452,0 тыс. рублей;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2024 год –  37338,4 тыс. рублей;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2025 год –  40745,5 тыс. рублей;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2026 год –  39025,2 тыс. рублей;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2027 год –  38606,5 тыс. рублей;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2028 год –  38638,5 тыс. рублей;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2029 год –  37858,1 тыс. рублей;</w:t>
            </w:r>
          </w:p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2030 год –  38504,1 тыс. рублей».</w:t>
            </w:r>
          </w:p>
        </w:tc>
      </w:tr>
    </w:tbl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  <w:lang w:eastAsia="ar-SA" w:bidi="fa-IR"/>
        </w:rPr>
      </w:pPr>
      <w:r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ab/>
      </w:r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1.4.2. В разделе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val="en-US" w:eastAsia="zh-CN" w:bidi="hi-IN"/>
        </w:rPr>
        <w:t>IV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подпрограммы 1 «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:rsidR="00FF6912" w:rsidRDefault="00482A70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«Объем бюджетных ассигнований на реализацию подпрограммы 1 за счет средств бюджета округа составляет 320168,3 тыс. рублей, в том числе по годам реализации: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2023 год –  49452,0 тыс. рублей;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2024 год –  37338,4 тыс. рублей;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2025 год –  40745,5 тыс. рублей;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2026 год –  39025,2 тыс. рублей;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2027 год –  38606,5 тыс. рублей;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2028 год –  38638,5 тыс. рублей;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2029 год –  37858,1 тыс. рублей;</w:t>
      </w:r>
    </w:p>
    <w:p w:rsidR="00FF6912" w:rsidRDefault="00482A70">
      <w:pPr>
        <w:widowControl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2030 год –  38504,1 тыс. рублей</w:t>
      </w:r>
      <w:proofErr w:type="gram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.».</w:t>
      </w:r>
      <w:proofErr w:type="gramEnd"/>
    </w:p>
    <w:p w:rsidR="00FF6912" w:rsidRDefault="00482A70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1.4.3. Приложение 1 к подпрограмме 1 «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Финансовое обеспечение и перечень мероприятий подпрограммы 1 за счет средств бюджета округа»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</w:p>
    <w:p w:rsidR="00FF6912" w:rsidRDefault="00482A70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 w:bidi="hi-IN"/>
        </w:rPr>
        <w:lastRenderedPageBreak/>
        <w:t xml:space="preserve">2.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размещению на официальном сайте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ar-SA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ar-SA" w:bidi="hi-IN"/>
        </w:rPr>
        <w:t xml:space="preserve"> муниципального округа.</w:t>
      </w:r>
    </w:p>
    <w:p w:rsidR="00FF6912" w:rsidRDefault="00FF6912">
      <w:pPr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FF6912" w:rsidRDefault="00FF6912">
      <w:pPr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FF6912" w:rsidRDefault="00FF6912">
      <w:pPr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FF6912" w:rsidRDefault="00482A70" w:rsidP="00496558">
      <w:pPr>
        <w:snapToGrid w:val="0"/>
        <w:jc w:val="both"/>
        <w:rPr>
          <w:rFonts w:ascii="Liberation Serif" w:hAnsi="Liberation Serif"/>
        </w:rPr>
      </w:pPr>
      <w:proofErr w:type="gramStart"/>
      <w:r>
        <w:rPr>
          <w:rFonts w:ascii="Liberation Serif" w:eastAsia="Calibri" w:hAnsi="Liberation Serif"/>
          <w:sz w:val="26"/>
          <w:szCs w:val="26"/>
          <w:lang w:eastAsia="en-US"/>
        </w:rPr>
        <w:t>Исполняющий</w:t>
      </w:r>
      <w:proofErr w:type="gramEnd"/>
      <w:r>
        <w:rPr>
          <w:rFonts w:ascii="Liberation Serif" w:eastAsia="Calibri" w:hAnsi="Liberation Serif"/>
          <w:sz w:val="26"/>
          <w:szCs w:val="26"/>
          <w:lang w:eastAsia="en-US"/>
        </w:rPr>
        <w:t xml:space="preserve"> обязанности</w:t>
      </w:r>
    </w:p>
    <w:p w:rsidR="00FF6912" w:rsidRDefault="00482A70" w:rsidP="00496558">
      <w:pPr>
        <w:snapToGrid w:val="0"/>
        <w:spacing w:after="160"/>
        <w:jc w:val="both"/>
        <w:rPr>
          <w:rFonts w:ascii="Liberation Serif" w:hAnsi="Liberation Serif"/>
        </w:rPr>
        <w:sectPr w:rsidR="00FF6912">
          <w:headerReference w:type="default" r:id="rId9"/>
          <w:headerReference w:type="first" r:id="rId10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главы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  А.В.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Казунин</w:t>
      </w:r>
      <w:proofErr w:type="spellEnd"/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proofErr w:type="spellStart"/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 xml:space="preserve"> муниципального округа 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>от  25.07.2023  № 1667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>«Приложение 1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>к муниципальной программе</w:t>
      </w:r>
    </w:p>
    <w:p w:rsidR="00FF6912" w:rsidRDefault="00FF6912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</w:p>
    <w:p w:rsidR="00FF6912" w:rsidRDefault="00482A70">
      <w:pPr>
        <w:jc w:val="center"/>
        <w:textAlignment w:val="baseline"/>
        <w:rPr>
          <w:rFonts w:ascii="Liberation Serif" w:eastAsia="SimSun, 宋体" w:hAnsi="Liberation Serif" w:cs="Mangal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Mangal"/>
          <w:b/>
          <w:kern w:val="2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FF6912" w:rsidRDefault="00482A70">
      <w:pPr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 xml:space="preserve"> </w:t>
      </w:r>
      <w:proofErr w:type="spellStart"/>
      <w:proofErr w:type="gramStart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>за</w:t>
      </w:r>
      <w:proofErr w:type="spellEnd"/>
      <w:proofErr w:type="gramEnd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>счет</w:t>
      </w:r>
      <w:proofErr w:type="spellEnd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>средств</w:t>
      </w:r>
      <w:proofErr w:type="spellEnd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>бюджета</w:t>
      </w:r>
      <w:proofErr w:type="spellEnd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  <w:t>округа</w:t>
      </w:r>
      <w:proofErr w:type="spellEnd"/>
    </w:p>
    <w:p w:rsidR="00FF6912" w:rsidRDefault="00FF6912">
      <w:pPr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2"/>
          <w:sz w:val="26"/>
          <w:szCs w:val="26"/>
          <w:lang w:val="en-US" w:eastAsia="zh-CN" w:bidi="hi-IN"/>
        </w:rPr>
      </w:pPr>
    </w:p>
    <w:tbl>
      <w:tblPr>
        <w:tblW w:w="15157" w:type="dxa"/>
        <w:tblInd w:w="1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2"/>
        <w:gridCol w:w="3809"/>
        <w:gridCol w:w="1135"/>
        <w:gridCol w:w="1134"/>
        <w:gridCol w:w="993"/>
        <w:gridCol w:w="991"/>
        <w:gridCol w:w="994"/>
        <w:gridCol w:w="993"/>
        <w:gridCol w:w="991"/>
        <w:gridCol w:w="993"/>
        <w:gridCol w:w="1052"/>
      </w:tblGrid>
      <w:tr w:rsidR="00FF6912">
        <w:trPr>
          <w:trHeight w:val="166"/>
          <w:tblHeader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Наименование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9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FF6912">
        <w:trPr>
          <w:trHeight w:val="1154"/>
          <w:tblHeader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2023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2024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2025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2026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2027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2028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2029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2030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за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2023-2030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FF6912">
        <w:trPr>
          <w:trHeight w:val="132"/>
          <w:tblHeader/>
        </w:trPr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FF6912">
        <w:trPr>
          <w:trHeight w:val="432"/>
        </w:trPr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>
              <w:rPr>
                <w:rFonts w:ascii="Liberation Serif" w:eastAsia="Bookman Old Style" w:hAnsi="Liberation Serif" w:cs="Mangal"/>
                <w:color w:val="000000"/>
                <w:spacing w:val="1"/>
                <w:kern w:val="2"/>
                <w:sz w:val="22"/>
                <w:szCs w:val="22"/>
                <w:lang w:eastAsia="ar-SA" w:bidi="hi-IN"/>
              </w:rPr>
              <w:t>«</w:t>
            </w: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 xml:space="preserve">Благоустройство территории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 на 2023-2030 годы</w:t>
            </w:r>
            <w:r>
              <w:rPr>
                <w:rFonts w:ascii="Liberation Serif" w:eastAsia="Bookman Old Style" w:hAnsi="Liberation Serif" w:cs="Mangal"/>
                <w:spacing w:val="1"/>
                <w:kern w:val="2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71818,2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47950,2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353146,3</w:t>
            </w:r>
          </w:p>
        </w:tc>
      </w:tr>
      <w:tr w:rsidR="00FF6912">
        <w:trPr>
          <w:trHeight w:val="410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45996,0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27683,7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295709,0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22557,5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16667,5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50573,6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 поступления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</w:t>
            </w: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7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,0</w:t>
            </w:r>
          </w:p>
        </w:tc>
      </w:tr>
      <w:tr w:rsidR="00FF6912">
        <w:trPr>
          <w:trHeight w:val="132"/>
        </w:trPr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lastRenderedPageBreak/>
              <w:t xml:space="preserve">Ответственный исполнитель  -  управление строительства, архитектуры, энергетики и жилищно-коммунального хозяйства администрации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22366,3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32978,1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9593,6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11208,9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16527,8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6856,7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132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8753,0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62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912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5119,5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52011,5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10900,5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 трансферты 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lastRenderedPageBreak/>
              <w:t xml:space="preserve">Участник муниципальной программы -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28311,3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17917,4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21477,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146505,0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24613,6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14219,7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177</w:t>
            </w: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80</w:t>
            </w: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,</w:t>
            </w: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135411,9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11093,1</w:t>
            </w:r>
          </w:p>
        </w:tc>
      </w:tr>
      <w:tr w:rsidR="00FF6912">
        <w:trPr>
          <w:trHeight w:val="391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 поступления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2080,7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15257,6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13038,5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2219,1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Участник муниципальной </w:t>
            </w: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lastRenderedPageBreak/>
              <w:t xml:space="preserve">программы -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территориальноеуправление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администрации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2376,4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1958,5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1811,4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20840,1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1993,9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1576,0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1428,9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19692,6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1147,5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3410,5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18853,2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2297,8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15515,1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3338,1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lastRenderedPageBreak/>
              <w:t xml:space="preserve">территориальное управление администрации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1465,7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16412,3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590,3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137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86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,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1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</w:t>
            </w: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lastRenderedPageBreak/>
              <w:t>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lastRenderedPageBreak/>
              <w:t>875,4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2626,2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3054,3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2644,9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2638,8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39388,0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2140,2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1737,8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1731,7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36659,7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2721,3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7</w:t>
            </w: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7</w:t>
            </w: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Подпрограмма 1</w:t>
            </w:r>
          </w:p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Bookman Old Style" w:hAnsi="Liberation Serif" w:cs="Mangal"/>
                <w:kern w:val="2"/>
                <w:sz w:val="22"/>
                <w:szCs w:val="22"/>
                <w:lang w:eastAsia="zh-CN" w:bidi="hi-IN"/>
              </w:rPr>
              <w:t>«Создание благоприятных условий для проживания и отдыха населения»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49452,0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eastAsia="zh-CN" w:bidi="hi-IN"/>
              </w:rPr>
              <w:t>320168,3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38096,4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286115,5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34045,8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</w:pPr>
            <w:r>
              <w:t>7,0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6912">
        <w:trPr>
          <w:trHeight w:val="75"/>
        </w:trPr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 xml:space="preserve">Подпрограмма 2 </w:t>
            </w:r>
            <w:r>
              <w:rPr>
                <w:rFonts w:ascii="Liberation Serif" w:eastAsia="Bookman Old Style" w:hAnsi="Liberation Serif" w:cs="Mangal"/>
                <w:kern w:val="2"/>
                <w:sz w:val="22"/>
                <w:szCs w:val="22"/>
                <w:lang w:eastAsia="zh-CN" w:bidi="hi-IN"/>
              </w:rPr>
              <w:t>«</w:t>
            </w:r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>
              <w:rPr>
                <w:rFonts w:ascii="Liberation Serif" w:eastAsia="Bookman Old Style" w:hAnsi="Liberation Serif" w:cs="Mangal"/>
                <w:kern w:val="2"/>
                <w:sz w:val="22"/>
                <w:szCs w:val="22"/>
                <w:lang w:eastAsia="zh-CN" w:bidi="hi-IN"/>
              </w:rPr>
              <w:t>»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Bookman Old Style" w:hAnsi="Liberation Serif" w:cs="Mangal"/>
                <w:kern w:val="2"/>
                <w:sz w:val="22"/>
                <w:szCs w:val="22"/>
                <w:lang w:eastAsia="zh-CN" w:bidi="hi-IN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, 宋体" w:hAnsi="Liberation Serif" w:cs="Mangal"/>
                <w:kern w:val="2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22366,3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2"/>
                <w:szCs w:val="22"/>
                <w:lang w:val="en-US" w:eastAsia="zh-CN" w:bidi="hi-IN"/>
              </w:rPr>
              <w:t>32978,1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9593,6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11208,9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16527,8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FF6912">
        <w:trPr>
          <w:trHeight w:val="75"/>
        </w:trPr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FF6912" w:rsidRDefault="00482A70">
      <w:pPr>
        <w:ind w:right="-36"/>
        <w:jc w:val="right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FF6912" w:rsidRDefault="00FF6912">
      <w:pPr>
        <w:jc w:val="both"/>
        <w:textAlignment w:val="baseline"/>
        <w:rPr>
          <w:rFonts w:ascii="Liberation Serif" w:eastAsia="Bookman Old Style" w:hAnsi="Liberation Serif" w:cs="Mangal"/>
          <w:b/>
          <w:kern w:val="2"/>
          <w:sz w:val="26"/>
          <w:szCs w:val="26"/>
          <w:lang w:eastAsia="zh-CN" w:bidi="hi-IN"/>
        </w:rPr>
      </w:pPr>
    </w:p>
    <w:p w:rsidR="00FF6912" w:rsidRDefault="00FF6912">
      <w:pPr>
        <w:jc w:val="right"/>
        <w:textAlignment w:val="baseline"/>
        <w:rPr>
          <w:rFonts w:ascii="Liberation Serif" w:eastAsia="Bookman Old Style" w:hAnsi="Liberation Serif" w:cs="Mangal"/>
          <w:kern w:val="2"/>
          <w:sz w:val="22"/>
          <w:szCs w:val="22"/>
          <w:lang w:eastAsia="zh-CN" w:bidi="hi-IN"/>
        </w:rPr>
      </w:pPr>
    </w:p>
    <w:p w:rsidR="00FF6912" w:rsidRDefault="00FF6912">
      <w:pPr>
        <w:jc w:val="right"/>
        <w:textAlignment w:val="baseline"/>
        <w:rPr>
          <w:rFonts w:ascii="Liberation Serif" w:eastAsia="Bookman Old Style" w:hAnsi="Liberation Serif" w:cs="Mangal"/>
          <w:kern w:val="2"/>
          <w:sz w:val="22"/>
          <w:szCs w:val="22"/>
          <w:lang w:eastAsia="zh-CN" w:bidi="hi-IN"/>
        </w:rPr>
      </w:pPr>
    </w:p>
    <w:p w:rsidR="00FF6912" w:rsidRDefault="00FF6912">
      <w:pPr>
        <w:jc w:val="right"/>
        <w:textAlignment w:val="baseline"/>
        <w:rPr>
          <w:rFonts w:ascii="Liberation Serif" w:eastAsia="Bookman Old Style" w:hAnsi="Liberation Serif" w:cs="Mangal"/>
          <w:kern w:val="2"/>
          <w:sz w:val="22"/>
          <w:szCs w:val="22"/>
          <w:lang w:eastAsia="zh-CN" w:bidi="hi-IN"/>
        </w:rPr>
      </w:pPr>
    </w:p>
    <w:p w:rsidR="00FF6912" w:rsidRDefault="00FF6912" w:rsidP="00382B7B">
      <w:pPr>
        <w:textAlignment w:val="baseline"/>
        <w:rPr>
          <w:rFonts w:ascii="Liberation Serif" w:eastAsia="Bookman Old Style" w:hAnsi="Liberation Serif" w:cs="Mangal"/>
          <w:kern w:val="2"/>
          <w:sz w:val="22"/>
          <w:szCs w:val="22"/>
          <w:lang w:eastAsia="zh-CN" w:bidi="hi-IN"/>
        </w:rPr>
      </w:pPr>
    </w:p>
    <w:p w:rsidR="00382B7B" w:rsidRDefault="00382B7B" w:rsidP="00382B7B">
      <w:pPr>
        <w:textAlignment w:val="baseline"/>
        <w:rPr>
          <w:rFonts w:ascii="Liberation Serif" w:eastAsia="Bookman Old Style" w:hAnsi="Liberation Serif" w:cs="Mangal"/>
          <w:kern w:val="2"/>
          <w:sz w:val="22"/>
          <w:szCs w:val="22"/>
          <w:lang w:eastAsia="zh-CN" w:bidi="hi-IN"/>
        </w:rPr>
      </w:pP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lastRenderedPageBreak/>
        <w:t xml:space="preserve">Приложение 2 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proofErr w:type="spellStart"/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 xml:space="preserve"> муниципального округа</w:t>
      </w:r>
    </w:p>
    <w:p w:rsidR="00FF6912" w:rsidRDefault="00482A70">
      <w:pPr>
        <w:ind w:left="10915"/>
        <w:jc w:val="both"/>
        <w:textAlignment w:val="baseline"/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2"/>
          <w:sz w:val="26"/>
          <w:szCs w:val="26"/>
          <w:lang w:eastAsia="zh-CN" w:bidi="hi-IN"/>
        </w:rPr>
        <w:t>от  25.07.2023  № 1667</w:t>
      </w:r>
    </w:p>
    <w:p w:rsidR="00FF6912" w:rsidRDefault="00FF6912">
      <w:pPr>
        <w:ind w:left="10915"/>
        <w:jc w:val="both"/>
        <w:textAlignment w:val="baseline"/>
        <w:rPr>
          <w:rFonts w:ascii="Liberation Serif" w:eastAsia="Andale Sans UI" w:hAnsi="Liberation Serif" w:cs="Mangal"/>
          <w:kern w:val="2"/>
          <w:sz w:val="10"/>
          <w:szCs w:val="10"/>
          <w:lang w:eastAsia="ar-SA" w:bidi="fa-IR"/>
        </w:rPr>
      </w:pPr>
    </w:p>
    <w:p w:rsidR="00FF6912" w:rsidRDefault="00482A70">
      <w:pPr>
        <w:ind w:left="10915"/>
        <w:jc w:val="both"/>
        <w:textAlignment w:val="baseline"/>
        <w:rPr>
          <w:rFonts w:ascii="Liberation Serif" w:eastAsia="Andale Sans UI" w:hAnsi="Liberation Serif" w:cs="Mangal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Mangal"/>
          <w:kern w:val="2"/>
          <w:sz w:val="26"/>
          <w:szCs w:val="26"/>
          <w:lang w:eastAsia="ar-SA" w:bidi="fa-IR"/>
        </w:rPr>
        <w:t>«Приложение 1</w:t>
      </w:r>
      <w:r w:rsidR="00382B7B">
        <w:rPr>
          <w:rFonts w:ascii="Liberation Serif" w:eastAsia="Andale Sans UI" w:hAnsi="Liberation Serif" w:cs="Mangal"/>
          <w:kern w:val="2"/>
          <w:sz w:val="26"/>
          <w:szCs w:val="26"/>
          <w:lang w:eastAsia="ar-SA" w:bidi="fa-IR"/>
        </w:rPr>
        <w:t xml:space="preserve"> </w:t>
      </w:r>
      <w:bookmarkStart w:id="0" w:name="_GoBack"/>
      <w:bookmarkEnd w:id="0"/>
      <w:r>
        <w:rPr>
          <w:rFonts w:ascii="Liberation Serif" w:eastAsia="Andale Sans UI" w:hAnsi="Liberation Serif" w:cs="Mangal"/>
          <w:kern w:val="2"/>
          <w:sz w:val="26"/>
          <w:szCs w:val="26"/>
          <w:lang w:eastAsia="ar-SA" w:bidi="fa-IR"/>
        </w:rPr>
        <w:t>к подпрограмме 1</w:t>
      </w:r>
    </w:p>
    <w:p w:rsidR="00FF6912" w:rsidRDefault="00FF6912">
      <w:pPr>
        <w:jc w:val="right"/>
        <w:textAlignment w:val="baseline"/>
        <w:rPr>
          <w:rFonts w:ascii="Liberation Serif" w:eastAsia="Andale Sans UI" w:hAnsi="Liberation Serif" w:cs="Mangal"/>
          <w:kern w:val="2"/>
          <w:sz w:val="26"/>
          <w:szCs w:val="26"/>
          <w:lang w:eastAsia="ar-SA" w:bidi="fa-IR"/>
        </w:rPr>
      </w:pPr>
    </w:p>
    <w:p w:rsidR="00FF6912" w:rsidRDefault="00482A70">
      <w:pPr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Mangal"/>
          <w:b/>
          <w:kern w:val="2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:rsidR="00FF6912" w:rsidRDefault="00FF6912">
      <w:pPr>
        <w:jc w:val="both"/>
        <w:textAlignment w:val="baseline"/>
        <w:rPr>
          <w:rFonts w:ascii="Liberation Serif" w:eastAsia="Andale Sans UI" w:hAnsi="Liberation Serif" w:cs="Mangal"/>
          <w:b/>
          <w:kern w:val="2"/>
          <w:sz w:val="26"/>
          <w:szCs w:val="26"/>
          <w:lang w:eastAsia="ar-SA" w:bidi="fa-IR"/>
        </w:rPr>
      </w:pPr>
    </w:p>
    <w:tbl>
      <w:tblPr>
        <w:tblW w:w="15168" w:type="dxa"/>
        <w:tblInd w:w="1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1"/>
        <w:gridCol w:w="1353"/>
        <w:gridCol w:w="1534"/>
        <w:gridCol w:w="1984"/>
        <w:gridCol w:w="884"/>
        <w:gridCol w:w="992"/>
        <w:gridCol w:w="993"/>
        <w:gridCol w:w="992"/>
        <w:gridCol w:w="1135"/>
        <w:gridCol w:w="992"/>
        <w:gridCol w:w="992"/>
        <w:gridCol w:w="992"/>
        <w:gridCol w:w="1134"/>
      </w:tblGrid>
      <w:tr w:rsidR="00FF6912">
        <w:trPr>
          <w:trHeight w:val="323"/>
          <w:tblHeader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Наименова-ние</w:t>
            </w:r>
            <w:proofErr w:type="spellEnd"/>
            <w:proofErr w:type="gramEnd"/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муниципальной программы, подпрограммы, основного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мероприя-тия</w:t>
            </w:r>
            <w:proofErr w:type="spellEnd"/>
            <w:proofErr w:type="gram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9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FF6912">
        <w:trPr>
          <w:trHeight w:val="530"/>
          <w:tblHeader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2023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2024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2025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2026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2027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2028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2029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2030</w:t>
            </w: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за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FF6912">
        <w:trPr>
          <w:trHeight w:val="184"/>
          <w:tblHeader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FF6912"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Подпро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грамма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lastRenderedPageBreak/>
              <w:t xml:space="preserve">«Создание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благоприят-ных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 xml:space="preserve"> условий для проживания и отдыха населения»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 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49452,0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320168,3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38096,4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286115,5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34045,8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поступления от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Ответствен-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ный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исполнитель  -  управление строительства, архитектуры, энергетики и жилищно-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ного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8753,0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62912,0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5119,5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52011,5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10900,5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341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28311,3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17917,4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21477,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146505,0</w:t>
            </w:r>
          </w:p>
        </w:tc>
      </w:tr>
      <w:tr w:rsidR="00FF6912">
        <w:trPr>
          <w:trHeight w:val="50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24613,6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14219,7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177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80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135411,9</w:t>
            </w:r>
          </w:p>
        </w:tc>
      </w:tr>
      <w:tr w:rsidR="00FF6912">
        <w:trPr>
          <w:trHeight w:val="119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11093,1</w:t>
            </w:r>
          </w:p>
        </w:tc>
      </w:tr>
      <w:tr w:rsidR="00FF6912">
        <w:trPr>
          <w:trHeight w:val="815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К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2080,7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15257,6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1341,0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13038,5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2219,1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П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2376,4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20840,1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1993,9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19692,6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1147,5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3410,5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18853,2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2297,8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15515,1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3338,1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1465,7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16412,3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590,3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13786,1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2626,2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3054,3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2644,9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39388,0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1731,7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36659,7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2721,3</w:t>
            </w:r>
          </w:p>
        </w:tc>
      </w:tr>
      <w:tr w:rsidR="00FF6912"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FF6912">
        <w:trPr>
          <w:trHeight w:val="21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lastRenderedPageBreak/>
              <w:t>«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Организа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ция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уличного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освещения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»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 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902,1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166853,5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8553,5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132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807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34045,8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5989,0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48739,0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2355,5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37838,5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10900,5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60968,1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49875,0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11093,1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К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9676,4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7457,3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2219,1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П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999,7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11743,1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617,2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10595,6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1147,5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7711,5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551,9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4373,4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3338,1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12166,9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9540,7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2626,2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15848,5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13127,2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2721,3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1.2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Содержа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ние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территории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озеленения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1.2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4297,6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34281,9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4297,6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34281,9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3398,0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3398,0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5932,5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5932,5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К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 xml:space="preserve">ное управление 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П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 xml:space="preserve">ное управление 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1055,4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845,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839,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1121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1055,4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845,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839,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11210,1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Благоуст-ройство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 xml:space="preserve"> мест захоронения и памятных мест»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2269,8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19578,8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2262,8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19571,8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 xml:space="preserve">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1806,0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1806,0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10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90,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4066,7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10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90,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3667,1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1090,0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257,0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4066,7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 трансферты из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К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П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3751,0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3751,0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255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1465,6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255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1465,6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655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0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6550,0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FF6912">
        <w:trPr>
          <w:trHeight w:val="21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Организа-ция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 xml:space="preserve"> благоустройства мест отдыха населения»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10468,9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44951,1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10468,9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44951,1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t xml:space="preserve">трансферты из </w:t>
            </w: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eastAsia="ar-SA" w:bidi="fa-IR"/>
              </w:rPr>
              <w:lastRenderedPageBreak/>
              <w:t>областного бюджета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2012,2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8774,2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2012,2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8774,2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7307,6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21957,6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21957,6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К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П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2149,6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2149,6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760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46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22</w:t>
            </w: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,7</w:t>
            </w:r>
          </w:p>
        </w:tc>
      </w:tr>
      <w:tr w:rsidR="00FF6912">
        <w:trPr>
          <w:trHeight w:val="544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760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46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22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303,0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303,0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5580,0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5580,0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1.5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«</w:t>
            </w:r>
            <w:proofErr w:type="gram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Содержа-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ние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 xml:space="preserve"> казенного учреждения по </w:t>
            </w:r>
            <w:proofErr w:type="spell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благоуст-ройству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 xml:space="preserve"> территории»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8234,1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50223,5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8234,1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50223,5</w:t>
            </w:r>
          </w:p>
        </w:tc>
      </w:tr>
      <w:tr w:rsidR="00FF6912">
        <w:trPr>
          <w:trHeight w:val="21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lastRenderedPageBreak/>
              <w:t xml:space="preserve">«Реализация проектов в рамках регионального проекта «Народный бюджет» в сфере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благоуст-ройства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»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  <w:p w:rsidR="00FF6912" w:rsidRDefault="00FF691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4279,5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4279,5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4279,5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4279,5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194,8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194,8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межбюджетные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3356,7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3356,7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К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75,0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75,0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-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П</w:t>
            </w:r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288,9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288,9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288,9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288,9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106,2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106,2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безвозмездные </w:t>
            </w: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65,4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65,4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proofErr w:type="gram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2"/>
                <w:sz w:val="22"/>
                <w:szCs w:val="22"/>
                <w:lang w:val="en-US" w:eastAsia="ar-SA" w:bidi="fa-IR"/>
              </w:rPr>
              <w:t>192,5</w:t>
            </w:r>
          </w:p>
        </w:tc>
      </w:tr>
      <w:tr w:rsidR="00FF6912">
        <w:trPr>
          <w:trHeight w:val="529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FF6912" w:rsidRDefault="00FF6912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192,5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F6912">
        <w:trPr>
          <w:trHeight w:val="21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FF6912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912" w:rsidRDefault="00482A70">
            <w:pPr>
              <w:widowControl w:val="0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12" w:rsidRDefault="00482A7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2"/>
                <w:sz w:val="22"/>
                <w:szCs w:val="22"/>
                <w:lang w:val="en-US" w:eastAsia="ar-SA" w:bidi="fa-IR"/>
              </w:rPr>
              <w:t>0,0</w:t>
            </w:r>
          </w:p>
        </w:tc>
      </w:tr>
    </w:tbl>
    <w:p w:rsidR="00FF6912" w:rsidRDefault="00482A70">
      <w:pPr>
        <w:ind w:right="-36"/>
        <w:jc w:val="right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».</w:t>
      </w:r>
    </w:p>
    <w:p w:rsidR="00FF6912" w:rsidRDefault="00482A70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                                           </w:t>
      </w:r>
    </w:p>
    <w:sectPr w:rsidR="00FF6912">
      <w:headerReference w:type="default" r:id="rId11"/>
      <w:headerReference w:type="first" r:id="rId12"/>
      <w:pgSz w:w="16838" w:h="11906" w:orient="landscape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D2" w:rsidRDefault="000B3AD2">
      <w:r>
        <w:separator/>
      </w:r>
    </w:p>
  </w:endnote>
  <w:endnote w:type="continuationSeparator" w:id="0">
    <w:p w:rsidR="000B3AD2" w:rsidRDefault="000B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, 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D2" w:rsidRDefault="000B3AD2">
      <w:r>
        <w:separator/>
      </w:r>
    </w:p>
  </w:footnote>
  <w:footnote w:type="continuationSeparator" w:id="0">
    <w:p w:rsidR="000B3AD2" w:rsidRDefault="000B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12" w:rsidRDefault="00482A70">
    <w:pPr>
      <w:pStyle w:val="aa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262"/>
      <w:docPartObj>
        <w:docPartGallery w:val="Page Numbers (Top of Page)"/>
        <w:docPartUnique/>
      </w:docPartObj>
    </w:sdtPr>
    <w:sdtEndPr/>
    <w:sdtContent>
      <w:p w:rsidR="00FF6912" w:rsidRDefault="000B3AD2">
        <w:pPr>
          <w:pStyle w:val="aa"/>
          <w:jc w:val="center"/>
        </w:pPr>
      </w:p>
    </w:sdtContent>
  </w:sdt>
  <w:p w:rsidR="00FF6912" w:rsidRDefault="00FF691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12" w:rsidRDefault="00482A70">
    <w:pPr>
      <w:pStyle w:val="aa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573774"/>
      <w:docPartObj>
        <w:docPartGallery w:val="Page Numbers (Top of Page)"/>
        <w:docPartUnique/>
      </w:docPartObj>
    </w:sdtPr>
    <w:sdtEndPr/>
    <w:sdtContent>
      <w:p w:rsidR="00FF6912" w:rsidRDefault="000B3AD2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6C6"/>
    <w:multiLevelType w:val="multilevel"/>
    <w:tmpl w:val="B20AA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907F76"/>
    <w:multiLevelType w:val="multilevel"/>
    <w:tmpl w:val="5922D8F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6912"/>
    <w:rsid w:val="000B3AD2"/>
    <w:rsid w:val="000B7CE2"/>
    <w:rsid w:val="00382B7B"/>
    <w:rsid w:val="00482A70"/>
    <w:rsid w:val="00496558"/>
    <w:rsid w:val="00F46A40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Textbody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8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аголовок"/>
    <w:basedOn w:val="Standard"/>
    <w:next w:val="Textbody"/>
    <w:qFormat/>
    <w:rsid w:val="00283C19"/>
    <w:pPr>
      <w:keepNext/>
      <w:widowControl/>
      <w:spacing w:before="240" w:after="120"/>
    </w:pPr>
    <w:rPr>
      <w:rFonts w:ascii="Liberation Sans" w:eastAsia="Microsoft YaHei" w:hAnsi="Liberation Sans" w:cs="Mangal"/>
      <w:sz w:val="28"/>
      <w:szCs w:val="28"/>
      <w:lang w:val="en-US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qFormat/>
    <w:rsid w:val="00283C19"/>
    <w:pPr>
      <w:widowControl/>
      <w:suppressLineNumbers/>
    </w:pPr>
    <w:rPr>
      <w:rFonts w:eastAsia="SimSun" w:cs="Mangal"/>
      <w:lang w:val="en-US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7">
    <w:name w:val="footer"/>
    <w:basedOn w:val="a"/>
    <w:link w:val="a6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Standard"/>
    <w:qFormat/>
    <w:rsid w:val="00283C19"/>
    <w:pPr>
      <w:widowControl/>
      <w:suppressLineNumbers/>
    </w:pPr>
    <w:rPr>
      <w:rFonts w:eastAsia="SimSun" w:cs="Mangal"/>
      <w:lang w:val="en-US"/>
    </w:rPr>
  </w:style>
  <w:style w:type="paragraph" w:styleId="aa">
    <w:name w:val="header"/>
    <w:basedOn w:val="af0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283C19"/>
    <w:pPr>
      <w:widowControl w:val="0"/>
      <w:textAlignment w:val="baseline"/>
    </w:pPr>
    <w:rPr>
      <w:rFonts w:ascii="Arial" w:eastAsia="Arial Unicode MS" w:hAnsi="Arial"/>
      <w:kern w:val="2"/>
      <w:sz w:val="21"/>
      <w:szCs w:val="24"/>
      <w:lang w:eastAsia="zh-CN"/>
    </w:rPr>
  </w:style>
  <w:style w:type="paragraph" w:customStyle="1" w:styleId="Textbody">
    <w:name w:val="Text body"/>
    <w:basedOn w:val="Standard"/>
    <w:link w:val="a5"/>
    <w:qFormat/>
    <w:rsid w:val="00283C19"/>
    <w:pPr>
      <w:widowControl/>
      <w:spacing w:after="140" w:line="288" w:lineRule="auto"/>
    </w:pPr>
    <w:rPr>
      <w:rFonts w:eastAsia="SimSun" w:cs="Mangal"/>
      <w:lang w:val="en-US"/>
    </w:rPr>
  </w:style>
  <w:style w:type="paragraph" w:customStyle="1" w:styleId="af3">
    <w:name w:val="Заголовок таблицы"/>
    <w:basedOn w:val="af2"/>
    <w:qFormat/>
    <w:rsid w:val="00283C19"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283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Textbody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8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аголовок"/>
    <w:basedOn w:val="Standard"/>
    <w:next w:val="Textbody"/>
    <w:qFormat/>
    <w:rsid w:val="00283C19"/>
    <w:pPr>
      <w:keepNext/>
      <w:widowControl/>
      <w:spacing w:before="240" w:after="120"/>
    </w:pPr>
    <w:rPr>
      <w:rFonts w:ascii="Liberation Sans" w:eastAsia="Microsoft YaHei" w:hAnsi="Liberation Sans" w:cs="Mangal"/>
      <w:sz w:val="28"/>
      <w:szCs w:val="28"/>
      <w:lang w:val="en-US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qFormat/>
    <w:rsid w:val="00283C19"/>
    <w:pPr>
      <w:widowControl/>
      <w:suppressLineNumbers/>
    </w:pPr>
    <w:rPr>
      <w:rFonts w:eastAsia="SimSun" w:cs="Mangal"/>
      <w:lang w:val="en-US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7">
    <w:name w:val="footer"/>
    <w:basedOn w:val="a"/>
    <w:link w:val="a6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Standard"/>
    <w:qFormat/>
    <w:rsid w:val="00283C19"/>
    <w:pPr>
      <w:widowControl/>
      <w:suppressLineNumbers/>
    </w:pPr>
    <w:rPr>
      <w:rFonts w:eastAsia="SimSun" w:cs="Mangal"/>
      <w:lang w:val="en-US"/>
    </w:rPr>
  </w:style>
  <w:style w:type="paragraph" w:styleId="aa">
    <w:name w:val="header"/>
    <w:basedOn w:val="af0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283C19"/>
    <w:pPr>
      <w:widowControl w:val="0"/>
      <w:textAlignment w:val="baseline"/>
    </w:pPr>
    <w:rPr>
      <w:rFonts w:ascii="Arial" w:eastAsia="Arial Unicode MS" w:hAnsi="Arial"/>
      <w:kern w:val="2"/>
      <w:sz w:val="21"/>
      <w:szCs w:val="24"/>
      <w:lang w:eastAsia="zh-CN"/>
    </w:rPr>
  </w:style>
  <w:style w:type="paragraph" w:customStyle="1" w:styleId="Textbody">
    <w:name w:val="Text body"/>
    <w:basedOn w:val="Standard"/>
    <w:link w:val="a5"/>
    <w:qFormat/>
    <w:rsid w:val="00283C19"/>
    <w:pPr>
      <w:widowControl/>
      <w:spacing w:after="140" w:line="288" w:lineRule="auto"/>
    </w:pPr>
    <w:rPr>
      <w:rFonts w:eastAsia="SimSun" w:cs="Mangal"/>
      <w:lang w:val="en-US"/>
    </w:rPr>
  </w:style>
  <w:style w:type="paragraph" w:customStyle="1" w:styleId="af3">
    <w:name w:val="Заголовок таблицы"/>
    <w:basedOn w:val="af2"/>
    <w:qFormat/>
    <w:rsid w:val="00283C19"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28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5823</Words>
  <Characters>33193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2023-05-22T12:31:00Z</cp:lastPrinted>
  <dcterms:created xsi:type="dcterms:W3CDTF">2023-07-27T09:51:00Z</dcterms:created>
  <dcterms:modified xsi:type="dcterms:W3CDTF">2023-07-27T09:56:00Z</dcterms:modified>
  <dc:language>ru-RU</dc:language>
</cp:coreProperties>
</file>