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5260E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A7CC1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A7CC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3A7CC1">
              <w:rPr>
                <w:rFonts w:ascii="Liberation Serif" w:hAnsi="Liberation Serif"/>
                <w:sz w:val="26"/>
                <w:szCs w:val="26"/>
              </w:rPr>
              <w:t>50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C3787" w:rsidRPr="00EC3787" w:rsidRDefault="00EC3787" w:rsidP="00EC3787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 внесении изменений в постановление администрации</w:t>
      </w:r>
    </w:p>
    <w:p w:rsidR="00EC3787" w:rsidRPr="00EC3787" w:rsidRDefault="00EC3787" w:rsidP="00EC3787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Грязовецкого муниципального района</w:t>
      </w:r>
    </w:p>
    <w:p w:rsidR="00EC3787" w:rsidRPr="00EC3787" w:rsidRDefault="00EC3787" w:rsidP="00EC3787">
      <w:pPr>
        <w:widowControl w:val="0"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Грязовецком</w:t>
      </w:r>
      <w:proofErr w:type="spellEnd"/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муниципальном округе Вологодской области на 2023 - 2028 годы»</w:t>
      </w:r>
    </w:p>
    <w:p w:rsidR="00EC3787" w:rsidRPr="00EC3787" w:rsidRDefault="00EC3787" w:rsidP="00EC3787">
      <w:pPr>
        <w:widowControl w:val="0"/>
        <w:autoSpaceDN w:val="0"/>
        <w:ind w:firstLine="709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EC3787" w:rsidRPr="00EC3787" w:rsidRDefault="00EC3787" w:rsidP="00EC3787">
      <w:pPr>
        <w:widowControl w:val="0"/>
        <w:autoSpaceDN w:val="0"/>
        <w:ind w:firstLine="709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решением Земского Собрания Грязовецкого муниципального округа от 23 ноября 2023 г. № 149 «О внесении изменений в решение Земского Собрания Грязовецкого муниципального округа от 15.12.2022 года №</w:t>
      </w:r>
      <w:r w:rsidR="00E0320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149 </w:t>
      </w:r>
      <w:r w:rsidR="00E0320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«О бюджете Грязовецкого муниципального округа на 2023 год и плановый период 2024 и 2025 годов» и </w:t>
      </w:r>
      <w:r w:rsidR="00E63DF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</w:t>
      </w:r>
      <w:bookmarkStart w:id="0" w:name="_GoBack"/>
      <w:bookmarkEnd w:id="0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целью уточнения ранее принятого постановления</w:t>
      </w:r>
      <w:proofErr w:type="gramEnd"/>
    </w:p>
    <w:p w:rsidR="00EC3787" w:rsidRPr="00EC3787" w:rsidRDefault="00EC3787" w:rsidP="00EC3787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EC3787" w:rsidRPr="00EC3787" w:rsidRDefault="00EC3787" w:rsidP="00EC3787">
      <w:pPr>
        <w:widowControl w:val="0"/>
        <w:tabs>
          <w:tab w:val="left" w:pos="35"/>
        </w:tabs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1. Внести в приложение к постановлению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Грязовецком</w:t>
      </w:r>
      <w:proofErr w:type="spellEnd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муниципальном округе Вологодской области на 2023 - 2028 годы» следующие изменения: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1.1. 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59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6839"/>
      </w:tblGrid>
      <w:tr w:rsidR="00EC3787" w:rsidRPr="00EC3787" w:rsidTr="00EC3787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«Объем бюджетных ассигнований муниципальной программы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объем бюджетных ассигнований на реализацию муниципальной программы за счет средств бюджета округа составляет 11776,2 тыс. рублей, в том числе по годам реализации: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— 3452,2  тыс. рублей;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— 1664,8  тыс. рублей;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— 1664,8  тыс. рублей;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— 1664,8  тыс. рублей;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— 1664,8  тыс. рублей;</w:t>
            </w:r>
          </w:p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— 1664,8  тыс. рублей».</w:t>
            </w:r>
          </w:p>
        </w:tc>
      </w:tr>
    </w:tbl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1.2.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редакции: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«Объем бюджетных ассигнований на реализацию муниципальной программы за счет средств бюджета округа составляет 11776,2 тыс. рублей, из них по годам реализации: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2023 год — 3452,2 тыс. рублей;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2024 год — 1664,8  тыс. рублей;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— 1664,8  тыс. рублей;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— 1664,8  тыс. рублей;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— 1664,8  тыс. рублей;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2028 год — 1664,8  тыс. рублей</w:t>
      </w:r>
      <w:proofErr w:type="gramStart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1.3.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новой редакции согласно приложению 1 к настоящему постановлению.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1.4. 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приложении 4 к муниципальной программе: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4.1. 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1.4.2. 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2 к подпрограмме 1 «Сведения о показателях (индикаторах) подпрограммы 1»  изложить в новой редакции согласно приложению 3 к настоящему постановлению.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приложении 5 к муниципальной программе: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1.5.1. 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подпрограммы 2: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1.5.1.1. 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Позицию «Объем бюджетных ассигнований подпрограммы 2» изложить в следующей редакции:</w:t>
      </w:r>
    </w:p>
    <w:tbl>
      <w:tblPr>
        <w:tblW w:w="959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6824"/>
      </w:tblGrid>
      <w:tr w:rsidR="00EC3787" w:rsidRPr="00EC3787" w:rsidTr="00EC378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«Объем </w:t>
            </w:r>
            <w:proofErr w:type="gramStart"/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бюджетных</w:t>
            </w:r>
            <w:proofErr w:type="gramEnd"/>
          </w:p>
          <w:p w:rsidR="00EC3787" w:rsidRPr="00EC3787" w:rsidRDefault="00EC3787" w:rsidP="00EC3787">
            <w:pPr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ассигнований подпрограммы 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объем бюджетных ассигнований на реализацию подпрограммы 2 за счет средств бюджета округа составляет 10407,7 тыс. рублей, в том числе по годам реализации: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– 3233,7 тыс. рублей;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– 1434,8 тыс. рублей;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– 1434,8 тыс. рублей;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– 1434,8 тыс. рублей;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– 1434,8 тыс. рублей;</w:t>
            </w:r>
          </w:p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EC378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– 1434,8 тыс. рублей».</w:t>
            </w:r>
          </w:p>
        </w:tc>
      </w:tr>
    </w:tbl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1.5.1.2. 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Абзац четвертый позиции «Ожидаемые результаты реализации подпрограммы 2» изложить в следующей редакции:</w:t>
      </w:r>
    </w:p>
    <w:p w:rsidR="00EC3787" w:rsidRPr="00EC3787" w:rsidRDefault="00EC3787" w:rsidP="00EC3787">
      <w:pPr>
        <w:autoSpaceDN w:val="0"/>
        <w:snapToGrid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«количество действующих стационарных торговых объектов в лесных поселках составит 2 единицы».</w:t>
      </w:r>
    </w:p>
    <w:p w:rsidR="00EC3787" w:rsidRPr="00EC3787" w:rsidRDefault="00EC3787" w:rsidP="00EC3787">
      <w:pPr>
        <w:widowControl w:val="0"/>
        <w:autoSpaceDN w:val="0"/>
        <w:ind w:firstLine="73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1.5.2. 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разделе III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EC3787" w:rsidRPr="00EC3787" w:rsidRDefault="00EC3787" w:rsidP="00EC3787">
      <w:pPr>
        <w:autoSpaceDN w:val="0"/>
        <w:snapToGrid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«Объем бюджетных ассигнований на реализацию подпрограммы 2 за счет средств бюджета округа составляет 10407,7 тыс. рублей, в том числе по годам реализации:</w:t>
      </w:r>
    </w:p>
    <w:p w:rsidR="00EC3787" w:rsidRPr="00EC3787" w:rsidRDefault="00EC3787" w:rsidP="00EC3787">
      <w:pPr>
        <w:autoSpaceDN w:val="0"/>
        <w:snapToGrid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2023 год – 3233,7 тыс. рублей;</w:t>
      </w:r>
    </w:p>
    <w:p w:rsidR="00EC3787" w:rsidRPr="00EC3787" w:rsidRDefault="00EC3787" w:rsidP="00EC3787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2024 год – 1434,8 тыс. рублей;</w:t>
      </w:r>
    </w:p>
    <w:p w:rsidR="00EC3787" w:rsidRPr="00EC3787" w:rsidRDefault="00EC3787" w:rsidP="00EC3787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– 1434,8 тыс. рублей;</w:t>
      </w:r>
    </w:p>
    <w:p w:rsidR="00EC3787" w:rsidRPr="00EC3787" w:rsidRDefault="00EC3787" w:rsidP="00EC3787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– 1434,8 тыс. рублей;</w:t>
      </w:r>
    </w:p>
    <w:p w:rsidR="00EC3787" w:rsidRPr="00EC3787" w:rsidRDefault="00EC3787" w:rsidP="00EC3787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– 1434,8 тыс. рублей;</w:t>
      </w:r>
    </w:p>
    <w:p w:rsidR="00EC3787" w:rsidRPr="00EC3787" w:rsidRDefault="00EC3787" w:rsidP="00EC3787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2028 год – 1434,8 тыс. рублей</w:t>
      </w:r>
      <w:proofErr w:type="gramStart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1.5.3.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В разделе IV «Показатели (индикаторы) достижения цели и решения задач подпрограммы 2, прогноз конечных результатов реализации подпрограммы 2» абзац шестой изложить в следующей редакции: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«-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количество действующих стационарных торговых объектов в лесных поселках составит 2 единицы</w:t>
      </w:r>
      <w:proofErr w:type="gramStart"/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1.5.4. 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1 к подпрограмме 2 «Финансовое обеспечение и перечень мероприятий подпрограммы 2  за счет средств бюджета округа» изложить в новой редакции согласно приложению 4 к настоящему постановлению.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1.5.5. 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2 к подпрограмме 2 «Сведения о показателях (индикаторах) подпрограммы 2» изложить в новой редакции согласно приложению 5 к настоящему постановлению.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Настоящее постановление вступает в силу со дня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его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подписания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и </w:t>
      </w:r>
      <w:r w:rsidRPr="00EC3787">
        <w:rPr>
          <w:rFonts w:ascii="Liberation Serif" w:eastAsia="Calibri" w:hAnsi="Liberation Serif" w:cs="Liberation Serif"/>
          <w:sz w:val="26"/>
          <w:szCs w:val="26"/>
          <w:lang w:eastAsia="en-US"/>
        </w:rPr>
        <w:t>подлежит размещению на официальном сайте Грязовецкого муниципального округа.</w:t>
      </w:r>
    </w:p>
    <w:p w:rsidR="00EC3787" w:rsidRPr="00EC3787" w:rsidRDefault="00EC3787" w:rsidP="00EC3787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19796F" w:rsidRPr="00AF0653" w:rsidRDefault="0019796F" w:rsidP="00AF0653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9796F" w:rsidRPr="00AF0653" w:rsidRDefault="0019796F" w:rsidP="00AF065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EC3787" w:rsidRDefault="00EC3787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EC3787" w:rsidSect="00EC3787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EC3787" w:rsidRPr="00EC3787" w:rsidRDefault="00EC3787" w:rsidP="00EC3787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28.12.2023 № 3350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EC3787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EC3787" w:rsidRPr="00EC3787" w:rsidRDefault="00EC3787" w:rsidP="00EC3787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12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9"/>
        <w:gridCol w:w="5275"/>
        <w:gridCol w:w="850"/>
        <w:gridCol w:w="850"/>
        <w:gridCol w:w="850"/>
        <w:gridCol w:w="850"/>
        <w:gridCol w:w="850"/>
        <w:gridCol w:w="850"/>
        <w:gridCol w:w="1204"/>
      </w:tblGrid>
      <w:tr w:rsidR="00EC3787" w:rsidRPr="00EC3787" w:rsidTr="00E33710">
        <w:trPr>
          <w:cantSplit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710" w:rsidRDefault="00E33710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33710" w:rsidRDefault="00E33710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C3787" w:rsidRPr="00EC3787" w:rsidTr="00E33710">
        <w:trPr>
          <w:cantSplit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EC3787" w:rsidRPr="00EC3787" w:rsidTr="00E33710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EC3787" w:rsidRPr="00EC3787" w:rsidTr="00E33710">
        <w:trPr>
          <w:cantSplit/>
          <w:trHeight w:val="270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Итого по муниципальной программе «Содействие развитию предпринимательства и торговли в 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11776,2</w:t>
            </w:r>
          </w:p>
        </w:tc>
      </w:tr>
      <w:tr w:rsidR="00EC3787" w:rsidRPr="00EC3787" w:rsidTr="00E33710">
        <w:trPr>
          <w:cantSplit/>
          <w:trHeight w:val="359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5921,4</w:t>
            </w:r>
          </w:p>
        </w:tc>
      </w:tr>
      <w:tr w:rsidR="00EC3787" w:rsidRPr="00EC3787" w:rsidTr="00E33710">
        <w:trPr>
          <w:cantSplit/>
          <w:trHeight w:val="599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EC3787" w:rsidRPr="00EC3787" w:rsidTr="00E33710">
        <w:trPr>
          <w:cantSplit/>
          <w:trHeight w:val="428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 муниципальной программы — 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11776,2</w:t>
            </w:r>
          </w:p>
        </w:tc>
      </w:tr>
      <w:tr w:rsidR="00EC3787" w:rsidRPr="00EC3787" w:rsidTr="00E33710">
        <w:trPr>
          <w:cantSplit/>
          <w:trHeight w:val="366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5921,4</w:t>
            </w:r>
          </w:p>
        </w:tc>
      </w:tr>
      <w:tr w:rsidR="00EC3787" w:rsidRPr="00EC3787" w:rsidTr="00E33710">
        <w:trPr>
          <w:cantSplit/>
          <w:trHeight w:val="668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EC3787" w:rsidRPr="00EC3787" w:rsidTr="00E33710">
        <w:trPr>
          <w:cantSplit/>
          <w:trHeight w:val="202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отношений администрации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 муниципального округа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cantSplit/>
          <w:trHeight w:val="392"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cantSplit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cantSplit/>
          <w:trHeight w:val="259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cantSplit/>
          <w:trHeight w:val="336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cantSplit/>
          <w:trHeight w:val="750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cantSplit/>
          <w:trHeight w:val="360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10407,7</w:t>
            </w:r>
          </w:p>
        </w:tc>
      </w:tr>
      <w:tr w:rsidR="00EC3787" w:rsidRPr="00EC3787" w:rsidTr="00E33710">
        <w:trPr>
          <w:cantSplit/>
          <w:trHeight w:val="382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4552,9</w:t>
            </w:r>
          </w:p>
        </w:tc>
      </w:tr>
      <w:tr w:rsidR="00EC3787" w:rsidRPr="00EC3787" w:rsidTr="00E33710">
        <w:trPr>
          <w:cantSplit/>
          <w:trHeight w:val="803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</w:tbl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sectPr w:rsidR="00EC3787" w:rsidRPr="00EC3787" w:rsidSect="00EC3787">
          <w:headerReference w:type="default" r:id="rId13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E33710" w:rsidRPr="00EC3787" w:rsidRDefault="00E33710" w:rsidP="00E33710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E33710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28.12.2023 № 3350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подп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рограмме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1</w:t>
      </w:r>
    </w:p>
    <w:p w:rsidR="00EC3787" w:rsidRPr="00EC3787" w:rsidRDefault="00EC3787" w:rsidP="00EC3787">
      <w:pPr>
        <w:widowControl w:val="0"/>
        <w:tabs>
          <w:tab w:val="left" w:pos="-1920"/>
        </w:tabs>
        <w:autoSpaceDN w:val="0"/>
        <w:spacing w:line="100" w:lineRule="atLeast"/>
        <w:ind w:right="-286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1 за счет средств бюджета округа</w:t>
      </w:r>
    </w:p>
    <w:p w:rsidR="00EC3787" w:rsidRPr="00EC3787" w:rsidRDefault="00EC3787" w:rsidP="00EC3787">
      <w:pPr>
        <w:widowControl w:val="0"/>
        <w:tabs>
          <w:tab w:val="left" w:pos="-1920"/>
        </w:tabs>
        <w:autoSpaceDN w:val="0"/>
        <w:spacing w:line="100" w:lineRule="atLeast"/>
        <w:ind w:right="-286"/>
        <w:jc w:val="right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24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2574"/>
        <w:gridCol w:w="2289"/>
        <w:gridCol w:w="1895"/>
        <w:gridCol w:w="837"/>
        <w:gridCol w:w="837"/>
        <w:gridCol w:w="837"/>
        <w:gridCol w:w="837"/>
        <w:gridCol w:w="837"/>
        <w:gridCol w:w="837"/>
        <w:gridCol w:w="1670"/>
      </w:tblGrid>
      <w:tr w:rsidR="00EC3787" w:rsidRPr="00EC3787" w:rsidTr="00E33710">
        <w:trPr>
          <w:trHeight w:val="50"/>
          <w:tblHeader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подпрограммы,  основного  мероприятия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 участник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C3787" w:rsidRPr="00EC3787" w:rsidTr="00E33710">
        <w:trPr>
          <w:trHeight w:val="50"/>
          <w:tblHeader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23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24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EC3787" w:rsidRPr="00EC3787" w:rsidTr="00E33710">
        <w:trPr>
          <w:trHeight w:val="50"/>
          <w:tblHeader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 малого и среднего предпринимательства в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 2023-2028 годы»  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подпрограмме 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социально - экономического развития округа администрации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Грязо-вецкого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 </w:t>
            </w:r>
            <w:proofErr w:type="spellStart"/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имущест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-венных</w:t>
            </w:r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 и земельных  отношений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админист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-рации Грязовецкого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1.1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«Предоставление </w:t>
            </w:r>
            <w:r w:rsidRPr="00EC3787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субсидий субъектам малого и среднего </w:t>
            </w:r>
            <w:r w:rsidRPr="00EC3787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предпринимательства на возмещение части затрат, связанных с приобретением техники, оборудования в целях создания,  развития и  модернизации производства товаров (работ, услуг)»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социально - экономического развития округа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администрации Грязовецкого муниципального  округа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собственные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1.2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«Мониторинг деятельности субъектов малого  и среднего предпринимательства, получивших поддержку в рамках подпрограммы  1, занесение сведений в Единый реестр субъектов малого и среднего предпринимательства - получателей поддержки»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 округа;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 имущественных  и земельных  отношений администрации Грязовецкого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1.3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«Оказание субъектам малого и среднего предпринимательства имущественной поддержки в виде передачи в аренду муниципального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имущества округа»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 имущественных и земельных  отношений администрации Грязовецкого муниципального 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177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1.4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«Подготовка и публикация информационных материалов о существующей поддержке предпринимательства в средствах массовой информации и размещение их на официальном сайте Грязовецкого муниципального округа в информационно - телекоммуникационной сети «Интернет»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171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1.5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«Организация и проведение конкурсов для малого и среднего  предпринимательства </w:t>
            </w:r>
            <w:r w:rsidRPr="00EC3787">
              <w:rPr>
                <w:rFonts w:ascii="Liberation Serif" w:eastAsia="Andale Sans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 плательщиков налога на профессиональный доход,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в том числе конкурсов профессионального мастерства»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168,5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168,5</w:t>
            </w:r>
          </w:p>
        </w:tc>
      </w:tr>
      <w:tr w:rsidR="00EC3787" w:rsidRPr="00EC3787" w:rsidTr="00E33710">
        <w:trPr>
          <w:trHeight w:val="187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1.6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деятельности общественных </w:t>
            </w:r>
            <w:proofErr w:type="spellStart"/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объедине-ний</w:t>
            </w:r>
            <w:proofErr w:type="spellEnd"/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предпринимателей, 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Совета по развитию </w:t>
            </w:r>
            <w:r w:rsidR="00E33710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малого и среднего предпри</w:t>
            </w:r>
            <w:r w:rsidR="00E33710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нимательства в </w:t>
            </w:r>
            <w:proofErr w:type="spellStart"/>
            <w:r w:rsidR="00E33710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управление социально - экономического </w:t>
            </w:r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раз-вития</w:t>
            </w:r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адми-нистрации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Грязовец-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собственные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1.7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«Проведение семинаров, конференций, «круглых столов» и других мероприятий по вопросам развития предпринимательства с участием представителей предпринимательского сообщества, представителей органов исполнительной власти области и территориальных органов федеральных органов исполнительной власти, </w:t>
            </w:r>
            <w:r w:rsidRPr="00EC3787">
              <w:rPr>
                <w:rFonts w:ascii="Liberation Serif" w:eastAsia="Segoe UI" w:hAnsi="Liberation Serif" w:cs="Tahoma"/>
                <w:color w:val="FF0066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представителей организаций,  образующих инфраструктуру поддержки малого и среднего предпринимательства»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 округа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C3787" w:rsidRPr="00EC3787" w:rsidTr="00E33710">
        <w:trPr>
          <w:trHeight w:val="50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EC3787" w:rsidRPr="00E33710" w:rsidRDefault="00EC3787" w:rsidP="00E33710">
      <w:pPr>
        <w:widowControl w:val="0"/>
        <w:tabs>
          <w:tab w:val="left" w:pos="10915"/>
        </w:tabs>
        <w:autoSpaceDN w:val="0"/>
        <w:snapToGrid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val="en-US" w:eastAsia="zh-CN" w:bidi="hi-IN"/>
        </w:rPr>
      </w:pPr>
      <w:r w:rsidRPr="00E33710">
        <w:rPr>
          <w:rFonts w:ascii="Liberation Serif" w:eastAsia="Calibri" w:hAnsi="Liberation Serif" w:cs="Tahoma"/>
          <w:color w:val="000000"/>
          <w:kern w:val="3"/>
          <w:sz w:val="26"/>
          <w:szCs w:val="26"/>
          <w:lang w:val="en-US" w:eastAsia="zh-CN" w:bidi="hi-IN"/>
        </w:rPr>
        <w:t xml:space="preserve">                                                                  ».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2"/>
          <w:szCs w:val="22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3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E33710" w:rsidRPr="00EC3787" w:rsidRDefault="00E33710" w:rsidP="00E33710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E33710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28.12.2023 № 3350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E33710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под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программе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1</w:t>
      </w:r>
    </w:p>
    <w:p w:rsidR="00E33710" w:rsidRPr="00EC3787" w:rsidRDefault="00E33710" w:rsidP="00E33710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  <w:t>Сведения о показателях (индикаторах) подпрограммы 1</w:t>
      </w:r>
    </w:p>
    <w:tbl>
      <w:tblPr>
        <w:tblW w:w="1514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134"/>
        <w:gridCol w:w="4180"/>
        <w:gridCol w:w="1124"/>
        <w:gridCol w:w="952"/>
        <w:gridCol w:w="840"/>
        <w:gridCol w:w="901"/>
        <w:gridCol w:w="889"/>
        <w:gridCol w:w="902"/>
        <w:gridCol w:w="840"/>
        <w:gridCol w:w="901"/>
        <w:gridCol w:w="926"/>
      </w:tblGrid>
      <w:tr w:rsidR="00EC3787" w:rsidRPr="00EC3787" w:rsidTr="00E33710">
        <w:trPr>
          <w:cantSplit/>
          <w:trHeight w:val="50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</w:r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33710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EC3787" w:rsidRPr="00EC3787" w:rsidTr="00E33710">
        <w:trPr>
          <w:cantSplit/>
          <w:trHeight w:val="1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33710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EC3787" w:rsidRPr="00EC3787" w:rsidTr="00E33710">
        <w:trPr>
          <w:trHeight w:val="89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33710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</w:tr>
      <w:tr w:rsidR="00EC3787" w:rsidRPr="00EC3787" w:rsidTr="00E33710">
        <w:trPr>
          <w:trHeight w:val="8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33710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Оказание мер поддержки  субъектам малого и среднего пре</w:t>
            </w:r>
            <w:r w:rsidR="00E33710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дпринимательст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количество субъектов малого и среднего предпринимательства, получивших финансовую  поддержку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EC3787" w:rsidRPr="00EC3787" w:rsidTr="00E33710">
        <w:trPr>
          <w:trHeight w:val="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 xml:space="preserve">количество субъектов малого и среднего предпринимательства  и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 xml:space="preserve">, получивших имущественную поддержку          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EC3787" w:rsidRPr="00EC3787" w:rsidTr="00E33710">
        <w:trPr>
          <w:trHeight w:val="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33710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налоговые поступления по специальным на</w:t>
            </w: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логовым режимам в бюджет округа от субъ</w:t>
            </w: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ектов малого и среднего пред</w:t>
            </w: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приниматель</w:t>
            </w: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ства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млн</w:t>
            </w:r>
            <w:proofErr w:type="gram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руб.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51,6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44,0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47,0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57,0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60,0</w:t>
            </w:r>
          </w:p>
        </w:tc>
      </w:tr>
    </w:tbl>
    <w:p w:rsidR="00EC3787" w:rsidRPr="00EC3787" w:rsidRDefault="00EC3787" w:rsidP="00E33710">
      <w:pPr>
        <w:widowControl w:val="0"/>
        <w:tabs>
          <w:tab w:val="left" w:pos="10915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».</w:t>
      </w: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Default="00EC3787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33710" w:rsidRPr="00EC3787" w:rsidRDefault="00E33710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4</w:t>
      </w: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C3429" w:rsidRPr="00EC3787" w:rsidRDefault="007C3429" w:rsidP="007C3429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7C3429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28.12.2023 № 3350</w:t>
      </w: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C3787" w:rsidRPr="00EC3787" w:rsidRDefault="00EC3787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риложение 1</w:t>
      </w:r>
    </w:p>
    <w:p w:rsidR="00EC3787" w:rsidRPr="00EC3787" w:rsidRDefault="00EC3787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EC3787" w:rsidRPr="00EC3787" w:rsidRDefault="00EC3787" w:rsidP="00EC3787">
      <w:pPr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2  за счет средств бюджета</w:t>
      </w:r>
    </w:p>
    <w:p w:rsidR="00EC3787" w:rsidRPr="00EC3787" w:rsidRDefault="00EC3787" w:rsidP="00EC3787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2"/>
          <w:szCs w:val="22"/>
          <w:lang w:eastAsia="zh-CN" w:bidi="hi-IN"/>
        </w:rPr>
      </w:pPr>
    </w:p>
    <w:tbl>
      <w:tblPr>
        <w:tblW w:w="151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11"/>
        <w:gridCol w:w="2693"/>
        <w:gridCol w:w="2977"/>
        <w:gridCol w:w="851"/>
        <w:gridCol w:w="850"/>
        <w:gridCol w:w="709"/>
        <w:gridCol w:w="709"/>
        <w:gridCol w:w="709"/>
        <w:gridCol w:w="710"/>
        <w:gridCol w:w="909"/>
      </w:tblGrid>
      <w:tr w:rsidR="00EC3787" w:rsidRPr="00EC3787" w:rsidTr="007C342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подпрограммы,  основного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EC3787" w:rsidRPr="00EC3787" w:rsidTr="007C3429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EC3787" w:rsidRPr="00EC3787" w:rsidTr="007C342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в сфере торговли  в </w:t>
            </w:r>
            <w:proofErr w:type="spellStart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10407,7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4552,9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10407,7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4552,9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EC3787" w:rsidRPr="00EC3787" w:rsidTr="007C3429">
        <w:trPr>
          <w:trHeight w:val="8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4408,7</w:t>
            </w:r>
          </w:p>
        </w:tc>
      </w:tr>
      <w:tr w:rsidR="00EC3787" w:rsidRPr="00EC3787" w:rsidTr="007C3429">
        <w:trPr>
          <w:trHeight w:val="24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220,7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EC3787" w:rsidRPr="00EC3787" w:rsidTr="007C3429">
        <w:trPr>
          <w:trHeight w:val="24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 2.2.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возмещения организациям любых форм собственности или индивидуальным предпринимателям, осуществляющим мобильную торговлю, части затрат на приобретение специализированного автотранспорта»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4999,0</w:t>
            </w:r>
          </w:p>
        </w:tc>
      </w:tr>
      <w:tr w:rsidR="00EC3787" w:rsidRPr="00EC3787" w:rsidTr="007C3429">
        <w:trPr>
          <w:trHeight w:val="6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3332,2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 w:rsidR="007C3429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</w:tr>
      <w:tr w:rsidR="00EC3787" w:rsidRPr="00EC3787" w:rsidTr="007C342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2.3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7C3429">
            <w:pPr>
              <w:tabs>
                <w:tab w:val="left" w:pos="852"/>
                <w:tab w:val="left" w:pos="1108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«Предоставление субсидий организациям торговли</w:t>
            </w:r>
            <w:r w:rsidR="007C3429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EC3787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 индивидуальным предпринимателям, осуществляющим розничную торговлю через стационарные торговые объекты в лесных поселках,  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7C342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1000,0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1000,0</w:t>
            </w:r>
          </w:p>
        </w:tc>
      </w:tr>
      <w:tr w:rsidR="00EC3787" w:rsidRPr="00EC3787" w:rsidTr="007C3429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EC3787" w:rsidRPr="00EC3787" w:rsidRDefault="00EC3787" w:rsidP="007C3429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EC3787" w:rsidRPr="00EC3787" w:rsidRDefault="00EC3787" w:rsidP="007C3429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C3787" w:rsidRPr="00EC3787" w:rsidRDefault="00EC3787" w:rsidP="00EC3787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5</w:t>
      </w: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7C3429" w:rsidRPr="00EC3787" w:rsidRDefault="007C3429" w:rsidP="007C3429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округ</w:t>
      </w: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7C3429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28.12.2023 № 3350</w:t>
      </w:r>
    </w:p>
    <w:p w:rsidR="007C3429" w:rsidRPr="00EC3787" w:rsidRDefault="007C3429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C3787" w:rsidRPr="00EC3787" w:rsidRDefault="00EC3787" w:rsidP="007C3429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</w:t>
      </w:r>
      <w:r w:rsidRPr="00EC3787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риложение 2</w:t>
      </w:r>
    </w:p>
    <w:p w:rsidR="00EC3787" w:rsidRPr="00EC3787" w:rsidRDefault="00EC3787" w:rsidP="007C3429">
      <w:pPr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EC3787" w:rsidRPr="007C3429" w:rsidRDefault="00EC3787" w:rsidP="00EC3787">
      <w:pPr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16"/>
          <w:szCs w:val="16"/>
          <w:lang w:eastAsia="zh-CN" w:bidi="hi-IN"/>
        </w:rPr>
      </w:pPr>
    </w:p>
    <w:p w:rsidR="00EC3787" w:rsidRDefault="00EC3787" w:rsidP="00EC3787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</w:pPr>
      <w:r w:rsidRPr="007C3429"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7C3429" w:rsidRPr="007C3429" w:rsidRDefault="007C3429" w:rsidP="00EC3787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16"/>
          <w:szCs w:val="16"/>
          <w:lang w:eastAsia="zh-CN" w:bidi="hi-IN"/>
        </w:rPr>
      </w:pPr>
    </w:p>
    <w:tbl>
      <w:tblPr>
        <w:tblW w:w="151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28"/>
        <w:gridCol w:w="5245"/>
        <w:gridCol w:w="1418"/>
        <w:gridCol w:w="708"/>
        <w:gridCol w:w="709"/>
        <w:gridCol w:w="709"/>
        <w:gridCol w:w="709"/>
        <w:gridCol w:w="708"/>
        <w:gridCol w:w="709"/>
        <w:gridCol w:w="709"/>
        <w:gridCol w:w="769"/>
      </w:tblGrid>
      <w:tr w:rsidR="00EC3787" w:rsidRPr="00EC3787" w:rsidTr="007C342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7C3429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№</w:t>
            </w:r>
            <w:r w:rsidR="00EC3787"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C3787"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</w:r>
            <w:proofErr w:type="gramStart"/>
            <w:r w:rsidR="00EC3787"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="00EC3787"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EC3787" w:rsidRPr="00EC3787" w:rsidTr="007C342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EC3787" w:rsidRPr="00EC3787" w:rsidTr="007C3429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</w:tr>
      <w:tr w:rsidR="00EC3787" w:rsidRPr="00EC3787" w:rsidTr="007C3429">
        <w:trPr>
          <w:trHeight w:val="8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Создание усл</w:t>
            </w:r>
            <w:r w:rsidR="007C3429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овий для осуществления торговли </w:t>
            </w:r>
            <w:r w:rsidRPr="00EC3787">
              <w:rPr>
                <w:rFonts w:ascii="Liberation Serif" w:eastAsia="Calibr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малонаселенных и труднодоступных населенных пунктах Грязовецкого муниципального округа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77</w:t>
            </w:r>
          </w:p>
        </w:tc>
      </w:tr>
      <w:tr w:rsidR="00EC3787" w:rsidRPr="00EC3787" w:rsidTr="007C3429">
        <w:trPr>
          <w:trHeight w:val="8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EC3787" w:rsidRPr="00EC3787" w:rsidTr="007C3429">
        <w:trPr>
          <w:trHeight w:val="4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3787" w:rsidRPr="00EC3787" w:rsidRDefault="00EC3787" w:rsidP="00EC3787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C3787">
              <w:rPr>
                <w:rFonts w:ascii="Liberation Serif" w:eastAsia="Segoe UI" w:hAnsi="Liberation Serif" w:cs="Bookman Old Style"/>
                <w:color w:val="000000"/>
                <w:kern w:val="3"/>
                <w:sz w:val="22"/>
                <w:szCs w:val="22"/>
                <w:lang w:eastAsia="ar-SA" w:bidi="hi-IN"/>
              </w:rPr>
              <w:t>количество действующих стационарных торговых объектов в лесных поселках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3787" w:rsidRPr="00EC3787" w:rsidRDefault="00EC3787" w:rsidP="00EC3787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C3787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</w:tbl>
    <w:p w:rsidR="00EC3787" w:rsidRPr="00EC3787" w:rsidRDefault="00EC3787" w:rsidP="007C3429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C3787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sectPr w:rsidR="00AF0653" w:rsidRPr="00AF0653" w:rsidSect="007C3429">
      <w:pgSz w:w="16838" w:h="11906" w:orient="landscape" w:code="9"/>
      <w:pgMar w:top="1701" w:right="536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33" w:rsidRDefault="003A5233">
      <w:r>
        <w:separator/>
      </w:r>
    </w:p>
  </w:endnote>
  <w:endnote w:type="continuationSeparator" w:id="0">
    <w:p w:rsidR="003A5233" w:rsidRDefault="003A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sans-serif, Arial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33" w:rsidRDefault="003A5233">
      <w:r>
        <w:separator/>
      </w:r>
    </w:p>
  </w:footnote>
  <w:footnote w:type="continuationSeparator" w:id="0">
    <w:p w:rsidR="003A5233" w:rsidRDefault="003A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EC3787" w:rsidRDefault="00EC378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DFC">
          <w:rPr>
            <w:noProof/>
          </w:rPr>
          <w:t>3</w:t>
        </w:r>
        <w:r>
          <w:fldChar w:fldCharType="end"/>
        </w:r>
      </w:p>
    </w:sdtContent>
  </w:sdt>
  <w:p w:rsidR="00EC3787" w:rsidRDefault="00EC37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9" w:rsidRDefault="007C3429">
    <w:pPr>
      <w:pStyle w:val="af1"/>
      <w:jc w:val="center"/>
    </w:pPr>
  </w:p>
  <w:p w:rsidR="007C3429" w:rsidRDefault="007C342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87" w:rsidRDefault="00EC3787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E63DFC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A5233"/>
    <w:rsid w:val="003A7CC1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10CF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3429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320A"/>
    <w:rsid w:val="00E05A4A"/>
    <w:rsid w:val="00E06F1B"/>
    <w:rsid w:val="00E10563"/>
    <w:rsid w:val="00E14B19"/>
    <w:rsid w:val="00E151D6"/>
    <w:rsid w:val="00E224AE"/>
    <w:rsid w:val="00E233DC"/>
    <w:rsid w:val="00E27DEF"/>
    <w:rsid w:val="00E33710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3DFC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3787"/>
    <w:rsid w:val="00EC6F7A"/>
    <w:rsid w:val="00ED0AD6"/>
    <w:rsid w:val="00ED1B3C"/>
    <w:rsid w:val="00ED3443"/>
    <w:rsid w:val="00ED741B"/>
    <w:rsid w:val="00EE009D"/>
    <w:rsid w:val="00EE0431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EC3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E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C6B8-D935-47EF-BE45-FF40AA9B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2024-01-09T07:50:00Z</cp:lastPrinted>
  <dcterms:created xsi:type="dcterms:W3CDTF">2024-01-09T06:39:00Z</dcterms:created>
  <dcterms:modified xsi:type="dcterms:W3CDTF">2024-01-09T07:50:00Z</dcterms:modified>
  <dc:language>ru-RU</dc:language>
</cp:coreProperties>
</file>