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F4D73" w:rsidP="001A770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1A770C">
              <w:rPr>
                <w:rFonts w:ascii="Liberation Serif" w:hAnsi="Liberation Serif"/>
                <w:sz w:val="26"/>
                <w:szCs w:val="26"/>
              </w:rPr>
              <w:t>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8A63E3" w:rsidP="00855721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46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00166" w:rsidRDefault="00700EAF" w:rsidP="004D00C7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4D00C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430FBA" w:rsidRPr="00173865" w:rsidRDefault="00430FBA" w:rsidP="00173865">
      <w:pPr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73865" w:rsidRDefault="00173865" w:rsidP="00173865">
      <w:pPr>
        <w:widowControl w:val="0"/>
        <w:autoSpaceDE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1738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закладке и ведение электронных </w:t>
      </w:r>
      <w:proofErr w:type="spellStart"/>
      <w:r w:rsidRPr="001738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похозяйственных</w:t>
      </w:r>
      <w:proofErr w:type="spellEnd"/>
      <w:r w:rsidRPr="001738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книг </w:t>
      </w:r>
    </w:p>
    <w:p w:rsidR="00173865" w:rsidRDefault="00173865" w:rsidP="00173865">
      <w:pPr>
        <w:widowControl w:val="0"/>
        <w:autoSpaceDE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738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учета личных подсобных хозяйств на территории</w:t>
      </w:r>
    </w:p>
    <w:p w:rsidR="00173865" w:rsidRPr="00173865" w:rsidRDefault="00173865" w:rsidP="00173865">
      <w:pPr>
        <w:widowControl w:val="0"/>
        <w:autoSpaceDE w:val="0"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738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Грязовецкого муниципального округа на 2024-2028</w:t>
      </w:r>
      <w:r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</w:t>
      </w:r>
      <w:r w:rsidRPr="001738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годы</w:t>
      </w:r>
    </w:p>
    <w:bookmarkEnd w:id="0"/>
    <w:p w:rsidR="00173865" w:rsidRPr="00173865" w:rsidRDefault="00173865" w:rsidP="00173865">
      <w:pPr>
        <w:widowControl w:val="0"/>
        <w:autoSpaceDE w:val="0"/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73865" w:rsidRPr="00173865" w:rsidRDefault="00173865" w:rsidP="00173865">
      <w:pPr>
        <w:widowControl w:val="0"/>
        <w:autoSpaceDE w:val="0"/>
        <w:rPr>
          <w:rFonts w:eastAsia="Andale Sans UI"/>
          <w:kern w:val="3"/>
          <w:lang w:eastAsia="zh-CN" w:bidi="hi-IN"/>
        </w:rPr>
      </w:pPr>
    </w:p>
    <w:p w:rsidR="00173865" w:rsidRPr="00173865" w:rsidRDefault="00173865" w:rsidP="00173865">
      <w:pPr>
        <w:widowControl w:val="0"/>
        <w:autoSpaceDE w:val="0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соответствии со статьей 8 Федерального закона от 07.07.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2003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№ 112-ФЗ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«О личном подсобном хозяйстве», Федеральным законом Российской Федерации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06.10.2003 № 131-ФЗ «Об общих принципах организации местного самоуправления в Российской Федерации», приказом Министерства сельского хозяйства Российской Федерации от 27.09.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2022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 629 «Об утверждении формы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порядка ведения </w:t>
      </w:r>
      <w:proofErr w:type="spell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похозяйственных</w:t>
      </w:r>
      <w:proofErr w:type="spell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книг», с целью учета личных подсобных хозяйств на территории Грязовецкого муниципальн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ого округа Вологодской области</w:t>
      </w:r>
      <w:proofErr w:type="gramEnd"/>
    </w:p>
    <w:p w:rsidR="00173865" w:rsidRPr="00173865" w:rsidRDefault="00173865" w:rsidP="00173865">
      <w:pPr>
        <w:widowControl w:val="0"/>
        <w:autoSpaceDE w:val="0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73865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Организовать закладку электронных </w:t>
      </w:r>
      <w:proofErr w:type="spell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похозяйственных</w:t>
      </w:r>
      <w:proofErr w:type="spell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книг учета личных подсобных хозяйств на территории Грязовецкого муниципального округа на период 2024-2028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гг</w:t>
      </w:r>
      <w:proofErr w:type="spell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осуществить ведение </w:t>
      </w:r>
      <w:proofErr w:type="spell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похозяйственной</w:t>
      </w:r>
      <w:proofErr w:type="spell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книги в течени</w:t>
      </w:r>
      <w:proofErr w:type="gram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</w:t>
      </w:r>
      <w:proofErr w:type="gram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5 (пяти) лет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 электронном виде в соответствии с приказом Минсельхоза России от 27.09.2022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629 «Об утверждении формы и порядка ведения </w:t>
      </w:r>
      <w:proofErr w:type="spell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похозяйственных</w:t>
      </w:r>
      <w:proofErr w:type="spell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книг».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Территориальным управлениям администрации Грязовецкого муниципального округа в границах территории закрепленной положением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 территориальных управлениях: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2.1. 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Осуществлять ежегодно по состоянию на 1 января путем сплошного обхода личных подсобных хозяйств и опроса членов личных подсобных хозяйств в период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 10 января по 15 февраля сбор сведений, указанных в книгах.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2.2. 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Производить записи в </w:t>
      </w:r>
      <w:proofErr w:type="spell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похозяйственные</w:t>
      </w:r>
      <w:proofErr w:type="spell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книги на основании сведений, предоставляемых на добровольной основе главой личного подсобного хозяйства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или иными членами личного подсобного хозяйства.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2.3. 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Обеспечить при ведении </w:t>
      </w:r>
      <w:proofErr w:type="spell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похозяйственных</w:t>
      </w:r>
      <w:proofErr w:type="spell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книг конфиденциальность информации, предоставляемой гражданам ведущих хозяйство, её сохранность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защиту в соответствии с законодательством РФ о персональных данных.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3. 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Определить органом обеспечивающим взаимодействие между территориальными управлениями округа и Федеральной службой государственной регистрации, кадастра и картографии </w:t>
      </w:r>
      <w:r w:rsidRPr="00173865">
        <w:rPr>
          <w:rFonts w:eastAsia="Andale Sans UI"/>
          <w:kern w:val="3"/>
          <w:sz w:val="26"/>
          <w:szCs w:val="26"/>
          <w:lang w:eastAsia="zh-CN" w:bidi="hi-IN"/>
        </w:rPr>
        <w:t>управление имущественных и земельных отношений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eastAsia="Andale Sans UI"/>
          <w:kern w:val="3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4. 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Определить </w:t>
      </w:r>
      <w:r w:rsidRPr="00173865">
        <w:rPr>
          <w:rFonts w:eastAsia="Andale Sans UI"/>
          <w:kern w:val="3"/>
          <w:sz w:val="26"/>
          <w:szCs w:val="26"/>
          <w:lang w:eastAsia="zh-CN" w:bidi="hi-IN"/>
        </w:rPr>
        <w:t>координатором по организации работы в системе ЭПК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н</w:t>
      </w:r>
      <w:r w:rsidRPr="00173865">
        <w:rPr>
          <w:rFonts w:eastAsia="Andale Sans UI"/>
          <w:kern w:val="3"/>
          <w:sz w:val="26"/>
          <w:szCs w:val="26"/>
          <w:lang w:eastAsia="zh-CN" w:bidi="hi-IN"/>
        </w:rPr>
        <w:t>ачальника отдела социально-экономического развития сельского хозяйства.</w:t>
      </w:r>
    </w:p>
    <w:p w:rsidR="00173865" w:rsidRPr="00173865" w:rsidRDefault="00173865" w:rsidP="00173865">
      <w:pPr>
        <w:widowControl w:val="0"/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5. 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размещению на официальном сайте администрации Грязовецкого муниципального округа.</w:t>
      </w:r>
    </w:p>
    <w:p w:rsidR="00173865" w:rsidRPr="00173865" w:rsidRDefault="00173865" w:rsidP="00173865">
      <w:pPr>
        <w:widowControl w:val="0"/>
        <w:tabs>
          <w:tab w:val="left" w:pos="1080"/>
        </w:tabs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6. 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Настоящее постановление вступает в силу со дня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его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подписания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                 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и распространяется на </w:t>
      </w:r>
      <w:proofErr w:type="gram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правоотношения</w:t>
      </w:r>
      <w:proofErr w:type="gram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возникшие с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0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.01.</w:t>
      </w:r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2024.</w:t>
      </w:r>
    </w:p>
    <w:p w:rsidR="00173865" w:rsidRPr="00173865" w:rsidRDefault="00173865" w:rsidP="00173865">
      <w:pPr>
        <w:widowControl w:val="0"/>
        <w:tabs>
          <w:tab w:val="left" w:pos="1080"/>
        </w:tabs>
        <w:autoSpaceDE w:val="0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7. </w:t>
      </w:r>
      <w:proofErr w:type="gramStart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173865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выполнением настоящего постановления возложить на первого заместителя главы округа Крутикову Л.Н.</w:t>
      </w:r>
    </w:p>
    <w:p w:rsidR="00430FBA" w:rsidRPr="00173865" w:rsidRDefault="00430FBA" w:rsidP="00173865">
      <w:pPr>
        <w:tabs>
          <w:tab w:val="num" w:pos="-284"/>
        </w:tabs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0C3F9F" w:rsidRPr="00173865" w:rsidRDefault="000C3F9F" w:rsidP="00173865">
      <w:pPr>
        <w:tabs>
          <w:tab w:val="num" w:pos="-284"/>
        </w:tabs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0C3F9F" w:rsidRPr="00173865" w:rsidRDefault="000C3F9F" w:rsidP="00173865">
      <w:pPr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5C095B" w:rsidRPr="005C095B" w:rsidRDefault="005C095B" w:rsidP="00173865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5C095B" w:rsidRPr="005C095B" w:rsidRDefault="005C095B" w:rsidP="00173865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0C3F9F" w:rsidRPr="00173865" w:rsidRDefault="000C3F9F" w:rsidP="00173865">
      <w:pPr>
        <w:suppressAutoHyphens w:val="0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0C3F9F" w:rsidRPr="00173865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65" w:rsidRDefault="00A14365">
      <w:r>
        <w:separator/>
      </w:r>
    </w:p>
  </w:endnote>
  <w:endnote w:type="continuationSeparator" w:id="0">
    <w:p w:rsidR="00A14365" w:rsidRDefault="00A1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65" w:rsidRDefault="00A14365">
      <w:r>
        <w:separator/>
      </w:r>
    </w:p>
  </w:footnote>
  <w:footnote w:type="continuationSeparator" w:id="0">
    <w:p w:rsidR="00A14365" w:rsidRDefault="00A1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65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6DF37AD"/>
    <w:multiLevelType w:val="multilevel"/>
    <w:tmpl w:val="49C6B6A8"/>
    <w:styleLink w:val="WW8Num21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F94889"/>
    <w:multiLevelType w:val="multilevel"/>
    <w:tmpl w:val="20EC7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16C25D6"/>
    <w:multiLevelType w:val="multilevel"/>
    <w:tmpl w:val="873EE3F6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5"/>
  </w:num>
  <w:num w:numId="3">
    <w:abstractNumId w:val="34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16"/>
  </w:num>
  <w:num w:numId="13">
    <w:abstractNumId w:val="19"/>
  </w:num>
  <w:num w:numId="14">
    <w:abstractNumId w:val="26"/>
  </w:num>
  <w:num w:numId="15">
    <w:abstractNumId w:val="29"/>
  </w:num>
  <w:num w:numId="16">
    <w:abstractNumId w:val="6"/>
  </w:num>
  <w:num w:numId="17">
    <w:abstractNumId w:val="20"/>
  </w:num>
  <w:num w:numId="18">
    <w:abstractNumId w:val="24"/>
  </w:num>
  <w:num w:numId="19">
    <w:abstractNumId w:val="33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2"/>
  </w:num>
  <w:num w:numId="25">
    <w:abstractNumId w:val="10"/>
  </w:num>
  <w:num w:numId="26">
    <w:abstractNumId w:val="31"/>
  </w:num>
  <w:num w:numId="27">
    <w:abstractNumId w:val="7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1F10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1685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2679"/>
    <w:rsid w:val="0016342C"/>
    <w:rsid w:val="00165822"/>
    <w:rsid w:val="00165DEE"/>
    <w:rsid w:val="0016622F"/>
    <w:rsid w:val="00171C7C"/>
    <w:rsid w:val="00173865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770C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4936"/>
    <w:rsid w:val="0023797F"/>
    <w:rsid w:val="00240854"/>
    <w:rsid w:val="0024189F"/>
    <w:rsid w:val="00241B0E"/>
    <w:rsid w:val="00246BF8"/>
    <w:rsid w:val="002475DB"/>
    <w:rsid w:val="00251ECE"/>
    <w:rsid w:val="002559C4"/>
    <w:rsid w:val="00256CB8"/>
    <w:rsid w:val="00257757"/>
    <w:rsid w:val="00261763"/>
    <w:rsid w:val="002659BC"/>
    <w:rsid w:val="002675D8"/>
    <w:rsid w:val="00273540"/>
    <w:rsid w:val="00274A67"/>
    <w:rsid w:val="0027590B"/>
    <w:rsid w:val="002772F2"/>
    <w:rsid w:val="00277C4E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C51BD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0640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5C1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3D5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0FBA"/>
    <w:rsid w:val="00432DD1"/>
    <w:rsid w:val="00435F69"/>
    <w:rsid w:val="00440EBE"/>
    <w:rsid w:val="00442084"/>
    <w:rsid w:val="0044239F"/>
    <w:rsid w:val="0044486E"/>
    <w:rsid w:val="00446552"/>
    <w:rsid w:val="004468A9"/>
    <w:rsid w:val="004471A5"/>
    <w:rsid w:val="00451370"/>
    <w:rsid w:val="004517DF"/>
    <w:rsid w:val="00455E8F"/>
    <w:rsid w:val="00456A9A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00C7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3467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D8"/>
    <w:rsid w:val="005845F3"/>
    <w:rsid w:val="00584BB3"/>
    <w:rsid w:val="00586A62"/>
    <w:rsid w:val="005874B6"/>
    <w:rsid w:val="00587D57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095B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230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1C2E"/>
    <w:rsid w:val="0075305F"/>
    <w:rsid w:val="007537FB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241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81B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09CC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55721"/>
    <w:rsid w:val="008606C7"/>
    <w:rsid w:val="00861AB2"/>
    <w:rsid w:val="00863D6C"/>
    <w:rsid w:val="008707F4"/>
    <w:rsid w:val="00870818"/>
    <w:rsid w:val="008734FA"/>
    <w:rsid w:val="008737C4"/>
    <w:rsid w:val="008744C8"/>
    <w:rsid w:val="00877818"/>
    <w:rsid w:val="008801C9"/>
    <w:rsid w:val="00880713"/>
    <w:rsid w:val="008818F8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3E3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1F5F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1D9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3481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5F6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365"/>
    <w:rsid w:val="00A26436"/>
    <w:rsid w:val="00A2709E"/>
    <w:rsid w:val="00A277D0"/>
    <w:rsid w:val="00A3074E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0166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A45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594E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A7824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508E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61D"/>
    <w:rsid w:val="00C268A9"/>
    <w:rsid w:val="00C306C1"/>
    <w:rsid w:val="00C31D76"/>
    <w:rsid w:val="00C347AA"/>
    <w:rsid w:val="00C36AD7"/>
    <w:rsid w:val="00C37E16"/>
    <w:rsid w:val="00C37FC0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4D73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49A9"/>
    <w:rsid w:val="00D172F1"/>
    <w:rsid w:val="00D207A8"/>
    <w:rsid w:val="00D22F0E"/>
    <w:rsid w:val="00D2393F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329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6D68"/>
    <w:rsid w:val="00DF7554"/>
    <w:rsid w:val="00DF7A6D"/>
    <w:rsid w:val="00DF7BD2"/>
    <w:rsid w:val="00E028AF"/>
    <w:rsid w:val="00E02A74"/>
    <w:rsid w:val="00E05A4A"/>
    <w:rsid w:val="00E06F1B"/>
    <w:rsid w:val="00E10517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46BA8"/>
    <w:rsid w:val="00E501E2"/>
    <w:rsid w:val="00E51A4C"/>
    <w:rsid w:val="00E5663A"/>
    <w:rsid w:val="00E568C0"/>
    <w:rsid w:val="00E57D5F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12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3631A"/>
    <w:rsid w:val="00F53FF2"/>
    <w:rsid w:val="00F54850"/>
    <w:rsid w:val="00F55D31"/>
    <w:rsid w:val="00F55E92"/>
    <w:rsid w:val="00F56C05"/>
    <w:rsid w:val="00F57143"/>
    <w:rsid w:val="00F57FE7"/>
    <w:rsid w:val="00F61D27"/>
    <w:rsid w:val="00F624F1"/>
    <w:rsid w:val="00F637C5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11BE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BA7824"/>
    <w:pPr>
      <w:numPr>
        <w:numId w:val="35"/>
      </w:numPr>
    </w:pPr>
  </w:style>
  <w:style w:type="numbering" w:customStyle="1" w:styleId="WW8Num216">
    <w:name w:val="WW8Num216"/>
    <w:rsid w:val="00C0508E"/>
    <w:pPr>
      <w:numPr>
        <w:numId w:val="37"/>
      </w:numPr>
    </w:pPr>
  </w:style>
  <w:style w:type="character" w:customStyle="1" w:styleId="FontStyle17">
    <w:name w:val="Font Style17"/>
    <w:uiPriority w:val="99"/>
    <w:rsid w:val="00173865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BA7824"/>
    <w:pPr>
      <w:numPr>
        <w:numId w:val="35"/>
      </w:numPr>
    </w:pPr>
  </w:style>
  <w:style w:type="numbering" w:customStyle="1" w:styleId="WW8Num216">
    <w:name w:val="WW8Num216"/>
    <w:rsid w:val="00C0508E"/>
    <w:pPr>
      <w:numPr>
        <w:numId w:val="37"/>
      </w:numPr>
    </w:pPr>
  </w:style>
  <w:style w:type="character" w:customStyle="1" w:styleId="FontStyle17">
    <w:name w:val="Font Style17"/>
    <w:uiPriority w:val="99"/>
    <w:rsid w:val="00173865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D7BB-1BB9-4900-AD16-B9C5516E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2024-01-15T11:18:00Z</cp:lastPrinted>
  <dcterms:created xsi:type="dcterms:W3CDTF">2024-01-15T11:08:00Z</dcterms:created>
  <dcterms:modified xsi:type="dcterms:W3CDTF">2024-01-15T11:18:00Z</dcterms:modified>
  <dc:language>ru-RU</dc:language>
</cp:coreProperties>
</file>