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B4017" w:rsidP="007637F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7637FD">
              <w:rPr>
                <w:rFonts w:ascii="Liberation Serif" w:hAnsi="Liberation Serif"/>
                <w:sz w:val="26"/>
                <w:szCs w:val="26"/>
              </w:rPr>
              <w:t>6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A7098" w:rsidP="007637FD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15ABA">
              <w:rPr>
                <w:rFonts w:ascii="Liberation Serif" w:hAnsi="Liberation Serif"/>
                <w:sz w:val="26"/>
                <w:szCs w:val="26"/>
              </w:rPr>
              <w:t>7</w:t>
            </w:r>
            <w:r w:rsidR="007637FD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B513EB" w:rsidRDefault="00A81A93" w:rsidP="00B513EB">
      <w:pPr>
        <w:jc w:val="both"/>
        <w:rPr>
          <w:rFonts w:ascii="Liberation Serif" w:hAnsi="Liberation Serif" w:cs="Liberation Serif"/>
          <w:color w:val="000000"/>
          <w:highlight w:val="white"/>
          <w:lang w:eastAsia="zh-CN"/>
        </w:rPr>
      </w:pPr>
    </w:p>
    <w:p w:rsidR="00347DF7" w:rsidRPr="00347DF7" w:rsidRDefault="00347DF7" w:rsidP="00347DF7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О внесении изменений в постановление администрации </w:t>
      </w:r>
    </w:p>
    <w:p w:rsidR="00347DF7" w:rsidRPr="00347DF7" w:rsidRDefault="00347DF7" w:rsidP="00347DF7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 xml:space="preserve">Грязовецкого муниципального района от 28 октября 2022 г. № 562 </w:t>
      </w:r>
    </w:p>
    <w:p w:rsidR="00347DF7" w:rsidRPr="00347DF7" w:rsidRDefault="00347DF7" w:rsidP="00347DF7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347DF7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347DF7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соответствии с решением Земского Собрания Грязовецкого муниципального округа от 28 декабря 2023 г. № 160 «О внесении изменений в решение Земского Собрания Грязовецкого муниципального округа от 15.12.2022 года № 149                        «О бюджете Грязовецкого муниципального округа на 2023 год и плановый период 2024 и 2025 годов»</w:t>
      </w:r>
    </w:p>
    <w:p w:rsidR="00347DF7" w:rsidRPr="00347DF7" w:rsidRDefault="00347DF7" w:rsidP="00347DF7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lang w:eastAsia="zh-CN"/>
        </w:rPr>
        <w:t>Администрация Грязовецкого муниципального округа ПОСТАНОВЛЯЕТ: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 Внести в приложение к постановлению администрации Грязовецкого муниципального 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 следующие изменения: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347DF7" w:rsidRPr="00347DF7" w:rsidTr="00347DF7">
        <w:tc>
          <w:tcPr>
            <w:tcW w:w="2375" w:type="dxa"/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347DF7" w:rsidRPr="00347DF7" w:rsidRDefault="00347DF7" w:rsidP="00347DF7">
            <w:pPr>
              <w:ind w:left="3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409 279,5 тыс. рублей, в том числе по годам реализации: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2023 год – 127 526,6 тыс. рублей;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2024 год – 68 984,9 тыс. рублей;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2025 год – 53 192,0 тыс. рублей;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2026 год – 53 192,0 тыс. рублей;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2027 год – 53 192,0  тыс. рублей;</w:t>
            </w:r>
          </w:p>
          <w:p w:rsidR="00347DF7" w:rsidRPr="00347DF7" w:rsidRDefault="00347DF7" w:rsidP="00347DF7">
            <w:pPr>
              <w:ind w:left="35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2028 год – 53 192,0  тыс. рублей».</w:t>
            </w:r>
          </w:p>
        </w:tc>
      </w:tr>
    </w:tbl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1.2. 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>«Объем бюджетных ассигнований на реализацию муниципальной программы за счет средств бюджета округа составляет 409 279,5 тыс. рублей, в том числе                       по годам реализации: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2023 год – 127 526,6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год – 68 984,9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2025 год – 53 192,0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2026 год – 53 192,0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2027 год – 53 192,0 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2028 год – 53 192,0 тыс. рублей.».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1.4. В приложении 4 к муниципальной программе: 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1.4.1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47DF7" w:rsidRPr="00347DF7" w:rsidTr="00347DF7">
        <w:tc>
          <w:tcPr>
            <w:tcW w:w="2600" w:type="dxa"/>
            <w:shd w:val="clear" w:color="auto" w:fill="auto"/>
          </w:tcPr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«Объем бюджетных ассигнований 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объем бюджетных ассигнований на реализацию подпрограммы 1 за счет средств бюджета округа составляет 286 710,2 тыс. рублей, в том числе по годам реализации: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2023 год – 99 204,2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2024 год – 36 036,4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2025 год – 37 867,4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2026 год – 37 867,4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2027 год – 37 867,4 тыс. рублей; 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2028 год – 37 867,4 тыс. рублей».</w:t>
            </w:r>
          </w:p>
        </w:tc>
      </w:tr>
    </w:tbl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1.4.2. В разделе IV.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«Объем бюджетных ассигнований на реализацию подпрограммы 1 за счет средств бюджета округа составляет 286 710,2 тыс. рублей, в том числе по годам реализации: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2023 год – 99 204,2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год – 36 036,4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2025 год – 37 867,4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2026 год – 37 867,4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2027 год – 37 867,4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2028 год – 37 867,4 тыс. рублей.».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1.4.3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1.4.4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Приложение 2 к подпрограмме 1 «Перечень объектов, софинансируемых за счет средств областного бюджета в форме субсидий из Дорожного фонда области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     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 в 2023-2024 годах» изложить в новой редакции согласно приложению 3 к настоящему постановлению.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1.5. 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 xml:space="preserve">В приложении 5 к муниципальной программе: 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1.5.1. 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347DF7" w:rsidRPr="00347DF7" w:rsidTr="00347DF7">
        <w:tc>
          <w:tcPr>
            <w:tcW w:w="2600" w:type="dxa"/>
            <w:shd w:val="clear" w:color="auto" w:fill="auto"/>
          </w:tcPr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«Объем бюджетных ассигнований </w:t>
            </w:r>
          </w:p>
          <w:p w:rsidR="00347DF7" w:rsidRPr="00347DF7" w:rsidRDefault="00347DF7" w:rsidP="00347DF7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lastRenderedPageBreak/>
              <w:t>подпрограммы 2</w:t>
            </w:r>
          </w:p>
        </w:tc>
        <w:tc>
          <w:tcPr>
            <w:tcW w:w="7253" w:type="dxa"/>
            <w:shd w:val="clear" w:color="auto" w:fill="auto"/>
          </w:tcPr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lastRenderedPageBreak/>
              <w:t xml:space="preserve">объем бюджетных ассигнований на реализацию подпрограммы за счет средств бюджета округа составляет </w:t>
            </w: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lastRenderedPageBreak/>
              <w:t>122 569,3 тыс. рублей, в том числе по годам реализации: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2023 год – 28 322,4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2024 год – 32 948,5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2025 год – 15 324,6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2026 год – 15 324,6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2027 год – 15 324,6 тыс. рублей;</w:t>
            </w:r>
          </w:p>
          <w:p w:rsidR="00347DF7" w:rsidRPr="00347DF7" w:rsidRDefault="00347DF7" w:rsidP="00347DF7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</w:pPr>
            <w:r w:rsidRPr="00347DF7"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  <w:lang w:eastAsia="zh-CN"/>
              </w:rPr>
              <w:t>2028 год – 15 324,6 тыс. рублей».</w:t>
            </w:r>
          </w:p>
        </w:tc>
      </w:tr>
    </w:tbl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lastRenderedPageBreak/>
        <w:t>1.5.2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В разделе IV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«Объем бюджетных ассигнований на реализацию подпрограммы 2 за счет средств бюджета округа составляет 122 569,3 тыс. рублей, в том числе по годам реализации: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2023 год — 28 322,4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2024 год — 32 948,5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2025 год — 15 324,6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2026 год — 15 324,6 тыс. рублей;</w:t>
      </w:r>
    </w:p>
    <w:p w:rsidR="00347DF7" w:rsidRPr="00347DF7" w:rsidRDefault="00347DF7" w:rsidP="00347DF7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2027 год — 15 324,6 тыс. рублей;</w:t>
      </w:r>
    </w:p>
    <w:p w:rsidR="00347DF7" w:rsidRPr="00347DF7" w:rsidRDefault="00347DF7" w:rsidP="00347DF7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2028 год — 15 324,6 тыс. рублей.».</w:t>
      </w:r>
    </w:p>
    <w:p w:rsidR="00347DF7" w:rsidRPr="00347DF7" w:rsidRDefault="00347DF7" w:rsidP="00347DF7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1.5.3</w:t>
      </w:r>
      <w: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. </w:t>
      </w: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347DF7" w:rsidRPr="00347DF7" w:rsidRDefault="00347DF7" w:rsidP="00347DF7">
      <w:pPr>
        <w:widowControl w:val="0"/>
        <w:ind w:firstLine="68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2. Настоящее постановление вступает в силу со дня подписания, подлежит размещению на официальном сайте Грязовецкого муниципального округа.</w:t>
      </w:r>
    </w:p>
    <w:p w:rsidR="00347DF7" w:rsidRPr="00347DF7" w:rsidRDefault="00347DF7" w:rsidP="00347DF7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347DF7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347DF7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Pr="00347DF7" w:rsidRDefault="00347DF7" w:rsidP="00347DF7">
      <w:pPr>
        <w:snapToGrid w:val="0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347DF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>Глава Грязовецкого муниципального округа                                               С.А.Фёкличев</w:t>
      </w:r>
    </w:p>
    <w:p w:rsidR="00347DF7" w:rsidRDefault="00347DF7" w:rsidP="00347DF7">
      <w:pPr>
        <w:snapToGrid w:val="0"/>
        <w:spacing w:after="160"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47DF7" w:rsidRDefault="00347DF7" w:rsidP="00347DF7">
      <w:pPr>
        <w:snapToGrid w:val="0"/>
        <w:spacing w:after="160"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sectPr w:rsidR="00347DF7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1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173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widowControl w:val="0"/>
        <w:autoSpaceDE w:val="0"/>
        <w:jc w:val="center"/>
        <w:rPr>
          <w:lang w:eastAsia="zh-CN"/>
        </w:rPr>
      </w:pPr>
      <w:r w:rsidRPr="00347DF7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347DF7" w:rsidRPr="00347DF7" w:rsidRDefault="00347DF7" w:rsidP="00347DF7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347DF7" w:rsidRPr="00347DF7" w:rsidTr="00347DF7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47DF7" w:rsidRPr="00347DF7" w:rsidTr="00347DF7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347DF7" w:rsidRPr="00347DF7" w:rsidTr="00347DF7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347DF7" w:rsidRPr="00347DF7" w:rsidTr="00347DF7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 и обеспечение транспортного обслуживания населения в Грязовецком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127526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68984,9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347DF7" w:rsidRPr="00347DF7" w:rsidTr="00347DF7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47634,1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36713,1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347DF7" w:rsidRPr="00347DF7" w:rsidTr="00347DF7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79892,5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32271,8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  и жилищно-коммунального хозяйства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347DF7" w:rsidRPr="00347DF7" w:rsidTr="00347DF7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347DF7" w:rsidRPr="00347DF7" w:rsidTr="00347DF7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Грязовецкого муниципального округа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32948,5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2301,7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Вохтожское территориальное управление администрации Грязовецкого муниципального округа</w:t>
            </w:r>
          </w:p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51928,4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13069,9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Грязовецкое территориальное управление администрации Грязовецкого муниципального округа</w:t>
            </w:r>
          </w:p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– Сидоровское 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Участник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Подпрограмма 2 «Организация транспортного обслуживания населения в границах Грязовецкого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32948,5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2301,7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30646,8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347DF7" w:rsidRPr="00347DF7" w:rsidRDefault="00347DF7" w:rsidP="00347DF7">
      <w:pPr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Liberation Serif" w:hAnsi="Liberation Serif" w:cs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47DF7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47DF7" w:rsidRPr="00347DF7" w:rsidRDefault="00347DF7" w:rsidP="00347DF7">
      <w:pPr>
        <w:rPr>
          <w:rFonts w:eastAsia="Andale Sans UI"/>
          <w:lang w:eastAsia="ar-SA" w:bidi="fa-IR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eastAsia="Calibri"/>
          <w:lang w:eastAsia="zh-CN"/>
        </w:rPr>
        <w:br w:type="page"/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2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173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10"/>
          <w:szCs w:val="10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347DF7" w:rsidRPr="00347DF7" w:rsidRDefault="00347DF7" w:rsidP="00347DF7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47DF7" w:rsidRPr="00347DF7" w:rsidRDefault="00347DF7" w:rsidP="00347DF7">
      <w:pPr>
        <w:widowControl w:val="0"/>
        <w:autoSpaceDE w:val="0"/>
        <w:jc w:val="center"/>
        <w:rPr>
          <w:lang w:eastAsia="zh-CN"/>
        </w:rPr>
      </w:pPr>
      <w:r w:rsidRPr="00347DF7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347DF7" w:rsidRPr="00347DF7" w:rsidRDefault="00347DF7" w:rsidP="00347DF7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347DF7" w:rsidRPr="00347DF7" w:rsidTr="00347DF7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347DF7" w:rsidRPr="00347DF7" w:rsidTr="00347DF7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347DF7" w:rsidRPr="00347DF7" w:rsidTr="00347DF7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347DF7" w:rsidRPr="00347DF7" w:rsidTr="00347DF7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сети автомобильных дорог местного значения»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подпрограмме 1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347DF7" w:rsidRPr="00347DF7" w:rsidTr="00347DF7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347DF7" w:rsidRPr="00347DF7" w:rsidTr="00347DF7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58271,2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24665,3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«Осуществление содержания автомобильных дорог общего пользования местного значения»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30566,1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17863,1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6431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ремонта автомобильных дорог общего пользования местного значения и искусственных сооружений»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59144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347DF7" w:rsidRPr="00347DF7" w:rsidTr="00347DF7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Грязовецкого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347DF7" w:rsidRPr="00347DF7" w:rsidTr="00347DF7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</w:tbl>
    <w:p w:rsidR="00347DF7" w:rsidRPr="00347DF7" w:rsidRDefault="00347DF7" w:rsidP="00347DF7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347DF7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173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2 к подпрограмме 1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47DF7">
        <w:rPr>
          <w:rFonts w:ascii="Liberation Serif" w:hAnsi="Liberation Serif" w:cs="Liberation Serif"/>
          <w:b/>
          <w:sz w:val="26"/>
          <w:szCs w:val="26"/>
          <w:lang w:eastAsia="zh-CN"/>
        </w:rPr>
        <w:t>Перечень объектов, софинансируемых за счет средств областного бюджета в форме субсидий из Дорожного фонда области</w:t>
      </w:r>
    </w:p>
    <w:p w:rsidR="00347DF7" w:rsidRPr="00347DF7" w:rsidRDefault="00347DF7" w:rsidP="00347DF7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47DF7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347DF7" w:rsidRPr="00347DF7" w:rsidRDefault="00347DF7" w:rsidP="00347DF7">
      <w:pPr>
        <w:rPr>
          <w:lang w:eastAsia="zh-CN"/>
        </w:rPr>
      </w:pPr>
      <w:r w:rsidRPr="00347DF7">
        <w:rPr>
          <w:lang w:eastAsia="zh-CN"/>
        </w:rPr>
        <w:t xml:space="preserve"> </w:t>
      </w:r>
    </w:p>
    <w:tbl>
      <w:tblPr>
        <w:tblW w:w="15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5"/>
        <w:gridCol w:w="709"/>
        <w:gridCol w:w="142"/>
        <w:gridCol w:w="2693"/>
        <w:gridCol w:w="2693"/>
        <w:gridCol w:w="1276"/>
        <w:gridCol w:w="1134"/>
        <w:gridCol w:w="992"/>
        <w:gridCol w:w="1134"/>
        <w:gridCol w:w="142"/>
        <w:gridCol w:w="851"/>
        <w:gridCol w:w="613"/>
      </w:tblGrid>
      <w:tr w:rsidR="00347DF7" w:rsidRPr="00347DF7" w:rsidTr="008A366E"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6E" w:rsidRDefault="008A366E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6E" w:rsidRDefault="008A366E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6E" w:rsidRDefault="008A366E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66E" w:rsidRDefault="008A366E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rPr>
          <w:cantSplit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8A366E">
            <w:pPr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Ремонт  участка дороги в          д. Слобода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0,065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623,95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590,10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в           д. Камешник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0,130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к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д. Силифоново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9 060,7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8 698,3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362,4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Колхозной, в п. Вохтога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,8237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15268,2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14483,7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784,5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ул. Линейной, в п. Вохтога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,5005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9208,3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8840,0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368,3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автомобильных дорог по          ул. Железнодорожной в             п. Вохтога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</w:t>
            </w: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9200,9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8832,9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368,0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Проведение мероприятий по ямочному ремонту асфальтобетонного покрытия на автодорогах ул. Газовиков, ул. Дачная, ул. Молодёжная, ул. Студенческая, ул. Беляева, ул. Гражданская г. Грязовец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2 399,3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2 301,7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97,6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Луговая п. Вохтога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930,4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38,7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  ул. Ольховая п. Вохтога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0,807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774,9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32,3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  ул. Парковая п. Вохтога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2 841,6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118,4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Выполнение работ по ремонту автомобильной дороги по     пер. Дачный п. Вохтога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Вохтожское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2 244,8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2 155,0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89,8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Прочистка придорожных водоотводных канав по           пер. Дальний, ул. Советская,  ул. Гагарина, ул. Карла Маркса, ул. Чернышевского в                 г. Грязовец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287,6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12,0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 по ямочному ремонту асфальтобетонного покрытия на автодорогах ул. Рабочая,    ул. Горького,                            ул. Гражданская,                       ул. Володарского, ул. Беляева,   ул. Молодежная,                   ул. Газовиков и проездах к домам № 80, № 82, № 95,        № 97, № 109, № 107, № 113, № 115 по ул. Ленина                г. Грязовец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2,562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2 273,6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2 182,7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90,9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 ул. Горького, ул. Советская          г. Грязовец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1 729,0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1 659,8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69,2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Гари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Перцевское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в           д. Барское-Сырищево,             д. Кашино, д. Василево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Комьянское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по        ул. Речная п. Льнозавод,            м. Корнильево,                           ул. Артёмовская в п. Плоское, д. Корнильевская Слобода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Ростиловское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              п. Майский Грязовецкого округа Вологодской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Сидоровское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Работы по содержанию автомобильных дорог по          ул. Назаровская д. Криводино, ул. Новая и ул. Центральная       д. Скородумка, д. Таршино Грязовецкого округа Вологодской области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Юровское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Протяженность автомобильных дорог (км), в том числе искусственных сооружений (п.м), поддерживаемых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0,230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576,0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24,0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b/>
                <w:sz w:val="22"/>
                <w:szCs w:val="22"/>
              </w:rPr>
              <w:t>2024 год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Ремонт автомобильной дороги по ул. Строителей в                 п. Вохтога Грязовецкого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3652,8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3506,7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146,15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47DF7" w:rsidRPr="00347DF7" w:rsidTr="008A366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по          ул. Беляевой (от ул. Ленина до ул. Победы) в г. Грязовце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Грязовецкого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том числе искусственных сооружений (п.м)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3652,8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3506,7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</w:rPr>
              <w:t>146,1</w:t>
            </w:r>
          </w:p>
        </w:tc>
        <w:tc>
          <w:tcPr>
            <w:tcW w:w="613" w:type="dxa"/>
            <w:tcBorders>
              <w:left w:val="single" w:sz="4" w:space="0" w:color="000000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347DF7" w:rsidRPr="00347DF7" w:rsidRDefault="00347DF7" w:rsidP="00347DF7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347DF7" w:rsidRPr="00347DF7" w:rsidRDefault="00347DF7" w:rsidP="00347DF7">
      <w:pPr>
        <w:rPr>
          <w:lang w:eastAsia="zh-CN"/>
        </w:rPr>
      </w:pPr>
      <w:r w:rsidRPr="00347DF7">
        <w:rPr>
          <w:lang w:eastAsia="zh-CN"/>
        </w:rPr>
        <w:t xml:space="preserve"> 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8A366E" w:rsidRPr="00347DF7" w:rsidRDefault="008A366E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4</w:t>
      </w: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347DF7" w:rsidRP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 муниципального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347DF7" w:rsidRDefault="00347DF7" w:rsidP="00347DF7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8A366E">
        <w:rPr>
          <w:rFonts w:ascii="Liberation Serif" w:eastAsia="Calibri" w:hAnsi="Liberation Serif" w:cs="Liberation Serif"/>
          <w:sz w:val="26"/>
          <w:szCs w:val="26"/>
          <w:lang w:eastAsia="zh-CN"/>
        </w:rPr>
        <w:t>26.01.2024 № 173</w:t>
      </w:r>
    </w:p>
    <w:p w:rsidR="008A366E" w:rsidRPr="008A366E" w:rsidRDefault="008A366E" w:rsidP="00347DF7">
      <w:pPr>
        <w:ind w:left="10773"/>
        <w:rPr>
          <w:rFonts w:ascii="Liberation Serif" w:eastAsia="Calibri" w:hAnsi="Liberation Serif" w:cs="Liberation Serif"/>
          <w:sz w:val="10"/>
          <w:szCs w:val="10"/>
          <w:lang w:eastAsia="zh-CN"/>
        </w:rPr>
      </w:pPr>
    </w:p>
    <w:p w:rsidR="00347DF7" w:rsidRPr="00347DF7" w:rsidRDefault="00347DF7" w:rsidP="00347DF7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347DF7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  <w:r w:rsidRPr="00347DF7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347DF7" w:rsidRPr="00347DF7" w:rsidRDefault="00347DF7" w:rsidP="00347DF7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347DF7" w:rsidRPr="00347DF7" w:rsidRDefault="00347DF7" w:rsidP="00347DF7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47DF7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347DF7" w:rsidRPr="00347DF7" w:rsidRDefault="00347DF7" w:rsidP="00347DF7">
      <w:pPr>
        <w:rPr>
          <w:lang w:eastAsia="zh-CN"/>
        </w:rPr>
      </w:pPr>
    </w:p>
    <w:tbl>
      <w:tblPr>
        <w:tblW w:w="1522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97"/>
        <w:gridCol w:w="996"/>
        <w:gridCol w:w="996"/>
        <w:gridCol w:w="996"/>
        <w:gridCol w:w="1003"/>
      </w:tblGrid>
      <w:tr w:rsidR="00347DF7" w:rsidRPr="00347DF7" w:rsidTr="00347DF7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347DF7" w:rsidRPr="00347DF7" w:rsidTr="00347DF7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347DF7" w:rsidRPr="00347DF7" w:rsidTr="00347DF7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347DF7" w:rsidRPr="00347DF7" w:rsidTr="00347DF7">
        <w:trPr>
          <w:cantSplit/>
          <w:trHeight w:val="4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«Организация транспортного обслуживания населения 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в границах Грязовецкого муниципального округа»</w:t>
            </w: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322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32948,5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3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6701,1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30646,8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22250,5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32948,5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629,2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2301,7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347DF7" w:rsidRPr="00347DF7" w:rsidTr="00347DF7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21621,3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30646,8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7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в том числе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071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347DF7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347DF7" w:rsidRPr="00347DF7" w:rsidTr="00347DF7">
        <w:trPr>
          <w:cantSplit/>
          <w:trHeight w:val="88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9290,5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6034,1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760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,</w:t>
            </w: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2.4</w:t>
            </w: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«Расходы, связанные с приобретением, содержанием и обслуживанием средств автотранспортных (автобусов), используемых на регулярных пассажирских перевозках по муниципальным маршрутам в границах Грязовецкого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347DF7" w:rsidRPr="00347DF7" w:rsidTr="00347DF7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23654,0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F7" w:rsidRPr="00347DF7" w:rsidRDefault="00347DF7" w:rsidP="00347DF7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347DF7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347DF7" w:rsidRPr="00347DF7" w:rsidRDefault="00347DF7" w:rsidP="00347DF7">
      <w:pPr>
        <w:rPr>
          <w:lang w:eastAsia="zh-CN"/>
        </w:rPr>
      </w:pPr>
    </w:p>
    <w:p w:rsidR="00347DF7" w:rsidRPr="008A366E" w:rsidRDefault="00347DF7" w:rsidP="008A366E">
      <w:pPr>
        <w:jc w:val="right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8A366E">
        <w:rPr>
          <w:rFonts w:ascii="Liberation Serif" w:eastAsia="Liberation Serif" w:hAnsi="Liberation Serif" w:cs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A366E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».</w:t>
      </w:r>
    </w:p>
    <w:p w:rsidR="00347DF7" w:rsidRPr="00347DF7" w:rsidRDefault="00347DF7" w:rsidP="00347DF7">
      <w:pPr>
        <w:rPr>
          <w:sz w:val="26"/>
          <w:szCs w:val="26"/>
          <w:lang w:eastAsia="zh-CN"/>
        </w:rPr>
      </w:pPr>
    </w:p>
    <w:p w:rsidR="00347DF7" w:rsidRDefault="00347DF7" w:rsidP="00347DF7">
      <w:pPr>
        <w:snapToGrid w:val="0"/>
        <w:spacing w:after="160" w:line="360" w:lineRule="auto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347DF7" w:rsidSect="008A366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1134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06" w:rsidRDefault="006A0C06">
      <w:r>
        <w:separator/>
      </w:r>
    </w:p>
  </w:endnote>
  <w:endnote w:type="continuationSeparator" w:id="0">
    <w:p w:rsidR="006A0C06" w:rsidRDefault="006A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7" w:rsidRPr="00522BDE" w:rsidRDefault="00347DF7" w:rsidP="00347D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7" w:rsidRDefault="00347DF7" w:rsidP="00347DF7"/>
  <w:p w:rsidR="00347DF7" w:rsidRDefault="00347DF7" w:rsidP="00347DF7"/>
  <w:p w:rsidR="00347DF7" w:rsidRPr="00522BDE" w:rsidRDefault="00347DF7" w:rsidP="00347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06" w:rsidRDefault="006A0C06">
      <w:r>
        <w:separator/>
      </w:r>
    </w:p>
  </w:footnote>
  <w:footnote w:type="continuationSeparator" w:id="0">
    <w:p w:rsidR="006A0C06" w:rsidRDefault="006A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347DF7" w:rsidRDefault="00347DF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950">
          <w:rPr>
            <w:noProof/>
          </w:rPr>
          <w:t>2</w:t>
        </w:r>
        <w:r>
          <w:fldChar w:fldCharType="end"/>
        </w:r>
      </w:p>
    </w:sdtContent>
  </w:sdt>
  <w:p w:rsidR="00347DF7" w:rsidRDefault="00347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7" w:rsidRDefault="00347DF7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A366E">
      <w:rPr>
        <w:noProof/>
      </w:rPr>
      <w:t>7</w:t>
    </w:r>
    <w:r>
      <w:fldChar w:fldCharType="end"/>
    </w:r>
  </w:p>
  <w:p w:rsidR="00347DF7" w:rsidRDefault="00347DF7" w:rsidP="00347DF7">
    <w:pPr>
      <w:pStyle w:val="af1"/>
    </w:pPr>
  </w:p>
  <w:p w:rsidR="00347DF7" w:rsidRPr="00522BDE" w:rsidRDefault="00347DF7" w:rsidP="0034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F7" w:rsidRDefault="00347DF7" w:rsidP="00347DF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A366E">
      <w:rPr>
        <w:noProof/>
      </w:rPr>
      <w:t>4</w:t>
    </w:r>
    <w:r>
      <w:fldChar w:fldCharType="end"/>
    </w:r>
  </w:p>
  <w:p w:rsidR="00347DF7" w:rsidRPr="00522BDE" w:rsidRDefault="00347DF7" w:rsidP="00347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DF7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3950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0EA3"/>
    <w:rsid w:val="00652609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0C06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37FD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366E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5A8265-1930-42B8-8C75-2FEF74FB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numbering" w:customStyle="1" w:styleId="40">
    <w:name w:val="Нет списка4"/>
    <w:next w:val="a2"/>
    <w:uiPriority w:val="99"/>
    <w:semiHidden/>
    <w:unhideWhenUsed/>
    <w:rsid w:val="00347DF7"/>
  </w:style>
  <w:style w:type="paragraph" w:customStyle="1" w:styleId="p3">
    <w:name w:val="p3"/>
    <w:basedOn w:val="a"/>
    <w:rsid w:val="00347DF7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125A-0D17-47F9-BD14-870D8290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5016</Words>
  <Characters>28597</Characters>
  <Application>Microsoft Office Word</Application>
  <DocSecurity>4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2024-01-26T11:15:00Z</cp:lastPrinted>
  <dcterms:created xsi:type="dcterms:W3CDTF">2024-01-29T12:22:00Z</dcterms:created>
  <dcterms:modified xsi:type="dcterms:W3CDTF">2024-01-29T12:22:00Z</dcterms:modified>
  <dc:language>ru-RU</dc:language>
</cp:coreProperties>
</file>