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2072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207232">
              <w:rPr>
                <w:rFonts w:ascii="Liberation Serif" w:hAnsi="Liberation Serif"/>
                <w:sz w:val="26"/>
                <w:szCs w:val="26"/>
              </w:rPr>
              <w:t>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207232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07232">
              <w:rPr>
                <w:rFonts w:ascii="Liberation Serif" w:hAnsi="Liberation Serif"/>
                <w:sz w:val="26"/>
                <w:szCs w:val="26"/>
              </w:rPr>
              <w:t>25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5C7B26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7B26" w:rsidRDefault="005C7B26" w:rsidP="005C7B26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5C7B26" w:rsidRDefault="005C7B26" w:rsidP="005C7B26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26 октября 2022 г. № 555 </w:t>
      </w:r>
    </w:p>
    <w:p w:rsidR="005C7B26" w:rsidRDefault="005C7B26" w:rsidP="005C7B26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утверждении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«Совершенствование управления                                 муниципальным имуществом и земельными ресурсами </w:t>
      </w:r>
    </w:p>
    <w:p w:rsidR="005C7B26" w:rsidRPr="005C7B26" w:rsidRDefault="005C7B26" w:rsidP="005C7B26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муниципального округа на 2023-2028 годы»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7 декабря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159 «О бюджете Грязовецкого муниципального округа на 2024 год и плановый период 2025 и 2026 годов»</w:t>
      </w:r>
    </w:p>
    <w:p w:rsidR="005C7B26" w:rsidRPr="005C7B26" w:rsidRDefault="005C7B26" w:rsidP="005C7B26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26 октября 2022 г. № 555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«Совершенствование управления муниципальным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имуществом и земельными ресурсами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2023-2028 годы» следующие изменения: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муниципальной программы позиции «Объём бюджетных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ассигнований муниципальной программы» и «Ожидаемые результаты реализации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программы» изложить в следующей редакции: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tbl>
      <w:tblPr>
        <w:tblW w:w="10185" w:type="dxa"/>
        <w:tblInd w:w="-200" w:type="dxa"/>
        <w:tblLook w:val="0000" w:firstRow="0" w:lastRow="0" w:firstColumn="0" w:lastColumn="0" w:noHBand="0" w:noVBand="0"/>
      </w:tblPr>
      <w:tblGrid>
        <w:gridCol w:w="210"/>
        <w:gridCol w:w="1981"/>
        <w:gridCol w:w="379"/>
        <w:gridCol w:w="7382"/>
        <w:gridCol w:w="233"/>
      </w:tblGrid>
      <w:tr w:rsidR="005C7B26" w:rsidRPr="005C7B26" w:rsidTr="005C7B26">
        <w:trPr>
          <w:gridBefore w:val="1"/>
          <w:wBefore w:w="210" w:type="dxa"/>
          <w:trHeight w:val="1367"/>
        </w:trPr>
        <w:tc>
          <w:tcPr>
            <w:tcW w:w="1981" w:type="dxa"/>
            <w:shd w:val="clear" w:color="auto" w:fill="auto"/>
          </w:tcPr>
          <w:p w:rsidR="005C7B26" w:rsidRPr="005C7B26" w:rsidRDefault="005C7B26" w:rsidP="005C7B2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D39F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Объём </w:t>
            </w:r>
          </w:p>
          <w:p w:rsidR="005C7B26" w:rsidRPr="005C7B26" w:rsidRDefault="005C7B26" w:rsidP="005C7B2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бюджетных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муниципальной программы</w:t>
            </w:r>
          </w:p>
        </w:tc>
        <w:tc>
          <w:tcPr>
            <w:tcW w:w="7994" w:type="dxa"/>
            <w:gridSpan w:val="3"/>
            <w:shd w:val="clear" w:color="auto" w:fill="auto"/>
          </w:tcPr>
          <w:p w:rsidR="005C7B26" w:rsidRPr="005C7B26" w:rsidRDefault="005C7B26" w:rsidP="005C7B2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объём бюджетных ассигнований на реализацию муниципальной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программы за счёт средств бюджета округа составляет 117526,8 тыс. рублей, в том числе по годам реализации: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17793,8 тыс. рублей;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18778,8 тыс. рублей;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18456,0 тыс. рублей;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18401,0 тыс. рублей;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22048,6 тыс. рублей;</w:t>
            </w:r>
          </w:p>
          <w:p w:rsidR="005C7B26" w:rsidRPr="005C7B26" w:rsidRDefault="005C7B26" w:rsidP="005C7B26">
            <w:pPr>
              <w:widowControl w:val="0"/>
              <w:suppressAutoHyphens w:val="0"/>
              <w:ind w:firstLine="5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22048,6 тыс. рублей</w:t>
            </w:r>
          </w:p>
        </w:tc>
      </w:tr>
      <w:tr w:rsidR="005C7B26" w:rsidRPr="005C7B26" w:rsidTr="005C7B26">
        <w:tblPrEx>
          <w:tblCellMar>
            <w:top w:w="108" w:type="dxa"/>
            <w:bottom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3" w:type="dxa"/>
        </w:trPr>
        <w:tc>
          <w:tcPr>
            <w:tcW w:w="2570" w:type="dxa"/>
            <w:gridSpan w:val="3"/>
            <w:shd w:val="clear" w:color="auto" w:fill="auto"/>
          </w:tcPr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Ожидаемые результаты реализации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муниципальной программы</w:t>
            </w:r>
          </w:p>
        </w:tc>
        <w:tc>
          <w:tcPr>
            <w:tcW w:w="7382" w:type="dxa"/>
            <w:shd w:val="clear" w:color="auto" w:fill="auto"/>
          </w:tcPr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ежегодное количество проведённых плановых проверок использования муниципального имущества составит 6 ед.;</w:t>
            </w:r>
          </w:p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ежегодное количество объектов недвижимого имущества,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на которые зарегистрировано право собственности муниципального  округа, составит 10 ед.;</w:t>
            </w:r>
          </w:p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граждан, имеющих трёх и более детей, получивших единовременную денежную выплату взамен земельного участка, составит  45 человек;</w:t>
            </w:r>
          </w:p>
          <w:p w:rsidR="005C7B26" w:rsidRPr="005C7B26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муниципального имущества Грязовецкого муниципального округа, включенного в перечень имущества, предназначенного для предоставления субъектам малого </w:t>
            </w:r>
            <w:r w:rsidR="001D39F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 среднего предпринимательства и самозанятым гражданам, увеличится до 66 единиц в 2028 году;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ежегодное выполнение плановых показателей по  неналоговым доходам в бюджет округа на уровне 100%;</w:t>
            </w:r>
          </w:p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земельных участков и объектов недвижимости, </w:t>
            </w:r>
            <w:r w:rsidR="001D39F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отношении которых проведены кадастровые работы, ежегодно составит 38 ед.;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обеспечение подготовки карт-планов территорий в рамках проведения комплексных кадастровых работ в одиннадцати кадастровых кварталах;</w:t>
            </w:r>
          </w:p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заключений, полученных в результате проведения рыночной оценки объектов недвижимости, ежегодно составит 23 ед.;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населенных пунктов с установленными границами составит 70 ед.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                                                                         </w:t>
            </w:r>
            <w:r w:rsidRPr="001D39F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  <w:r w:rsidRPr="005C7B2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</w:tr>
    </w:tbl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В разделе III муниципальной программы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программы, обоснование объёма финансовых ресурсов, необходимых для реализации муниципальной программы» абзацы первый - седьмой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«Объём бюджетных ассигнований на реализацию муниципальной программы за счёт средств бюджета округа составляет 117526,8 тыс. рублей, в том числе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17793,8 тыс. рублей;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18778,8 тыс. рублей;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18456,0 тыс. рублей;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18401,0 тыс. рублей;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22048,6 тыс. рублей;</w:t>
      </w:r>
    </w:p>
    <w:p w:rsidR="005C7B26" w:rsidRPr="005C7B26" w:rsidRDefault="005C7B26" w:rsidP="005C7B26">
      <w:pPr>
        <w:widowControl w:val="0"/>
        <w:suppressAutoHyphens w:val="0"/>
        <w:ind w:firstLine="851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22048,6 тыс. рублей.».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муниципальной программы «Целевые показатели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(индикаторы) достижения цели и решения задач муниципальной программы, прогноз конечных реализации муниципальной программы»: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 шестой изложить в следующей редакции: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«-количество граждан, имеющих трёх и более детей, получивших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единовременную денежную выплату взамен земельного участка, составит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45 человек;»;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-абзац десятый изложить в следующей редакции:</w:t>
      </w:r>
    </w:p>
    <w:p w:rsidR="005C7B26" w:rsidRPr="005C7B26" w:rsidRDefault="005C7B26" w:rsidP="005C7B26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«- обеспечение подготовки карт-планов территорий в рамках проведения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комплексных кадастровых работ в одиннадцати кадастровых кварталах;»;</w:t>
      </w:r>
    </w:p>
    <w:p w:rsidR="005C7B26" w:rsidRPr="005C7B26" w:rsidRDefault="005C7B26" w:rsidP="005C7B26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-абзац двенадцатый изложить в следующей редакции:</w:t>
      </w:r>
    </w:p>
    <w:p w:rsidR="005C7B26" w:rsidRPr="005C7B26" w:rsidRDefault="005C7B26" w:rsidP="005C7B26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«- количество населенных пунктов с установленными границами составит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70 ед.».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V муниципальной программы «Характеристика основных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мероприятий муниципальной программы»: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абзац первый пункта 11 изложить в следующей редакции:</w:t>
      </w:r>
    </w:p>
    <w:p w:rsidR="005C7B26" w:rsidRPr="005C7B26" w:rsidRDefault="005C7B26" w:rsidP="005C7B26">
      <w:pPr>
        <w:widowControl w:val="0"/>
        <w:tabs>
          <w:tab w:val="left" w:pos="-3261"/>
          <w:tab w:val="left" w:pos="7088"/>
          <w:tab w:val="left" w:pos="9781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«11. Основное мероприятие 1.11 «Организация и предоставление единовременной денежной выплаты взамен предоставления земельного участка гражданам, имеющим трёх и более детей»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- основное мероприятие 1.11).»;</w:t>
      </w:r>
    </w:p>
    <w:p w:rsidR="005C7B26" w:rsidRPr="005C7B26" w:rsidRDefault="005C7B26" w:rsidP="005C7B26">
      <w:pPr>
        <w:widowControl w:val="0"/>
        <w:tabs>
          <w:tab w:val="left" w:pos="-3261"/>
          <w:tab w:val="left" w:pos="7088"/>
          <w:tab w:val="left" w:pos="9781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-дополнить пунктом 15 следующего содержания:</w:t>
      </w:r>
    </w:p>
    <w:p w:rsidR="005C7B26" w:rsidRPr="005C7B26" w:rsidRDefault="005C7B26" w:rsidP="005C7B26">
      <w:pPr>
        <w:widowControl w:val="0"/>
        <w:tabs>
          <w:tab w:val="left" w:pos="-3261"/>
          <w:tab w:val="left" w:pos="7088"/>
          <w:tab w:val="left" w:pos="9781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Основное мероприятие 1.15 </w:t>
      </w:r>
      <w:bookmarkStart w:id="1" w:name="__DdeLink__12117_812447577"/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«Подготовка проектов межевания земельных участков и проведение кадастровых работ</w:t>
      </w:r>
      <w:bookmarkEnd w:id="1"/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(далее - основное мероприятие 1.15).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1.15: создание условий для вовлечение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сельскохозяйственный оборот неиспользуемых земель сельскохозяйственного назначения.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осуществления основного мероприятия 1.15 предусматривается: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 заключение договоров на проведение </w:t>
      </w:r>
      <w:bookmarkStart w:id="2" w:name="__DdeLink__12233_738805948"/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работ по подготовке проектов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межевания земельных участков и проведение кадастровых работ из состава земель сельскохозяйственного назначения</w:t>
      </w:r>
      <w:bookmarkEnd w:id="2"/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оплата  выполненных кадастровых работ по подготовке проектов межевания земельных участков и проведение кадастровых работ из состава земель сельскохозяйственного назначения.».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реализации муниципальной программы за счёт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муниципальной программе «Финансовое обеспечение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перечень мероприятий муниципальной программы за счёт средств бюджета округа» изложить в новой редакции согласно приложению 2 к настоящему постановлению.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1.7. 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3 к муниципальной программе «Сведения о показателях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(индикаторах) муниципальной программы» изложить в новой редакции согласно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приложению 3 к настоящему постановлению.</w:t>
      </w:r>
    </w:p>
    <w:p w:rsidR="005C7B26" w:rsidRPr="005C7B26" w:rsidRDefault="005C7B26" w:rsidP="005C7B2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Настоящее постановление вступает в силу со дня 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</w:t>
      </w:r>
      <w:r w:rsidRPr="005C7B2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 размещению на официальном сайте Грязовецкого муниципального округа.</w:t>
      </w:r>
    </w:p>
    <w:p w:rsidR="00E3602C" w:rsidRPr="00E3602C" w:rsidRDefault="00E3602C" w:rsidP="00F80E8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Default="00E3602C" w:rsidP="00F80E8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3602C" w:rsidRPr="00E3602C" w:rsidRDefault="00E3602C" w:rsidP="006D49A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6D49A4" w:rsidRDefault="0070597D" w:rsidP="006D49A4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59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                                             С.А. Фёкличев</w:t>
      </w:r>
    </w:p>
    <w:p w:rsidR="001E1167" w:rsidRPr="006D49A4" w:rsidRDefault="001E1167" w:rsidP="006D49A4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7B26" w:rsidRDefault="005C7B26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C7B26" w:rsidSect="00AF0653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lastRenderedPageBreak/>
        <w:t>Приложение 1</w:t>
      </w: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02.02.2024 № 225</w:t>
      </w: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0"/>
          <w:sz w:val="10"/>
          <w:szCs w:val="10"/>
          <w:lang w:eastAsia="ja-JP" w:bidi="fa-IR"/>
        </w:rPr>
      </w:pP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« Приложение 1 </w:t>
      </w: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ja-JP" w:bidi="fa-IR"/>
        </w:rPr>
        <w:t>к муниципальной программе</w:t>
      </w:r>
    </w:p>
    <w:p w:rsidR="005C7B26" w:rsidRPr="005C7B26" w:rsidRDefault="005C7B26" w:rsidP="005C7B26">
      <w:pPr>
        <w:widowControl w:val="0"/>
        <w:ind w:left="10773" w:right="-11"/>
        <w:jc w:val="center"/>
        <w:rPr>
          <w:rFonts w:ascii="Liberation Serif;Times New Roma" w:eastAsia="Calibri" w:hAnsi="Liberation Serif;Times New Roma" w:cs="Liberation Serif;Times New Roma"/>
          <w:b/>
          <w:color w:val="000000"/>
          <w:sz w:val="26"/>
          <w:szCs w:val="26"/>
          <w:lang w:eastAsia="en-US"/>
        </w:rPr>
      </w:pPr>
    </w:p>
    <w:p w:rsidR="005C7B26" w:rsidRPr="005C7B26" w:rsidRDefault="005C7B26" w:rsidP="005C7B26">
      <w:pPr>
        <w:widowControl w:val="0"/>
        <w:jc w:val="center"/>
        <w:rPr>
          <w:rFonts w:ascii="Liberation Serif;Times New Roma" w:eastAsia="Calibri" w:hAnsi="Liberation Serif;Times New Roma" w:cs="Liberation Serif;Times New Roma"/>
          <w:b/>
          <w:color w:val="00000A"/>
          <w:sz w:val="26"/>
          <w:szCs w:val="26"/>
          <w:lang w:eastAsia="en-US"/>
        </w:rPr>
      </w:pPr>
      <w:r w:rsidRPr="005C7B26">
        <w:rPr>
          <w:rFonts w:ascii="Liberation Serif;Times New Roma" w:eastAsia="Calibri" w:hAnsi="Liberation Serif;Times New Roma" w:cs="Liberation Serif;Times New Roma"/>
          <w:b/>
          <w:color w:val="00000A"/>
          <w:sz w:val="26"/>
          <w:szCs w:val="26"/>
          <w:lang w:eastAsia="en-US"/>
        </w:rPr>
        <w:t>Финансовое обеспечение реализации муниципальной программы</w:t>
      </w:r>
    </w:p>
    <w:p w:rsidR="005C7B26" w:rsidRPr="005C7B26" w:rsidRDefault="005C7B26" w:rsidP="005C7B26">
      <w:pPr>
        <w:widowControl w:val="0"/>
        <w:ind w:right="-11"/>
        <w:jc w:val="center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;Times New Roma" w:eastAsia="Liberation Serif;Times New Roma" w:hAnsi="Liberation Serif;Times New Roma" w:cs="Liberation Serif;Times New Roma"/>
          <w:b/>
          <w:color w:val="000000"/>
          <w:sz w:val="26"/>
          <w:szCs w:val="26"/>
          <w:lang w:eastAsia="en-US"/>
        </w:rPr>
        <w:t xml:space="preserve"> </w:t>
      </w:r>
      <w:r w:rsidRPr="005C7B26">
        <w:rPr>
          <w:rFonts w:ascii="Liberation Serif;Times New Roma" w:eastAsia="Calibri" w:hAnsi="Liberation Serif;Times New Roma" w:cs="Liberation Serif;Times New Roma"/>
          <w:b/>
          <w:color w:val="000000"/>
          <w:sz w:val="26"/>
          <w:szCs w:val="26"/>
          <w:lang w:eastAsia="en-US"/>
        </w:rPr>
        <w:t xml:space="preserve">за счёт средств бюджета округа </w:t>
      </w:r>
    </w:p>
    <w:p w:rsidR="005C7B26" w:rsidRPr="005C7B26" w:rsidRDefault="005C7B26" w:rsidP="005C7B26">
      <w:pPr>
        <w:widowControl w:val="0"/>
        <w:ind w:right="-11"/>
        <w:jc w:val="center"/>
        <w:rPr>
          <w:rFonts w:ascii="Liberation Serif;Times New Roma" w:eastAsia="Calibri" w:hAnsi="Liberation Serif;Times New Roma" w:cs="Liberation Serif;Times New Roma"/>
          <w:b/>
          <w:color w:val="000000"/>
          <w:sz w:val="26"/>
          <w:szCs w:val="26"/>
          <w:lang w:eastAsia="en-US"/>
        </w:rPr>
      </w:pPr>
    </w:p>
    <w:tbl>
      <w:tblPr>
        <w:tblW w:w="15202" w:type="dxa"/>
        <w:tblInd w:w="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1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2362"/>
        <w:gridCol w:w="5238"/>
        <w:gridCol w:w="992"/>
        <w:gridCol w:w="992"/>
        <w:gridCol w:w="993"/>
        <w:gridCol w:w="1134"/>
        <w:gridCol w:w="992"/>
        <w:gridCol w:w="1060"/>
        <w:gridCol w:w="1439"/>
      </w:tblGrid>
      <w:tr w:rsidR="005C7B26" w:rsidRPr="005C7B26" w:rsidTr="005C7B26">
        <w:trPr>
          <w:cantSplit/>
        </w:trPr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Наименование муниципальной программы, ответственный исполнитель, соисполнители, участники муниципальной программы</w:t>
            </w:r>
          </w:p>
        </w:tc>
        <w:tc>
          <w:tcPr>
            <w:tcW w:w="5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6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5C7B26" w:rsidRPr="005C7B26" w:rsidTr="005C7B26"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Итого по муниципальной программе 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18778,8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117526,8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18079,3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110651,0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511,2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6352,9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522,9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lastRenderedPageBreak/>
              <w:t xml:space="preserve">Ответственный исполнитель </w:t>
            </w:r>
            <w:r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 </w:t>
            </w:r>
            <w:r w:rsidRPr="005C7B26">
              <w:rPr>
                <w:rFonts w:ascii="Liberation Serif" w:eastAsia="SimSun;宋体" w:hAnsi="Liberation Serif" w:cs="Liberation Serif"/>
                <w:color w:val="00000A"/>
                <w:sz w:val="22"/>
                <w:szCs w:val="22"/>
                <w:lang w:eastAsia="zh-CN"/>
              </w:rPr>
              <w:t xml:space="preserve">и земельных отношений администрации Грязовецкого муниципального округа </w:t>
            </w: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18778,8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117526,8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18079,3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110651,0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511,2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6352,9</w:t>
            </w:r>
          </w:p>
        </w:tc>
      </w:tr>
      <w:tr w:rsidR="005C7B26" w:rsidRPr="005C7B26" w:rsidTr="005C7B26">
        <w:trPr>
          <w:cantSplit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5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188,3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15" w:type="dxa"/>
              <w:bottom w:w="57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522,9</w:t>
            </w:r>
          </w:p>
        </w:tc>
      </w:tr>
    </w:tbl>
    <w:p w:rsidR="005C7B26" w:rsidRPr="005C7B26" w:rsidRDefault="005C7B26" w:rsidP="005C7B26">
      <w:pPr>
        <w:widowControl w:val="0"/>
        <w:ind w:left="10915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  <w:t xml:space="preserve">                                                                     </w:t>
      </w: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».</w:t>
      </w:r>
    </w:p>
    <w:p w:rsidR="005C7B26" w:rsidRPr="005C7B26" w:rsidRDefault="005C7B26" w:rsidP="005C7B26">
      <w:pPr>
        <w:widowControl w:val="0"/>
        <w:ind w:left="10915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915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Приложение 2</w:t>
      </w: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от 02.02.2024</w:t>
      </w: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№ </w:t>
      </w:r>
      <w:r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225</w:t>
      </w: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5C7B26" w:rsidRPr="005C7B26" w:rsidRDefault="005C7B26" w:rsidP="005C7B26">
      <w:pPr>
        <w:widowControl w:val="0"/>
        <w:ind w:left="10773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«Приложение 2</w:t>
      </w:r>
    </w:p>
    <w:p w:rsidR="005C7B26" w:rsidRPr="005C7B26" w:rsidRDefault="005C7B26" w:rsidP="005C7B26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муниципальной программе </w:t>
      </w:r>
    </w:p>
    <w:p w:rsidR="005C7B26" w:rsidRPr="005C7B26" w:rsidRDefault="005C7B26" w:rsidP="005C7B26">
      <w:pPr>
        <w:widowControl w:val="0"/>
        <w:suppressAutoHyphens w:val="0"/>
        <w:jc w:val="right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</w:pPr>
      <w:r w:rsidRPr="005C7B26">
        <w:rPr>
          <w:rFonts w:ascii="Liberation Serif" w:eastAsia="Calibri" w:hAnsi="Liberation Serif" w:cs="Liberation Serif"/>
          <w:b/>
          <w:color w:val="00000A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5C7B26" w:rsidRPr="005C7B26" w:rsidRDefault="005C7B26" w:rsidP="005C7B26">
      <w:pPr>
        <w:widowControl w:val="0"/>
        <w:tabs>
          <w:tab w:val="left" w:pos="175"/>
        </w:tabs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color w:val="00000A"/>
          <w:sz w:val="22"/>
          <w:szCs w:val="22"/>
          <w:lang w:eastAsia="ja-JP" w:bidi="fa-IR"/>
        </w:rPr>
      </w:pPr>
    </w:p>
    <w:tbl>
      <w:tblPr>
        <w:tblW w:w="1503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1589"/>
        <w:gridCol w:w="2076"/>
        <w:gridCol w:w="1883"/>
        <w:gridCol w:w="2450"/>
        <w:gridCol w:w="981"/>
        <w:gridCol w:w="981"/>
        <w:gridCol w:w="981"/>
        <w:gridCol w:w="980"/>
        <w:gridCol w:w="981"/>
        <w:gridCol w:w="981"/>
        <w:gridCol w:w="1152"/>
      </w:tblGrid>
      <w:tr w:rsidR="005C7B26" w:rsidRPr="005C7B26" w:rsidTr="005C7B26">
        <w:trPr>
          <w:cantSplit/>
          <w:trHeight w:val="313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Статус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Наименование   муниципальной программы,</w:t>
            </w: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основного мероприятия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Ответственный исполнитель,</w:t>
            </w: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участник</w:t>
            </w:r>
          </w:p>
        </w:tc>
        <w:tc>
          <w:tcPr>
            <w:tcW w:w="2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0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5C7B26" w:rsidRPr="005C7B26" w:rsidTr="005C7B26">
        <w:trPr>
          <w:cantSplit/>
          <w:trHeight w:val="98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strike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</w:t>
            </w: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за 2023-2028 годы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suppressAutoHyphens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</w:t>
            </w:r>
          </w:p>
        </w:tc>
      </w:tr>
      <w:tr w:rsidR="005C7B26" w:rsidRPr="005C7B26" w:rsidTr="005C7B26">
        <w:trPr>
          <w:cantSplit/>
          <w:trHeight w:val="512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Муниципальная программа 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Итого по муниципальной программе 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18778,8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117526,8</w:t>
            </w:r>
          </w:p>
        </w:tc>
      </w:tr>
      <w:tr w:rsidR="005C7B26" w:rsidRPr="005C7B26" w:rsidTr="005C7B26">
        <w:trPr>
          <w:cantSplit/>
          <w:trHeight w:val="56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18079,3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110651,0</w:t>
            </w:r>
          </w:p>
        </w:tc>
      </w:tr>
      <w:tr w:rsidR="005C7B26" w:rsidRPr="005C7B26" w:rsidTr="005C7B26">
        <w:trPr>
          <w:cantSplit/>
          <w:trHeight w:val="615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511,2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6352,9</w:t>
            </w:r>
          </w:p>
        </w:tc>
      </w:tr>
      <w:tr w:rsidR="005C7B26" w:rsidRPr="005C7B26" w:rsidTr="005C7B26">
        <w:trPr>
          <w:cantSplit/>
          <w:trHeight w:val="615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1D39F3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188,3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522,9</w:t>
            </w:r>
          </w:p>
        </w:tc>
      </w:tr>
      <w:tr w:rsidR="005C7B26" w:rsidRPr="005C7B26" w:rsidTr="005C7B26">
        <w:trPr>
          <w:cantSplit/>
          <w:trHeight w:val="39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 xml:space="preserve">Управление имущественных и земельных отношений администрации 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Грязовецкого муниципального округа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17793,8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18778,8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18456,0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18401,0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22048,6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117526,8</w:t>
            </w:r>
          </w:p>
        </w:tc>
      </w:tr>
      <w:tr w:rsidR="005C7B26" w:rsidRPr="005C7B26" w:rsidTr="005C7B26">
        <w:trPr>
          <w:cantSplit/>
          <w:trHeight w:val="60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16009,9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18079,3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16962,3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16907,3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21346,1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110651,0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511,2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702,5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6352,9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1D39F3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334,6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188,3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 w:bidi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522,9</w:t>
            </w:r>
          </w:p>
        </w:tc>
      </w:tr>
      <w:tr w:rsidR="005C7B26" w:rsidRPr="005C7B26" w:rsidTr="005C7B26">
        <w:trPr>
          <w:cantSplit/>
          <w:trHeight w:val="450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1.1.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tabs>
                <w:tab w:val="left" w:pos="459"/>
                <w:tab w:val="left" w:pos="5496"/>
              </w:tabs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«Проведение  проверок использования муниципального имущества»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5C7B26" w:rsidRPr="005C7B26" w:rsidTr="005C7B26">
        <w:trPr>
          <w:cantSplit/>
          <w:trHeight w:val="663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5C7B26" w:rsidRPr="005C7B26" w:rsidTr="005C7B26">
        <w:trPr>
          <w:cantSplit/>
          <w:trHeight w:val="631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1.2.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содержания и обслуживания нежилого муниципального фонда»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1D39F3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5C7B26" w:rsidRPr="005C7B26" w:rsidTr="005C7B26">
        <w:trPr>
          <w:cantSplit/>
          <w:trHeight w:val="613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highlight w:val="white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156,8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645,6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382,0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2857,6</w:t>
            </w:r>
          </w:p>
        </w:tc>
      </w:tr>
      <w:tr w:rsidR="005C7B26" w:rsidRPr="005C7B26" w:rsidTr="005C7B26">
        <w:trPr>
          <w:cantSplit/>
          <w:trHeight w:val="400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highlight w:val="white"/>
                <w:lang w:eastAsia="ja-JP" w:bidi="fa-IR"/>
              </w:rPr>
              <w:t>Основное мероприятие 1.3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«Обеспечение осуществления взносов на капитальный ремонт»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5C7B26" w:rsidRPr="005C7B26" w:rsidTr="005C7B26">
        <w:trPr>
          <w:cantSplit/>
          <w:trHeight w:val="1056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5C7B26" w:rsidRPr="005C7B26" w:rsidTr="005C7B26">
        <w:trPr>
          <w:cantSplit/>
          <w:trHeight w:val="374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объектов муниципальной собственности»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319,2</w:t>
            </w:r>
          </w:p>
        </w:tc>
      </w:tr>
      <w:tr w:rsidR="005C7B26" w:rsidRPr="005C7B26" w:rsidTr="005C7B26">
        <w:trPr>
          <w:cantSplit/>
          <w:trHeight w:val="691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95,3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319,2</w:t>
            </w:r>
          </w:p>
        </w:tc>
      </w:tr>
      <w:tr w:rsidR="005C7B26" w:rsidRPr="005C7B26" w:rsidTr="005C7B26">
        <w:trPr>
          <w:cantSplit/>
          <w:trHeight w:val="502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1.5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20,0</w:t>
            </w:r>
          </w:p>
        </w:tc>
      </w:tr>
      <w:tr w:rsidR="005C7B26" w:rsidRPr="005C7B26" w:rsidTr="005C7B26">
        <w:trPr>
          <w:cantSplit/>
          <w:trHeight w:val="474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Основное мероприятие 1.6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государственной регистрации возникновения, перехода, прекращения права собственности Грязовецкого муниципального округа на объекты недвижимости  и земельные участки»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672,9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64,1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89,9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672,9</w:t>
            </w:r>
          </w:p>
        </w:tc>
      </w:tr>
      <w:tr w:rsidR="005C7B26" w:rsidRPr="005C7B26" w:rsidTr="005C7B26">
        <w:trPr>
          <w:cantSplit/>
          <w:trHeight w:val="846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1.7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1D39F3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мероприятий, направленных на погашение задолженности по арендной плате за муниципальное имущество, земельные участки»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5C7B26" w:rsidRPr="005C7B26" w:rsidTr="005C7B26">
        <w:trPr>
          <w:cantSplit/>
          <w:trHeight w:val="590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5C7B26" w:rsidRPr="005C7B26" w:rsidTr="005C7B26">
        <w:trPr>
          <w:cantSplit/>
          <w:trHeight w:val="900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1.8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проведения кадастровых работ»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1084,7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23,0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203,9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225,0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1084,7</w:t>
            </w:r>
          </w:p>
        </w:tc>
      </w:tr>
      <w:tr w:rsidR="005C7B26" w:rsidRPr="005C7B26" w:rsidTr="005C7B26">
        <w:trPr>
          <w:cantSplit/>
          <w:trHeight w:val="1338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1.9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независимой оценки рыночной стоимости права аренды или права собственности земельных участков»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174,7</w:t>
            </w:r>
          </w:p>
        </w:tc>
      </w:tr>
      <w:tr w:rsidR="005C7B26" w:rsidRPr="005C7B26" w:rsidTr="005C7B26">
        <w:trPr>
          <w:cantSplit/>
          <w:trHeight w:val="515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1.10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муниципального земельного контроля на территории округа»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color w:val="00000A"/>
                <w:sz w:val="22"/>
                <w:szCs w:val="22"/>
                <w:shd w:val="clear" w:color="auto" w:fill="FFFFFF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50,0</w:t>
            </w:r>
          </w:p>
        </w:tc>
      </w:tr>
      <w:tr w:rsidR="005C7B26" w:rsidRPr="005C7B26" w:rsidTr="005C7B26">
        <w:trPr>
          <w:cantSplit/>
          <w:trHeight w:val="884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1.11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«Организация и предоставление единовременной денежной выплаты взамен предоставления земельного участка гражданам, имеющим трёх и более детей»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6215,1</w:t>
            </w:r>
          </w:p>
        </w:tc>
      </w:tr>
      <w:tr w:rsidR="005C7B26" w:rsidRPr="005C7B26" w:rsidTr="005C7B26">
        <w:trPr>
          <w:cantSplit/>
          <w:trHeight w:val="118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</w:tr>
      <w:tr w:rsidR="005C7B26" w:rsidRPr="005C7B26" w:rsidTr="005C7B26">
        <w:trPr>
          <w:cantSplit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1449,3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373,4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1493,7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702,5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6215,1</w:t>
            </w:r>
          </w:p>
        </w:tc>
      </w:tr>
      <w:tr w:rsidR="005C7B26" w:rsidRPr="005C7B26" w:rsidTr="005C7B26">
        <w:trPr>
          <w:cantSplit/>
          <w:trHeight w:val="746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1.12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Liberation Serif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«Проведение комплексных кадастровых работ»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442,4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1783,2</w:t>
            </w:r>
          </w:p>
        </w:tc>
      </w:tr>
      <w:tr w:rsidR="005C7B26" w:rsidRPr="005C7B26" w:rsidTr="005C7B26">
        <w:trPr>
          <w:cantSplit/>
          <w:trHeight w:val="852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360,9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565,4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1701,7</w:t>
            </w:r>
          </w:p>
        </w:tc>
      </w:tr>
      <w:tr w:rsidR="005C7B26" w:rsidRPr="005C7B26" w:rsidTr="005C7B26">
        <w:trPr>
          <w:cantSplit/>
          <w:trHeight w:val="23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rPr>
                <w:rFonts w:ascii="Liberation Serif" w:eastAsia="Calibri" w:hAnsi="Liberation Serif" w:cs="Liberation Serif"/>
                <w:b/>
                <w:bCs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81,5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81,5</w:t>
            </w:r>
          </w:p>
        </w:tc>
      </w:tr>
      <w:tr w:rsidR="005C7B26" w:rsidRPr="005C7B26" w:rsidTr="005C7B26">
        <w:trPr>
          <w:cantSplit/>
          <w:trHeight w:val="488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1.13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«Установление границ населенных пунктов»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Arial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414,8</w:t>
            </w:r>
          </w:p>
        </w:tc>
      </w:tr>
      <w:tr w:rsidR="005C7B26" w:rsidRPr="005C7B26" w:rsidTr="005C7B26">
        <w:trPr>
          <w:cantSplit/>
          <w:trHeight w:val="763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168,7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246,1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ind w:right="113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414,8</w:t>
            </w:r>
          </w:p>
        </w:tc>
      </w:tr>
      <w:tr w:rsidR="005C7B26" w:rsidRPr="005C7B26" w:rsidTr="005C7B26">
        <w:trPr>
          <w:cantSplit/>
          <w:trHeight w:val="772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1.14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«Обеспечение выполнения функций Управления имущественных и земельных отношений  администрации Грязовецкого муниципального округа»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15658,6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16382,7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103642,9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15324,0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16382,7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15899,8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15844,8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19928,5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103308,3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334,6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334,6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Основное мероприятие 1.15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«Подготовка проектов межевания земельных участков и проведение кадастровых работ»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всего, в том числе</w:t>
            </w:r>
          </w:p>
          <w:p w:rsidR="005C7B26" w:rsidRPr="005C7B26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271,7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271,7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27,1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56,3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56,3</w:t>
            </w:r>
          </w:p>
        </w:tc>
      </w:tr>
      <w:tr w:rsidR="005C7B26" w:rsidRPr="005C7B26" w:rsidTr="005C7B26">
        <w:trPr>
          <w:cantSplit/>
          <w:trHeight w:val="657"/>
        </w:trPr>
        <w:tc>
          <w:tcPr>
            <w:tcW w:w="1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hd w:val="clear" w:color="auto" w:fill="FFFFFF"/>
              <w:snapToGrid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федерального бюджета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188,3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-5" w:type="dxa"/>
              <w:bottom w:w="55" w:type="dxa"/>
              <w:right w:w="55" w:type="dxa"/>
            </w:tcMar>
          </w:tcPr>
          <w:p w:rsidR="005C7B26" w:rsidRPr="005C7B26" w:rsidRDefault="005C7B26" w:rsidP="005C7B26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5C7B26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188,3</w:t>
            </w:r>
          </w:p>
        </w:tc>
      </w:tr>
    </w:tbl>
    <w:p w:rsidR="005C7B26" w:rsidRPr="001D39F3" w:rsidRDefault="005C7B26" w:rsidP="001D39F3">
      <w:pPr>
        <w:widowControl w:val="0"/>
        <w:suppressAutoHyphens w:val="0"/>
        <w:ind w:right="-31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</w:pP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zh-CN"/>
        </w:rPr>
        <w:t>».</w:t>
      </w:r>
    </w:p>
    <w:p w:rsidR="005C7B26" w:rsidRPr="005C7B26" w:rsidRDefault="005C7B26" w:rsidP="005C7B26">
      <w:pPr>
        <w:widowControl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ind w:left="8931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</w:p>
    <w:p w:rsidR="005C7B26" w:rsidRPr="005C7B26" w:rsidRDefault="005C7B26" w:rsidP="005C7B26">
      <w:pPr>
        <w:widowControl w:val="0"/>
        <w:rPr>
          <w:rFonts w:ascii="Liberation Serif" w:eastAsia="Calibri" w:hAnsi="Liberation Serif" w:cs="Liberation Serif"/>
          <w:color w:val="00000A"/>
          <w:sz w:val="22"/>
          <w:szCs w:val="22"/>
          <w:lang w:eastAsia="ja-JP" w:bidi="fa-IR"/>
        </w:rPr>
      </w:pPr>
      <w:r w:rsidRPr="005C7B26">
        <w:rPr>
          <w:rFonts w:ascii="Calibri" w:eastAsia="Calibri" w:hAnsi="Calibri" w:cs="Tahoma"/>
          <w:color w:val="00000A"/>
          <w:szCs w:val="22"/>
          <w:lang w:eastAsia="en-US"/>
        </w:rPr>
        <w:br w:type="page"/>
      </w:r>
    </w:p>
    <w:p w:rsidR="005C7B26" w:rsidRPr="001D39F3" w:rsidRDefault="005C7B26" w:rsidP="001D39F3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Приложение </w:t>
      </w:r>
      <w:r w:rsid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3</w:t>
      </w:r>
    </w:p>
    <w:p w:rsidR="005C7B26" w:rsidRPr="001D39F3" w:rsidRDefault="005C7B26" w:rsidP="001D39F3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5C7B26" w:rsidRPr="001D39F3" w:rsidRDefault="005C7B26" w:rsidP="001D39F3">
      <w:pPr>
        <w:widowControl w:val="0"/>
        <w:shd w:val="clear" w:color="auto" w:fill="FFFFFF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от </w:t>
      </w:r>
      <w:r w:rsid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02.02.2024 № 225</w:t>
      </w: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 xml:space="preserve"> </w:t>
      </w:r>
    </w:p>
    <w:p w:rsidR="005C7B26" w:rsidRPr="001D39F3" w:rsidRDefault="005C7B26" w:rsidP="001D39F3">
      <w:pPr>
        <w:widowControl w:val="0"/>
        <w:shd w:val="clear" w:color="auto" w:fill="FFFFFF"/>
        <w:suppressAutoHyphens w:val="0"/>
        <w:ind w:left="10773"/>
        <w:rPr>
          <w:rFonts w:ascii="Liberation Serif" w:eastAsia="Calibri" w:hAnsi="Liberation Serif" w:cs="Liberation Serif"/>
          <w:color w:val="00000A"/>
          <w:sz w:val="10"/>
          <w:szCs w:val="10"/>
          <w:lang w:eastAsia="ja-JP" w:bidi="fa-IR"/>
        </w:rPr>
      </w:pPr>
    </w:p>
    <w:p w:rsidR="005C7B26" w:rsidRPr="001D39F3" w:rsidRDefault="005C7B26" w:rsidP="001D39F3">
      <w:pPr>
        <w:widowControl w:val="0"/>
        <w:shd w:val="clear" w:color="auto" w:fill="FFFFFF"/>
        <w:suppressAutoHyphens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Calibri" w:hAnsi="Liberation Serif" w:cs="Liberation Serif"/>
          <w:color w:val="00000A"/>
          <w:sz w:val="26"/>
          <w:szCs w:val="26"/>
          <w:lang w:eastAsia="ja-JP" w:bidi="fa-IR"/>
        </w:rPr>
        <w:t>«</w:t>
      </w:r>
      <w:r w:rsidRPr="001D39F3">
        <w:rPr>
          <w:rFonts w:ascii="Liberation Serif" w:eastAsia="Calibri" w:hAnsi="Liberation Serif" w:cs="Liberation Serif"/>
          <w:color w:val="000000"/>
          <w:sz w:val="26"/>
          <w:szCs w:val="26"/>
          <w:lang w:eastAsia="ja-JP" w:bidi="fa-IR"/>
        </w:rPr>
        <w:t xml:space="preserve">Приложение 3 </w:t>
      </w:r>
    </w:p>
    <w:p w:rsidR="005C7B26" w:rsidRPr="001D39F3" w:rsidRDefault="005C7B26" w:rsidP="001D39F3">
      <w:pPr>
        <w:widowControl w:val="0"/>
        <w:ind w:left="10773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Calibri" w:hAnsi="Liberation Serif" w:cs="Liberation Serif"/>
          <w:bCs/>
          <w:color w:val="00000A"/>
          <w:sz w:val="26"/>
          <w:szCs w:val="26"/>
          <w:lang w:eastAsia="en-US"/>
        </w:rPr>
        <w:t>к муниципальной программе</w:t>
      </w:r>
    </w:p>
    <w:p w:rsidR="005C7B26" w:rsidRPr="005C7B26" w:rsidRDefault="005C7B26" w:rsidP="005C7B26">
      <w:pPr>
        <w:widowControl w:val="0"/>
        <w:ind w:left="10080"/>
        <w:jc w:val="center"/>
        <w:rPr>
          <w:rFonts w:ascii="Liberation Serif;Times New Roma" w:eastAsia="Calibri" w:hAnsi="Liberation Serif;Times New Roma" w:cs="Liberation Serif;Times New Roma"/>
          <w:b/>
          <w:color w:val="000000"/>
          <w:sz w:val="24"/>
          <w:szCs w:val="24"/>
          <w:lang w:eastAsia="en-US"/>
        </w:rPr>
      </w:pPr>
    </w:p>
    <w:p w:rsidR="005C7B26" w:rsidRPr="001D39F3" w:rsidRDefault="005C7B26" w:rsidP="005C7B26">
      <w:pPr>
        <w:widowControl w:val="0"/>
        <w:ind w:right="-11"/>
        <w:jc w:val="center"/>
        <w:rPr>
          <w:rFonts w:ascii="Liberation Serif;Times New Roma" w:eastAsia="Calibri" w:hAnsi="Liberation Serif;Times New Roma" w:cs="Liberation Serif;Times New Roma"/>
          <w:b/>
          <w:color w:val="000000"/>
          <w:sz w:val="26"/>
          <w:szCs w:val="26"/>
          <w:lang w:eastAsia="en-US"/>
        </w:rPr>
      </w:pPr>
      <w:r w:rsidRPr="001D39F3">
        <w:rPr>
          <w:rFonts w:ascii="Liberation Serif;Times New Roma" w:eastAsia="Calibri" w:hAnsi="Liberation Serif;Times New Roma" w:cs="Liberation Serif;Times New Roma"/>
          <w:b/>
          <w:color w:val="000000"/>
          <w:sz w:val="26"/>
          <w:szCs w:val="26"/>
          <w:lang w:eastAsia="en-US"/>
        </w:rPr>
        <w:t xml:space="preserve">Сведения о показателях (индикаторах) муниципальной программы </w:t>
      </w:r>
    </w:p>
    <w:p w:rsidR="005C7B26" w:rsidRPr="005C7B26" w:rsidRDefault="005C7B26" w:rsidP="005C7B26">
      <w:pPr>
        <w:widowControl w:val="0"/>
        <w:ind w:right="-11"/>
        <w:jc w:val="center"/>
        <w:rPr>
          <w:rFonts w:ascii="Liberation Serif;Times New Roma" w:eastAsia="Calibri" w:hAnsi="Liberation Serif;Times New Roma" w:cs="Liberation Serif;Times New Roma"/>
          <w:b/>
          <w:color w:val="000000"/>
          <w:sz w:val="24"/>
          <w:szCs w:val="24"/>
          <w:lang w:eastAsia="en-US"/>
        </w:rPr>
      </w:pPr>
    </w:p>
    <w:tbl>
      <w:tblPr>
        <w:tblW w:w="15225" w:type="dxa"/>
        <w:tblInd w:w="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1937"/>
        <w:gridCol w:w="3987"/>
        <w:gridCol w:w="1324"/>
        <w:gridCol w:w="924"/>
        <w:gridCol w:w="924"/>
        <w:gridCol w:w="924"/>
        <w:gridCol w:w="924"/>
        <w:gridCol w:w="925"/>
        <w:gridCol w:w="924"/>
        <w:gridCol w:w="924"/>
        <w:gridCol w:w="947"/>
      </w:tblGrid>
      <w:tr w:rsidR="001D39F3" w:rsidRPr="001D39F3" w:rsidTr="001D39F3">
        <w:trPr>
          <w:cantSplit/>
          <w:trHeight w:val="256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Liberation Serif;Times New Roma" w:hAnsi="Liberation Serif" w:cs="Liberation Serif"/>
                <w:color w:val="00000A"/>
                <w:sz w:val="22"/>
                <w:szCs w:val="22"/>
                <w:lang w:eastAsia="zh-CN"/>
              </w:rPr>
              <w:t xml:space="preserve">№ 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п/п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Задачи, направленные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3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Наименование 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74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1D39F3" w:rsidRPr="001D39F3" w:rsidTr="001D39F3">
        <w:trPr>
          <w:cantSplit/>
          <w:trHeight w:val="145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2021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2022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2023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 xml:space="preserve">2024   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  <w:t xml:space="preserve">год      </w:t>
            </w: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br/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2025</w:t>
            </w:r>
          </w:p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2026      год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2027       год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2028       год</w:t>
            </w:r>
          </w:p>
        </w:tc>
      </w:tr>
      <w:tr w:rsidR="001D39F3" w:rsidRPr="001D39F3" w:rsidTr="001D39F3">
        <w:trPr>
          <w:trHeight w:val="256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12</w:t>
            </w:r>
          </w:p>
        </w:tc>
      </w:tr>
      <w:tr w:rsidR="001D39F3" w:rsidRPr="001D39F3" w:rsidTr="001D39F3">
        <w:trPr>
          <w:cantSplit/>
          <w:trHeight w:val="618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1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Повышение эффективности и качества управления, распоряжения имуществом и земельными ресурсами на территории Грязовецкого муниципального округа</w:t>
            </w: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количество проведённых плановых проверок использования муниципального имущества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</w:t>
            </w:r>
          </w:p>
        </w:tc>
      </w:tr>
      <w:tr w:rsidR="001D39F3" w:rsidRPr="001D39F3" w:rsidTr="001D39F3">
        <w:trPr>
          <w:cantSplit/>
          <w:trHeight w:val="828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количество объектов недвижимого имущества, на которые зарегистрировано право собственности муниципального округа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81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74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0</w:t>
            </w:r>
          </w:p>
        </w:tc>
      </w:tr>
      <w:tr w:rsidR="001D39F3" w:rsidRPr="001D39F3" w:rsidTr="001D39F3">
        <w:trPr>
          <w:cantSplit/>
          <w:trHeight w:val="840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количество граждан, имеющих трёх и более детей, получивших единовременную денежную выплату взамен земельного участка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  <w:t>человек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4</w:t>
            </w:r>
          </w:p>
        </w:tc>
      </w:tr>
      <w:tr w:rsidR="001D39F3" w:rsidRPr="001D39F3" w:rsidTr="001D39F3">
        <w:trPr>
          <w:cantSplit/>
          <w:trHeight w:val="1564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 xml:space="preserve">количество  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муниципального имущества Грязовецкого муниципального округа, включенного в перечень имущества, предназначенного для предоставления субъектам малого и среднего предпринимательства и самозанятым гражданам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40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46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54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58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ind w:right="27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66</w:t>
            </w:r>
          </w:p>
        </w:tc>
      </w:tr>
      <w:tr w:rsidR="001D39F3" w:rsidRPr="001D39F3" w:rsidTr="001D39F3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  <w:t>выполнение плановых показателей по неналоговым доходам в бюджет округа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tabs>
                <w:tab w:val="left" w:pos="459"/>
                <w:tab w:val="left" w:pos="5496"/>
              </w:tabs>
              <w:spacing w:after="120"/>
              <w:contextualSpacing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206,8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5C7B26" w:rsidRPr="001D39F3" w:rsidRDefault="005C7B26" w:rsidP="001D39F3">
            <w:pPr>
              <w:widowControl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  <w:t>100</w:t>
            </w:r>
          </w:p>
        </w:tc>
      </w:tr>
      <w:tr w:rsidR="001D39F3" w:rsidRPr="001D39F3" w:rsidTr="001D39F3">
        <w:trPr>
          <w:cantSplit/>
          <w:trHeight w:val="879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highlight w:val="white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  <w:t>количество земельных участков и объектов недвижимости, в отношении которых проведены кадастровые работы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38</w:t>
            </w:r>
          </w:p>
        </w:tc>
      </w:tr>
      <w:tr w:rsidR="001D39F3" w:rsidRPr="001D39F3" w:rsidTr="001D39F3">
        <w:trPr>
          <w:cantSplit/>
          <w:trHeight w:val="850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jc w:val="both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  <w:t xml:space="preserve">количество карт-планов территорий в рамках 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проведения комплексных кадас</w:t>
            </w: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  <w:t>тровых работ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</w:t>
            </w:r>
          </w:p>
        </w:tc>
      </w:tr>
      <w:tr w:rsidR="001D39F3" w:rsidRPr="001D39F3" w:rsidTr="001D39F3">
        <w:trPr>
          <w:cantSplit/>
          <w:trHeight w:val="836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highlight w:val="white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zh-CN" w:bidi="ru-RU"/>
              </w:rPr>
              <w:t>количество заключений, полученных в результате проведения рыночной оценки объектов недвижимости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32</w:t>
            </w:r>
          </w:p>
          <w:p w:rsidR="005C7B26" w:rsidRPr="001D39F3" w:rsidRDefault="005C7B26" w:rsidP="001D39F3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napToGrid w:val="0"/>
              <w:ind w:firstLine="44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23</w:t>
            </w:r>
          </w:p>
        </w:tc>
      </w:tr>
      <w:tr w:rsidR="001D39F3" w:rsidRPr="001D39F3" w:rsidTr="001D39F3">
        <w:trPr>
          <w:cantSplit/>
          <w:trHeight w:val="537"/>
        </w:trPr>
        <w:tc>
          <w:tcPr>
            <w:tcW w:w="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tabs>
                <w:tab w:val="left" w:pos="-3261"/>
                <w:tab w:val="left" w:pos="7088"/>
                <w:tab w:val="left" w:pos="9781"/>
              </w:tabs>
              <w:snapToGrid w:val="0"/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3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5C7B26">
            <w:pPr>
              <w:widowControl w:val="0"/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ind w:right="27"/>
              <w:jc w:val="both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highlight w:val="white"/>
                <w:lang w:eastAsia="en-US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количество населенных пунктов с установленными границами 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A"/>
                <w:sz w:val="22"/>
                <w:szCs w:val="22"/>
                <w:lang w:eastAsia="zh-CN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35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5" w:type="dxa"/>
              <w:left w:w="20" w:type="dxa"/>
              <w:bottom w:w="75" w:type="dxa"/>
            </w:tcMar>
          </w:tcPr>
          <w:p w:rsidR="005C7B26" w:rsidRPr="001D39F3" w:rsidRDefault="005C7B26" w:rsidP="001D39F3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</w:pPr>
            <w:r w:rsidRPr="001D39F3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 w:bidi="ru-RU"/>
              </w:rPr>
              <w:t>0</w:t>
            </w:r>
          </w:p>
        </w:tc>
      </w:tr>
    </w:tbl>
    <w:p w:rsidR="005C7B26" w:rsidRPr="001D39F3" w:rsidRDefault="005C7B26" w:rsidP="001D39F3">
      <w:pPr>
        <w:widowControl w:val="0"/>
        <w:shd w:val="clear" w:color="auto" w:fill="FFFFFF"/>
        <w:suppressAutoHyphens w:val="0"/>
        <w:ind w:left="10915"/>
        <w:jc w:val="right"/>
        <w:rPr>
          <w:rFonts w:ascii="Liberation Serif" w:eastAsia="Calibri" w:hAnsi="Liberation Serif" w:cs="Liberation Serif"/>
          <w:color w:val="00000A"/>
          <w:sz w:val="26"/>
          <w:szCs w:val="26"/>
          <w:lang w:eastAsia="en-US"/>
        </w:rPr>
      </w:pPr>
      <w:r w:rsidRPr="001D39F3">
        <w:rPr>
          <w:rFonts w:ascii="Liberation Serif" w:eastAsia="Liberation Serif;Times New Roma" w:hAnsi="Liberation Serif" w:cs="Liberation Serif"/>
          <w:color w:val="000000"/>
          <w:sz w:val="26"/>
          <w:szCs w:val="26"/>
          <w:lang w:eastAsia="ja-JP" w:bidi="fa-IR"/>
        </w:rPr>
        <w:t xml:space="preserve">                                                     ».</w:t>
      </w: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597D" w:rsidRPr="00EF446A" w:rsidRDefault="0070597D" w:rsidP="007059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0597D" w:rsidRPr="00EF446A" w:rsidSect="005C7B26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EF" w:rsidRDefault="005871EF">
      <w:r>
        <w:separator/>
      </w:r>
    </w:p>
  </w:endnote>
  <w:endnote w:type="continuationSeparator" w:id="0">
    <w:p w:rsidR="005871EF" w:rsidRDefault="0058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EF" w:rsidRDefault="005871EF">
      <w:r>
        <w:separator/>
      </w:r>
    </w:p>
  </w:footnote>
  <w:footnote w:type="continuationSeparator" w:id="0">
    <w:p w:rsidR="005871EF" w:rsidRDefault="0058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5C7B26" w:rsidRDefault="005C7B2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F5">
          <w:rPr>
            <w:noProof/>
          </w:rPr>
          <w:t>3</w:t>
        </w:r>
        <w:r>
          <w:fldChar w:fldCharType="end"/>
        </w:r>
      </w:p>
    </w:sdtContent>
  </w:sdt>
  <w:p w:rsidR="005C7B26" w:rsidRDefault="005C7B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751440"/>
      <w:docPartObj>
        <w:docPartGallery w:val="Page Numbers (Top of Page)"/>
        <w:docPartUnique/>
      </w:docPartObj>
    </w:sdtPr>
    <w:sdtEndPr/>
    <w:sdtContent>
      <w:p w:rsidR="001D39F3" w:rsidRDefault="001D39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0F5">
          <w:rPr>
            <w:noProof/>
          </w:rPr>
          <w:t>1</w:t>
        </w:r>
        <w:r>
          <w:fldChar w:fldCharType="end"/>
        </w:r>
      </w:p>
    </w:sdtContent>
  </w:sdt>
  <w:p w:rsidR="001D39F3" w:rsidRDefault="001D39F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5179A2"/>
    <w:multiLevelType w:val="multilevel"/>
    <w:tmpl w:val="1F7AD4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D5141D2"/>
    <w:multiLevelType w:val="multilevel"/>
    <w:tmpl w:val="B3AC3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1"/>
  </w:num>
  <w:num w:numId="5">
    <w:abstractNumId w:val="29"/>
  </w:num>
  <w:num w:numId="6">
    <w:abstractNumId w:val="22"/>
  </w:num>
  <w:num w:numId="7">
    <w:abstractNumId w:val="27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18"/>
  </w:num>
  <w:num w:numId="14">
    <w:abstractNumId w:val="26"/>
  </w:num>
  <w:num w:numId="15">
    <w:abstractNumId w:val="28"/>
  </w:num>
  <w:num w:numId="16">
    <w:abstractNumId w:val="6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1"/>
  </w:num>
  <w:num w:numId="25">
    <w:abstractNumId w:val="9"/>
  </w:num>
  <w:num w:numId="26">
    <w:abstractNumId w:val="30"/>
  </w:num>
  <w:num w:numId="27">
    <w:abstractNumId w:val="7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5"/>
  </w:num>
  <w:num w:numId="3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C79A6"/>
    <w:rsid w:val="001D0480"/>
    <w:rsid w:val="001D3327"/>
    <w:rsid w:val="001D39F3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232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82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2D1A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1EF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B26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6CD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597D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4E0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A70F5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446A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C46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0E8A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959728-10E7-4F75-BBCA-4456747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qFormat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5C7B26"/>
  </w:style>
  <w:style w:type="character" w:customStyle="1" w:styleId="ListLabel1">
    <w:name w:val="ListLabel 1"/>
    <w:qFormat/>
    <w:rsid w:val="005C7B26"/>
    <w:rPr>
      <w:rFonts w:eastAsia="Arial Unicode MS" w:cs="Bookman Old Style"/>
      <w:w w:val="100"/>
      <w:sz w:val="22"/>
      <w:szCs w:val="22"/>
      <w:lang w:eastAsia="hi-IN" w:bidi="hi-IN"/>
    </w:rPr>
  </w:style>
  <w:style w:type="character" w:customStyle="1" w:styleId="spfo1">
    <w:name w:val="spfo1"/>
    <w:qFormat/>
    <w:rsid w:val="005C7B26"/>
    <w:rPr>
      <w:rFonts w:cs="Times New Roman"/>
    </w:rPr>
  </w:style>
  <w:style w:type="paragraph" w:customStyle="1" w:styleId="ConsPlusCell">
    <w:name w:val="ConsPlusCell"/>
    <w:qFormat/>
    <w:rsid w:val="005C7B26"/>
    <w:pPr>
      <w:widowControl w:val="0"/>
    </w:pPr>
    <w:rPr>
      <w:rFonts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DAE8-B54A-4D67-839B-D0BF1255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2675</Words>
  <Characters>15253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2024-02-02T08:48:00Z</cp:lastPrinted>
  <dcterms:created xsi:type="dcterms:W3CDTF">2024-02-08T11:28:00Z</dcterms:created>
  <dcterms:modified xsi:type="dcterms:W3CDTF">2024-02-08T11:28:00Z</dcterms:modified>
  <dc:language>ru-RU</dc:language>
</cp:coreProperties>
</file>