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C759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C759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1080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4434B4" w:rsidRDefault="006137A5" w:rsidP="004434B4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4434B4" w:rsidRDefault="003C259D" w:rsidP="004434B4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4434B4" w:rsidRPr="004434B4" w:rsidRDefault="004434B4" w:rsidP="004434B4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bookmarkStart w:id="0" w:name="_GoBack"/>
      <w:r w:rsidRPr="004434B4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О создании организационного комитета по подготовке и проведению мероприятий в рамках празднования Дня города Грязовца в 2024 году</w:t>
      </w:r>
    </w:p>
    <w:p w:rsidR="004434B4" w:rsidRPr="004434B4" w:rsidRDefault="004434B4" w:rsidP="004434B4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4434B4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и </w:t>
      </w:r>
      <w:r w:rsidRPr="004434B4">
        <w:rPr>
          <w:rFonts w:ascii="Liberation Serif" w:eastAsia="Lucida Sans Unicode" w:hAnsi="Liberation Serif" w:cs="Liberation Serif"/>
          <w:b/>
          <w:sz w:val="26"/>
          <w:szCs w:val="26"/>
          <w:lang w:val="en-US" w:eastAsia="en-US" w:bidi="en-US"/>
        </w:rPr>
        <w:t>XXII</w:t>
      </w:r>
      <w:r w:rsidRPr="004434B4">
        <w:rPr>
          <w:rFonts w:ascii="Liberation Serif" w:eastAsia="Lucida Sans Unicode" w:hAnsi="Liberation Serif" w:cs="Liberation Serif"/>
          <w:b/>
          <w:sz w:val="26"/>
          <w:szCs w:val="26"/>
          <w:lang w:eastAsia="en-US" w:bidi="en-US"/>
        </w:rPr>
        <w:t xml:space="preserve"> межрегиональной Петровской ярмарки </w:t>
      </w:r>
    </w:p>
    <w:p w:rsidR="004434B4" w:rsidRPr="004434B4" w:rsidRDefault="004434B4" w:rsidP="004434B4">
      <w:pPr>
        <w:widowControl w:val="0"/>
        <w:snapToGrid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bookmarkEnd w:id="0"/>
    <w:p w:rsidR="004434B4" w:rsidRPr="004434B4" w:rsidRDefault="004434B4" w:rsidP="004434B4">
      <w:pPr>
        <w:widowControl w:val="0"/>
        <w:snapToGrid w:val="0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4434B4" w:rsidRPr="004434B4" w:rsidRDefault="004434B4" w:rsidP="004434B4">
      <w:pPr>
        <w:tabs>
          <w:tab w:val="left" w:pos="9712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сохранения и возрождения традиционной народной культуры, стимулирования распространения промыслов и ремесел, для наиболее полного удовлетворения потребн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стей населения в товарах и услугах по доступным ценам,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также для развития торговых отношений и поддержки местных товаропроизводителей на территории Грязовецкого муниципального округа Вологодской области,</w:t>
      </w:r>
    </w:p>
    <w:p w:rsidR="004434B4" w:rsidRPr="004434B4" w:rsidRDefault="004434B4" w:rsidP="004434B4">
      <w:pPr>
        <w:tabs>
          <w:tab w:val="left" w:pos="9712"/>
        </w:tabs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434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434B4" w:rsidRPr="004434B4" w:rsidRDefault="004434B4" w:rsidP="004434B4">
      <w:pPr>
        <w:tabs>
          <w:tab w:val="left" w:pos="9712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Определить дату проведения Дня города Грязовца в 2024 году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XXII межрегиональной Петровской ярмарки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– 6 июля 2024 г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4434B4" w:rsidRPr="004434B4" w:rsidRDefault="004434B4" w:rsidP="004434B4">
      <w:pPr>
        <w:tabs>
          <w:tab w:val="left" w:pos="9712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Для подготовки и проведения праздничных мероприятий в рамках празднования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Дня города Грязовца в 2024 году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проведения XXII межрегиональной Петро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ской ярмарки создать организационный комитет (Приложение 1).</w:t>
      </w:r>
    </w:p>
    <w:p w:rsidR="004434B4" w:rsidRPr="004434B4" w:rsidRDefault="004434B4" w:rsidP="004434B4">
      <w:pPr>
        <w:tabs>
          <w:tab w:val="left" w:pos="9712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заместителя главы Грязовецкого муниципального округа по территориальному  управлению, начальника Грязовецкого территориального управления Каргина С.Г.</w:t>
      </w:r>
    </w:p>
    <w:p w:rsidR="004434B4" w:rsidRPr="004434B4" w:rsidRDefault="004434B4" w:rsidP="004434B4">
      <w:pPr>
        <w:tabs>
          <w:tab w:val="left" w:pos="9712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упает в силу со дня его подписания и 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подлежит  размещению на официальном сайте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4434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информационно-телекоммуникационной сети «Интернет».</w:t>
      </w:r>
    </w:p>
    <w:p w:rsidR="004434B4" w:rsidRPr="004434B4" w:rsidRDefault="004434B4" w:rsidP="004434B4">
      <w:pPr>
        <w:tabs>
          <w:tab w:val="left" w:pos="9712"/>
        </w:tabs>
        <w:suppressAutoHyphens w:val="0"/>
        <w:spacing w:line="100" w:lineRule="atLeast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6137A5" w:rsidRDefault="006137A5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29B5" w:rsidRPr="003C259D" w:rsidRDefault="002C29B5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5412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816016" w:rsidRDefault="00816016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34B4" w:rsidRDefault="004434B4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34B4" w:rsidRDefault="004434B4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34B4" w:rsidRDefault="004434B4" w:rsidP="004434B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4434B4" w:rsidRDefault="004434B4" w:rsidP="004434B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4434B4" w:rsidRDefault="004434B4" w:rsidP="004434B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434B4" w:rsidRDefault="004434B4" w:rsidP="004434B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24.04.2024 № 1080</w:t>
      </w:r>
    </w:p>
    <w:p w:rsidR="004434B4" w:rsidRDefault="004434B4" w:rsidP="004434B4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34B4" w:rsidRPr="004434B4" w:rsidRDefault="004434B4" w:rsidP="004434B4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434B4">
        <w:rPr>
          <w:rFonts w:ascii="Liberation Serif" w:hAnsi="Liberation Serif" w:cs="Liberation Serif"/>
          <w:b/>
          <w:sz w:val="26"/>
          <w:szCs w:val="26"/>
        </w:rPr>
        <w:t>СОСТАВ ОРГАНИЗАЦИОННОГО КОМИТЕТА</w:t>
      </w:r>
    </w:p>
    <w:p w:rsidR="004434B4" w:rsidRPr="004434B4" w:rsidRDefault="004434B4" w:rsidP="004434B4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4434B4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по подготовке и проведению праздничных мероприятий в рамках </w:t>
      </w:r>
      <w:r w:rsidRPr="004434B4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празднования Дня города Грязовца в 2024 году</w:t>
      </w:r>
    </w:p>
    <w:p w:rsidR="004434B4" w:rsidRPr="004434B4" w:rsidRDefault="004434B4" w:rsidP="004434B4">
      <w:pPr>
        <w:widowControl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bidi="ru-RU"/>
        </w:rPr>
      </w:pPr>
      <w:r w:rsidRPr="004434B4">
        <w:rPr>
          <w:rFonts w:ascii="Liberation Serif" w:hAnsi="Liberation Serif" w:cs="Liberation Serif"/>
          <w:b/>
          <w:bCs/>
          <w:sz w:val="26"/>
          <w:szCs w:val="26"/>
          <w:lang w:bidi="ru-RU"/>
        </w:rPr>
        <w:t xml:space="preserve">и </w:t>
      </w:r>
      <w:r w:rsidRPr="004434B4">
        <w:rPr>
          <w:rFonts w:ascii="Liberation Serif" w:eastAsia="Lucida Sans Unicode" w:hAnsi="Liberation Serif" w:cs="Liberation Serif"/>
          <w:b/>
          <w:sz w:val="26"/>
          <w:szCs w:val="26"/>
          <w:lang w:val="en-US" w:eastAsia="en-US" w:bidi="en-US"/>
        </w:rPr>
        <w:t>XXII</w:t>
      </w:r>
      <w:r w:rsidRPr="004434B4">
        <w:rPr>
          <w:rFonts w:ascii="Liberation Serif" w:eastAsia="Lucida Sans Unicode" w:hAnsi="Liberation Serif" w:cs="Liberation Serif"/>
          <w:b/>
          <w:sz w:val="26"/>
          <w:szCs w:val="26"/>
          <w:lang w:eastAsia="en-US" w:bidi="en-US"/>
        </w:rPr>
        <w:t xml:space="preserve"> межрегиональной Петровской ярмарки </w:t>
      </w:r>
    </w:p>
    <w:p w:rsidR="004434B4" w:rsidRPr="004434B4" w:rsidRDefault="004434B4" w:rsidP="004434B4">
      <w:pPr>
        <w:jc w:val="center"/>
        <w:rPr>
          <w:rFonts w:ascii="Liberation Serif" w:eastAsia="Calibri" w:hAnsi="Liberation Serif" w:cs="Liberation Serif"/>
          <w:sz w:val="26"/>
          <w:szCs w:val="26"/>
          <w:lang w:eastAsia="ar-SA"/>
        </w:rPr>
      </w:pPr>
    </w:p>
    <w:tbl>
      <w:tblPr>
        <w:tblStyle w:val="19"/>
        <w:tblW w:w="0" w:type="auto"/>
        <w:tblInd w:w="-318" w:type="dxa"/>
        <w:tblLook w:val="04A0" w:firstRow="1" w:lastRow="0" w:firstColumn="1" w:lastColumn="0" w:noHBand="0" w:noVBand="1"/>
      </w:tblPr>
      <w:tblGrid>
        <w:gridCol w:w="2376"/>
        <w:gridCol w:w="7548"/>
      </w:tblGrid>
      <w:tr w:rsidR="004434B4" w:rsidRPr="004434B4" w:rsidTr="004434B4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  <w:lang w:eastAsia="ar-SA"/>
              </w:rPr>
              <w:t>Председатель оргкомитета: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Каргин С.Г.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заместитель главы Грязовецкого муниципального округа по территориальному управлению, начальник Грязовецкого территори</w:t>
            </w:r>
            <w:r w:rsidR="00C258AE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ального управления </w:t>
            </w:r>
            <w:proofErr w:type="spellStart"/>
            <w:r w:rsidR="00C258AE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админи</w:t>
            </w: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ции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Грязовецкого муниципального округа</w:t>
            </w:r>
          </w:p>
        </w:tc>
      </w:tr>
      <w:tr w:rsidR="004434B4" w:rsidRPr="004434B4" w:rsidTr="004434B4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  <w:lang w:eastAsia="ar-SA"/>
              </w:rPr>
              <w:t>Заместитель председателя оргкомитета: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Калмыков  А.В.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заместитель начальника Грязовецкого территориального упра</w:t>
            </w:r>
            <w:r w:rsidRPr="004434B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4434B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>ления</w:t>
            </w: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администрации Грязовецкого муниципального округа</w:t>
            </w:r>
          </w:p>
        </w:tc>
      </w:tr>
      <w:tr w:rsidR="004434B4" w:rsidRPr="004434B4" w:rsidTr="004434B4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  <w:lang w:eastAsia="ar-SA"/>
              </w:rPr>
              <w:t>Члены оргкомитета: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Крутикова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Л.Н.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первый заместитель главы Грязовецкого муниципального округа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Крылова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О.И.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Рогалева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Т.В.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у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правляющий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делами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руководитель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аппарата</w:t>
            </w:r>
            <w:proofErr w:type="spellEnd"/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Шабалина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Н.В.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п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редседатель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Земского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Собрания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округа</w:t>
            </w:r>
            <w:proofErr w:type="spellEnd"/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Клименко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Ю.Д.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 xml:space="preserve">начальник управления по культуре, спорту, туризму 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Кругликов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А.А.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начальник управления по вопросам безопасности, ГО и ЧС, мобилизационной работе и защите информации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Патракеева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Т.А.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C258AE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начальник У</w:t>
            </w:r>
            <w:r w:rsidR="004434B4"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правления образования и молодежной политики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Холодилова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М.А.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начальник планово-экономического отдела, заместитель начал</w:t>
            </w: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ь</w:t>
            </w: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 xml:space="preserve">ника Грязовецкого территориального управления 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Наклейщикова</w:t>
            </w:r>
            <w:proofErr w:type="spellEnd"/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Ю.В.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начальник организационно-правового отдела</w:t>
            </w:r>
            <w:r w:rsidRPr="004434B4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Грязовецкого территориального управления 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spacing w:before="57" w:after="57"/>
              <w:jc w:val="both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Сорокина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О.А.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spacing w:before="57" w:after="57"/>
              <w:jc w:val="both"/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Клименко Ю.Т.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hd w:val="clear" w:color="auto" w:fill="FFFFFF"/>
              <w:suppressAutoHyphens/>
              <w:outlineLvl w:val="0"/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депутат Земского Собрания Вологодской области (по согласов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а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нию)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Аверина Т.Н.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hd w:val="clear" w:color="auto" w:fill="FFFFFF"/>
              <w:suppressAutoHyphens/>
              <w:textAlignment w:val="baseline"/>
              <w:outlineLvl w:val="0"/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</w:pPr>
            <w:r w:rsidRPr="004434B4">
              <w:rPr>
                <w:rFonts w:ascii="Liberation Serif" w:hAnsi="Liberation Serif" w:cs="Liberation Serif"/>
                <w:bCs/>
                <w:color w:val="000000" w:themeColor="text1"/>
                <w:kern w:val="36"/>
                <w:sz w:val="24"/>
                <w:szCs w:val="24"/>
              </w:rPr>
              <w:t xml:space="preserve">председатель Грязовецкого районного отделения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(по согл</w:t>
            </w: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а</w:t>
            </w: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сованию)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Брылева</w:t>
            </w:r>
            <w:proofErr w:type="spellEnd"/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А.В.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директор-главный редактор Автономное учреждение райо</w:t>
            </w: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н</w:t>
            </w:r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ная газета «</w:t>
            </w:r>
            <w:proofErr w:type="gramStart"/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Сельская</w:t>
            </w:r>
            <w:proofErr w:type="gramEnd"/>
            <w:r w:rsidRPr="004434B4">
              <w:rPr>
                <w:rFonts w:ascii="Liberation Serif" w:eastAsia="Lucida Sans Unicode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правда» (по согласованию)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r w:rsidRPr="004434B4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Голубка А.В.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shd w:val="clear" w:color="auto" w:fill="FFFFFF"/>
              <w:suppressAutoHyphens/>
              <w:outlineLvl w:val="0"/>
              <w:rPr>
                <w:rFonts w:ascii="Liberation Serif" w:hAnsi="Liberation Serif" w:cs="Liberation Serif"/>
                <w:b/>
                <w:color w:val="000000" w:themeColor="text1"/>
                <w:kern w:val="36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hAnsi="Liberation Serif" w:cs="Liberation Serif"/>
                <w:color w:val="000000" w:themeColor="text1"/>
                <w:kern w:val="36"/>
                <w:sz w:val="24"/>
                <w:szCs w:val="24"/>
                <w:lang w:bidi="en-US"/>
              </w:rPr>
              <w:t>начальник МО МВД России «Грязовецкий» (по согласованию)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Морозов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А.Н.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 xml:space="preserve">главный инспектор инспекции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Гостехнадзора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 xml:space="preserve"> Грязовецкого ра</w:t>
            </w: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й</w:t>
            </w: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 xml:space="preserve">она – обособленного подразделения Управления Государственной инспекции </w:t>
            </w: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>Гостехнадзора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 xml:space="preserve"> Вологодской области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(по соглас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о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ванию)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C258AE" w:rsidP="004434B4">
            <w:pPr>
              <w:suppressAutoHyphens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>Трифанов</w:t>
            </w:r>
            <w:proofErr w:type="spellEnd"/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C258AE" w:rsidP="004434B4">
            <w:pPr>
              <w:shd w:val="clear" w:color="auto" w:fill="FFFFFF"/>
              <w:suppressAutoHyphens/>
              <w:outlineLvl w:val="0"/>
              <w:rPr>
                <w:rFonts w:ascii="Liberation Serif" w:hAnsi="Liberation Serif" w:cs="Liberation Serif"/>
                <w:color w:val="000000" w:themeColor="text1"/>
                <w:kern w:val="36"/>
                <w:sz w:val="24"/>
                <w:szCs w:val="24"/>
                <w:lang w:bidi="en-US"/>
              </w:rPr>
            </w:pPr>
            <w:r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главный врач БУЗ ВО</w:t>
            </w:r>
            <w:r w:rsidR="004434B4"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«</w:t>
            </w:r>
            <w:proofErr w:type="spellStart"/>
            <w:r w:rsidR="004434B4"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Грязовецкая</w:t>
            </w:r>
            <w:proofErr w:type="spellEnd"/>
            <w:r w:rsidR="004434B4"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 xml:space="preserve"> ЦРБ» (по согласованию)</w:t>
            </w:r>
          </w:p>
        </w:tc>
      </w:tr>
      <w:tr w:rsidR="004434B4" w:rsidRPr="004434B4" w:rsidTr="004434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>Шапкина</w:t>
            </w:r>
            <w:proofErr w:type="spellEnd"/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val="en-US" w:eastAsia="en-US" w:bidi="en-US"/>
              </w:rPr>
              <w:t xml:space="preserve"> А.В.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B4" w:rsidRPr="004434B4" w:rsidRDefault="004434B4" w:rsidP="004434B4">
            <w:pPr>
              <w:widowControl w:val="0"/>
              <w:suppressAutoHyphens/>
              <w:jc w:val="both"/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</w:pPr>
            <w:r w:rsidRPr="004434B4">
              <w:rPr>
                <w:rFonts w:ascii="Liberation Serif" w:eastAsia="Lucida Sans Unicode" w:hAnsi="Liberation Serif" w:cs="Liberation Serif"/>
                <w:color w:val="000000"/>
                <w:sz w:val="24"/>
                <w:szCs w:val="24"/>
                <w:lang w:eastAsia="en-US" w:bidi="en-US"/>
              </w:rPr>
              <w:t xml:space="preserve">начальник территориального сектора ЗАГС № 9 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(по согласов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а</w:t>
            </w:r>
            <w:r w:rsidRPr="004434B4">
              <w:rPr>
                <w:rFonts w:ascii="Liberation Serif" w:eastAsia="Lucida Sans Unicode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en-US" w:bidi="en-US"/>
              </w:rPr>
              <w:t>нию)</w:t>
            </w:r>
          </w:p>
        </w:tc>
      </w:tr>
    </w:tbl>
    <w:p w:rsidR="004434B4" w:rsidRPr="004434B4" w:rsidRDefault="004434B4" w:rsidP="004434B4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sectPr w:rsidR="004434B4" w:rsidRPr="004434B4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3F" w:rsidRDefault="000C4D3F">
      <w:r>
        <w:separator/>
      </w:r>
    </w:p>
  </w:endnote>
  <w:endnote w:type="continuationSeparator" w:id="0">
    <w:p w:rsidR="000C4D3F" w:rsidRDefault="000C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3F" w:rsidRDefault="000C4D3F">
      <w:r>
        <w:separator/>
      </w:r>
    </w:p>
  </w:footnote>
  <w:footnote w:type="continuationSeparator" w:id="0">
    <w:p w:rsidR="000C4D3F" w:rsidRDefault="000C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8AE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4D3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34B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C7590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8A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6D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59"/>
    <w:rsid w:val="004434B4"/>
    <w:pPr>
      <w:suppressAutoHyphens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59"/>
    <w:rsid w:val="004434B4"/>
    <w:pPr>
      <w:suppressAutoHyphens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CD97-4E61-4C82-B402-8BDF5579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2024-04-25T06:11:00Z</cp:lastPrinted>
  <dcterms:created xsi:type="dcterms:W3CDTF">2024-04-25T05:33:00Z</dcterms:created>
  <dcterms:modified xsi:type="dcterms:W3CDTF">2024-04-25T06:12:00Z</dcterms:modified>
  <dc:language>ru-RU</dc:language>
</cp:coreProperties>
</file>