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65CC1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75203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65CC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1258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33DD3" w:rsidRPr="008E0B8E" w:rsidRDefault="00833DD3" w:rsidP="008E0B8E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E0B8E" w:rsidRPr="008E0B8E" w:rsidRDefault="008E0B8E" w:rsidP="008E0B8E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E0B8E" w:rsidRPr="008E0B8E" w:rsidRDefault="008E0B8E" w:rsidP="008E0B8E">
      <w:pPr>
        <w:widowControl w:val="0"/>
        <w:suppressAutoHyphens w:val="0"/>
        <w:autoSpaceDN w:val="0"/>
        <w:ind w:right="-1"/>
        <w:jc w:val="center"/>
        <w:textAlignment w:val="baseline"/>
        <w:rPr>
          <w:rFonts w:ascii="Liberation Serif" w:eastAsia="SimSun" w:hAnsi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8E0B8E">
        <w:rPr>
          <w:rFonts w:ascii="Liberation Serif" w:hAnsi="Liberation Serif"/>
          <w:b/>
          <w:bCs/>
          <w:color w:val="000000"/>
          <w:spacing w:val="-4"/>
          <w:sz w:val="26"/>
          <w:szCs w:val="26"/>
          <w:lang w:eastAsia="ar-SA"/>
        </w:rPr>
        <w:t>О</w:t>
      </w:r>
      <w:r w:rsidRPr="008E0B8E">
        <w:rPr>
          <w:rFonts w:ascii="Liberation Serif" w:hAnsi="Liberation Serif"/>
          <w:b/>
          <w:spacing w:val="-4"/>
          <w:sz w:val="26"/>
          <w:szCs w:val="26"/>
          <w:lang w:eastAsia="ar-SA"/>
        </w:rPr>
        <w:t xml:space="preserve">б </w:t>
      </w:r>
      <w:r w:rsidRPr="008E0B8E">
        <w:rPr>
          <w:rFonts w:ascii="Liberation Serif" w:eastAsia="SimSun" w:hAnsi="Liberation Serif"/>
          <w:b/>
          <w:kern w:val="3"/>
          <w:sz w:val="26"/>
          <w:szCs w:val="26"/>
          <w:lang w:eastAsia="zh-CN" w:bidi="hi-IN"/>
        </w:rPr>
        <w:t xml:space="preserve">организации и обеспечении отдыха, оздоровления и занятости детей </w:t>
      </w:r>
    </w:p>
    <w:p w:rsidR="008E0B8E" w:rsidRPr="008E0B8E" w:rsidRDefault="008E0B8E" w:rsidP="008E0B8E">
      <w:pPr>
        <w:widowControl w:val="0"/>
        <w:suppressAutoHyphens w:val="0"/>
        <w:autoSpaceDN w:val="0"/>
        <w:ind w:right="-1"/>
        <w:jc w:val="center"/>
        <w:textAlignment w:val="baseline"/>
        <w:rPr>
          <w:rFonts w:ascii="Liberation Serif" w:eastAsia="SimSun" w:hAnsi="Liberation Serif"/>
          <w:b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/>
          <w:b/>
          <w:kern w:val="3"/>
          <w:sz w:val="26"/>
          <w:szCs w:val="26"/>
          <w:lang w:eastAsia="zh-CN" w:bidi="hi-IN"/>
        </w:rPr>
        <w:t xml:space="preserve">в </w:t>
      </w:r>
      <w:proofErr w:type="spellStart"/>
      <w:r>
        <w:rPr>
          <w:rFonts w:ascii="Liberation Serif" w:eastAsia="SimSun" w:hAnsi="Liberation Serif"/>
          <w:b/>
          <w:kern w:val="3"/>
          <w:sz w:val="26"/>
          <w:szCs w:val="26"/>
          <w:lang w:eastAsia="zh-CN" w:bidi="hi-IN"/>
        </w:rPr>
        <w:t>Грязовец</w:t>
      </w:r>
      <w:r w:rsidRPr="008E0B8E">
        <w:rPr>
          <w:rFonts w:ascii="Liberation Serif" w:eastAsia="SimSun" w:hAnsi="Liberation Serif"/>
          <w:b/>
          <w:kern w:val="3"/>
          <w:sz w:val="26"/>
          <w:szCs w:val="26"/>
          <w:lang w:eastAsia="zh-CN" w:bidi="hi-IN"/>
        </w:rPr>
        <w:t>ком</w:t>
      </w:r>
      <w:proofErr w:type="spellEnd"/>
      <w:r w:rsidRPr="008E0B8E">
        <w:rPr>
          <w:rFonts w:ascii="Liberation Serif" w:eastAsia="SimSun" w:hAnsi="Liberation Serif"/>
          <w:b/>
          <w:kern w:val="3"/>
          <w:sz w:val="26"/>
          <w:szCs w:val="26"/>
          <w:lang w:eastAsia="zh-CN" w:bidi="hi-IN"/>
        </w:rPr>
        <w:t xml:space="preserve"> муниципальном округе в 2024 году</w:t>
      </w:r>
    </w:p>
    <w:bookmarkEnd w:id="0"/>
    <w:p w:rsidR="008E0B8E" w:rsidRPr="008E0B8E" w:rsidRDefault="008E0B8E" w:rsidP="008E0B8E">
      <w:pPr>
        <w:widowControl w:val="0"/>
        <w:suppressAutoHyphens w:val="0"/>
        <w:autoSpaceDN w:val="0"/>
        <w:ind w:right="-1"/>
        <w:jc w:val="center"/>
        <w:textAlignment w:val="baseline"/>
        <w:rPr>
          <w:rFonts w:ascii="Liberation Serif" w:eastAsia="SimSun" w:hAnsi="Liberation Serif"/>
          <w:b/>
          <w:kern w:val="3"/>
          <w:sz w:val="26"/>
          <w:szCs w:val="26"/>
          <w:lang w:eastAsia="zh-CN" w:bidi="hi-IN"/>
        </w:rPr>
      </w:pPr>
    </w:p>
    <w:p w:rsidR="008E0B8E" w:rsidRPr="008E0B8E" w:rsidRDefault="008E0B8E" w:rsidP="008E0B8E">
      <w:pPr>
        <w:shd w:val="clear" w:color="auto" w:fill="FFFFFF"/>
        <w:autoSpaceDN w:val="0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соответствии с Федеральным за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коном от 24 июля 1998 г.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124–ФЗ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«Об основных гарантиях прав ребенка в Российской Федерации», законом Вологодской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области от 16 марта 2015 г.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3602–ОЗ «Об охране семьи, материнства, отцовства и детства в Вологодской области», в целях повышения качества предоставления услуг по организации отдыха и оздоровления детей, включая мероприятия по обеспечению безопасности их жизни и здор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вья </w:t>
      </w:r>
      <w:proofErr w:type="gramEnd"/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Межведомстве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нной комиссии по организации от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дыха, оздоровления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занятости д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тей Грязовецкого муниципального округа (О.И. Крылова): 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1.1. 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Принять меры по сохранению сложившейся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системы от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дыха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оздоровления детей, максимально и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спользуя имеющуюся базу учрежде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ний образования с целью максимального удовлетворения потребности в организованном отдыхе и оздоровлении детей.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координацию работы по орга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низации отдыха, оздоровле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 занятости детей, а также </w:t>
      </w: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соблюдением прав и законных ин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ресов детей, находящихся в организациях отдыха и оздоровления детей на территории Грязовецкого муниципального округа.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1.3. 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Сформировать межведомственную комиссию по приемке организаций отдыха детей и их оздоровления, с включением в состав должностных лиц заинтересованных ведомств.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Организовать в летний период 2024 года выездные заседания членов межведомственной комиссии по организации отдыха, оздоровл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ения и занято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сти детей с целью изучения деятельности учреждений, организующих отдых и оздоровление д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тей.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1.5. 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Утвердить стоимость путевок в оздоровительные лагеря и лагеря труда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отдыха с дневным пребыванием детей и родительскую плату согласно приложению 1.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1.6. </w:t>
      </w: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Установить родительскую плату в оздоровительные лагеря с дневным пребыванием детей в размере разницы между фактической стоимостью путевок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частичной (полной) оплатой стоимости питания, установленной постановлениями Правительства Вологодской обла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сти от  19 июня 2017 г. № 543 «Об утвер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ждении Порядка опла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ты стоимости путе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вок в организации отдыха детей и их оздоровления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за счет средств областного бюджета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»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, от 12 ок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тября 2015 г. № 844 «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 утверждении</w:t>
      </w:r>
      <w:proofErr w:type="gram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Порядков оплаты стоимости путевок для детей, находящихся в трудной жизненной ситуации, в организации отдыха детей и их оздоровления и стоимости проезда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 междугородном транспорте организованных групп детей, находящихся в трудной жизненной ситуации, к местам отдыха и обратно» (с последующими изменениями).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лагерях труда и отдыха родительскую плату не устанавливать. 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1.7. 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Утвердить расчет нормативной стоимости путевок в оздоровительные лагеря с дневным пребыванием детей и лагеря труда и отдыха, организуемые на базе учреждений Грязовецкого муниципального округа в летний период согласно приложению 2.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1.8.</w:t>
      </w:r>
      <w:r>
        <w:rPr>
          <w:rFonts w:eastAsia="Andale Sans UI"/>
        </w:rPr>
        <w:t>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информирование гражд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ан о порядке и условиях проведе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 оздоровительной кампании детей в 2024 году.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1.9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Организовать взаимодействие с МО МВД России «Грязовецкий»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 обеспечению безопасности пребывания детей в оздоровительных лагерях.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Управлению образования и молодежной политики администрации Грязовецкого муниципального округа (Т.А. </w:t>
      </w:r>
      <w:proofErr w:type="spell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Патракеева</w:t>
      </w:r>
      <w:proofErr w:type="spell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):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2.1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Организовать оздоровительные лагеря с дневным пребыванием детей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лагеря труда и отдыха на базе образовательных учреждений округа, обеспечив неукоснительное соблюдение санитарно-эпидемиологических норм и правил, рекомендаций Федеральной слу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ж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бы по надзору в сфере защиты прав потребителей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благополучия человека по организации отдыха детей и их оздоровления.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в приоритетном порядке отдых и трудоустройство под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рост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ков, состоящих на профилактических у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чётах в субъектах системы профи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лактики безнадзорности и правонар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ушений несовершеннолетних и дру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гих категорий детей, наход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я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щихся в трудной жизненной ситуации. 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Разработать Положение о проведен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ии смотра-конкурса оздоровитель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ных лагерей и лагерей труда и отдыха на уровне округа, организовать пров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еде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ние смотра-конкурса оздоровительн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ых лагерей и лагерей труда и от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дыха и обеспечить участие победителей в облас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ном смотре-конкурсе.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Рекомендовать БУ СО </w:t>
      </w: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ВО</w:t>
      </w:r>
      <w:proofErr w:type="gram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«Комплексный центр социального обслуживания насел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 Грязовецкого района» (Т.В. Кашина):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3.1. 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Обеспечить эффективное и целевое использование средств, выделенных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 орг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низа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цию и проведение оздоровительной кампании.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3.2.</w:t>
      </w:r>
      <w:r>
        <w:rPr>
          <w:rFonts w:eastAsia="Andale Sans UI"/>
        </w:rPr>
        <w:t>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отдых, оздоровление и занятость детей–сирот, детей, оставшихся без попечения родителей, нах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одящихся под опекой (попечитель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ством); детей, воспитыв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ющихся в приемных семьях.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3.3. 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информирование гражд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ан о порядке и условиях проведе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 оздоровительной кампании детей в 2024 году.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3.4. 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Обеспечить проведение мониторинга организованного отдыха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оздо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ровления д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тей.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Рекомендовать отделению занятости населения по </w:t>
      </w:r>
      <w:proofErr w:type="spell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муниципальному округу (Л.Е. Зубова): 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4.1. 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Организовать работу по временно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му трудоустройству несовершенно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летних граждан в возрасте 14-18 лет в пределах бюджетных ассигнований, вы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ляемых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 эти ц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ли. </w:t>
      </w:r>
    </w:p>
    <w:p w:rsidR="008E0B8E" w:rsidRPr="008E0B8E" w:rsidRDefault="008E0B8E" w:rsidP="008E0B8E">
      <w:pPr>
        <w:shd w:val="clear" w:color="auto" w:fill="FFFFFF"/>
        <w:tabs>
          <w:tab w:val="num" w:pos="1276"/>
          <w:tab w:val="num" w:pos="1353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в приоритетном порядке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трудоустройство подростков, со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стоящих на профилактическом учете в органах внутренних дел, комиссии по делам несовершеннолетних и защите их прав,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других категорий детей, находя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щихся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трудной жи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ненной ситуации.</w:t>
      </w:r>
    </w:p>
    <w:p w:rsidR="008E0B8E" w:rsidRPr="008E0B8E" w:rsidRDefault="008E0B8E" w:rsidP="008E0B8E">
      <w:pPr>
        <w:shd w:val="clear" w:color="auto" w:fill="FFFFFF"/>
        <w:tabs>
          <w:tab w:val="num" w:pos="1276"/>
          <w:tab w:val="num" w:pos="1353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Разработать и утвердить перечень рабочих мест для трудоустройства подростков, с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здаваемых за счет всех источников финансирования.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Управлению по культуре, спорту, туризму администрации Грязовецкого муниципального округа (Ю.Д.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Клименко):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5.1. 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Организовать оздоровительный (спортивный) лагерь с дневным пребыванием д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тей, обеспечив неукоснительное соблюдение санитарно-эпидемиологических норм и правил, рекомендаций Федеральной службы по надзору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сфере защиты прав потребителей и благополучия человека по организации отдыха детей и их оздоровл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5.2. 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в приоритетном порядке отдых и трудоустройство под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рост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ков, состоящих на профилактических у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чётах в субъектах системы профи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лактики безнадзорности и правонар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ушений несовершеннолетних и дру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гих категорий детей, наход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я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щихся в трудной жизненной ситуации. 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5.3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Обеспечить взаимо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действие учреждений культуры, физической культуры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спорта округа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 учреждениями, организую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щими отдых и оздоровление детей,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 вопросам культурн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о-досуговой, оздорови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тельной, туристско-экскурсионной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спортивной раб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ты.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Рекомендовать руководителям учреждени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й, организующих отдых                     и оздо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ровление д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тей: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6.1. 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своевременную подготовку к оздоровительному сезону 2024 года учреждений, на базе которых орга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низуются лагеря с дневным пребы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ванием детей, а также соблюдение требований санитарных и противопожарных норм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правил.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6.2. 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Не позднее, чем за 30 дней до начала работы лагерей дневного пре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бы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вания представить в Управление Федеральной службы по надзору в сфере защиты прав 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потребителей и благополуч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ия человека по Вологодской обла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сти документы, необходимые для открытия озд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ровительных лагерей и лаге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рей труда и отдыха.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6.3. 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Организовать подбор квалифицированных педагогических кадров для работы в лагерях с дневным пребыванием детей.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6.4. 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гигиеническую подготовку, проведение обязательных ме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ди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цинских обследований и профилактических прививок работников лагерей дневного пребыв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6.5. 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Обеспечить заключение договоров с БУЗ ВО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</w:t>
      </w:r>
      <w:proofErr w:type="spell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Грязовецкая</w:t>
      </w:r>
      <w:proofErr w:type="spellEnd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централь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ная районная больница» на медицинское обслуживание детей.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6.6. 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Обеспечить полноценное питание и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страхование детей на период пре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бывания в лагере.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6.7. 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Осуществлять проведение мероприятий, направленных на организацию отдыха детей и их оздоровления, обеспечив неукоснительное соблюдение санитарно-эпидемиологических норм и правил, рекомендаций Федеральной службы по надзору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сфере защиты прав потребителей и благополучия человека по организации отдыха детей и их озд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ровления, в том числе: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провести генеральную уборку помещений оздоровительной организации перед 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крытием смены с применением дезинфицирующих средств;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установить дозаторы с антисептическим средством для обработки рук при входе во все здания, в том числе перед входом в столовую;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ежедневно проводить «утренний фильтр»; 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случае выявления детей с признаками респираторных заболеваний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 повышенной температурой обеспечить их незамедлительную изоляцию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до прибытия законных представителей (родителей, опекунов) или приезда бригады «скорой помощи»;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проводить ежедневную уборку помещений с применением дезинфицирующих средств, обеспечить в отсутствие детей сквозное проветривание помещений;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дезинфекцию воздушной среды с использованием приборов для обеззар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живания воздуха;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организовать работу персонала пищеблоков с использованием средств индивидуал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ь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ной защиты (маски, перчатки);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усилить </w:t>
      </w: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организацией питьевого режима, обратив особое внимание на обеспеченность одноразовой посудой и проведением обработки кулеров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дозаторов;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в санузлах для детей и сотрудников постоянное наличие мыла, туалетной бумаги, дозаторов с антисептическим средством для обработки рук;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организовывать максимальное проведение мероприятий с участием детей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 открытом воздухе с учетом погодных условий.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6.8. Усилить работу 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 гигиеническому воспитанию детей, популяри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за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ции навыков здорового образа жизни, профилактике алкоголизма, наркомании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 </w:t>
      </w:r>
      <w:proofErr w:type="spellStart"/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табакокурения</w:t>
      </w:r>
      <w:proofErr w:type="spellEnd"/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, обеспечить пр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оведение </w:t>
      </w:r>
      <w:proofErr w:type="spell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санитарно</w:t>
      </w:r>
      <w:proofErr w:type="spellEnd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–просветитель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ской работы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детьми по пр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филактике клещевого энцефалита.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7. 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Рекомендовать БУЗ ВО «</w:t>
      </w:r>
      <w:proofErr w:type="spellStart"/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Грязовецкая</w:t>
      </w:r>
      <w:proofErr w:type="spellEnd"/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центральная рай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он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ная больница»: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7.1. 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Оказать содействие руководителям учреждений, организующих отдых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оздоро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ление детей, в подборе квалифициров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анных медицинских кадров для ра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боты в лаг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рях с дневным пребыванием.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7.2.</w:t>
      </w:r>
      <w:r>
        <w:rPr>
          <w:rFonts w:eastAsia="Andale Sans UI"/>
        </w:rPr>
        <w:t>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закрепление за оздоровительными лагерями дневного пребы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вания врачей пе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диатров (кураторов), квалифицированного медицинского персонала для ок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за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 организационно-методической, консультативной помощи.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7.3. 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Обеспечить </w:t>
      </w:r>
      <w:proofErr w:type="gramStart"/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оказанием своевременной неотложной медицинской помощи в период работы оздоровительных лагерей с дневным пребыванием детей.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7.4. 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в лечебно-профилактических учреждениях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несни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жаемый запас противоклещевого иммуноглобулина и (или) </w:t>
      </w:r>
      <w:proofErr w:type="spellStart"/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йодантипирина</w:t>
      </w:r>
      <w:proofErr w:type="spellEnd"/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для экстренной профилактики и лечения клещевого вирусного энцефалита, а также необходимое количество де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инфекционных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препаратов для организации теку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щей дезинфекции.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8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Управлению финансов администрации Грязовецкого муниципального округа (Н.А. Кузнецова):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8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.1.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Перечислить денежные средства на организацию летней оздоровительной кампании за счет средств бюджета округа, с учетом компенсации части стоимости путевок.</w:t>
      </w:r>
    </w:p>
    <w:p w:rsidR="008E0B8E" w:rsidRPr="008E0B8E" w:rsidRDefault="00366A3C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8.2. 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Компенсация части стоимости путёвок производится </w:t>
      </w:r>
      <w:proofErr w:type="gramStart"/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соответствии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утверждё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ным Порядком в форме денежной компенсации работникам учреждений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</w:t>
      </w:r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оздоровительные лагеря с дневным пребыванием</w:t>
      </w:r>
      <w:proofErr w:type="gramEnd"/>
      <w:r w:rsidR="008E0B8E"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детей, созданные на базе образовательных учреждений и учреждений спорта, согласно приложению 1;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8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.3.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Обеспечить финансирование компенсации части стоимости путёвок детям рабо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ников учреждений бюджетной сферы, финансируемых из бюджета округа, БУЗ ВО «</w:t>
      </w:r>
      <w:proofErr w:type="spell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Грязовецкая</w:t>
      </w:r>
      <w:proofErr w:type="spell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ЦРБ», БУ СО </w:t>
      </w: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ВО</w:t>
      </w:r>
      <w:proofErr w:type="gram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«Комплексный центр социального обслуживания населения Грязовецкого района», филиал по </w:t>
      </w:r>
      <w:proofErr w:type="spell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району КУ ВО «Центр социальных выплат» (через БУ «Центр обеспечения деятельности образовательных учреждений») в оздоровительные л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геря с дневным пребыванием детей, созданные на базе муниципальных учреждений округа.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9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Руководителям бюджетных учреждений предоставить главным распо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ря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дителям бюджетных средств заявку на оплату части стоимости путёвок работникам учрежд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ний.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Главные распорядители формируют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сводную заявку по подведомствен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ным учрежд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ниям и представляют в Управление финансов администрации Грязовецкого муниц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пального округа.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10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Рекомендовать МО МВД России «Грязовецкий» (А.В. Голубка): 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10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.1.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Осуществлять периодический </w:t>
      </w: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нтроль за</w:t>
      </w:r>
      <w:proofErr w:type="gramEnd"/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безопасностью пребыва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 детей в оздоровительных лагерях с дневным пребыванием. В рамках реализации профилак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ти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ческих мероприятий провести инструктажи, тренировки персонала по предупреждению угроз террористического характера и обучению действиям при их возни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новении.   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10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.2.</w:t>
      </w:r>
      <w:r w:rsidR="00366A3C">
        <w:rPr>
          <w:rFonts w:eastAsia="Andale Sans UI"/>
        </w:rPr>
        <w:t>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Предусмотреть необходимые меры по созданию условий для без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опас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ного нахождения детей на улицах,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организовать работу по профилак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тике детского дорожно-транспортного травматизма в летний период.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11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  <w:r w:rsidR="00366A3C">
        <w:rPr>
          <w:rFonts w:eastAsia="Andale Sans UI"/>
        </w:rPr>
        <w:t>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Рекомендовать отделу надзорной деятельности и профилактической работы по </w:t>
      </w:r>
      <w:proofErr w:type="spell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Междуреченскому рай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онам УНД и </w:t>
      </w: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</w:t>
      </w:r>
      <w:proofErr w:type="gram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ГУ МЧС России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 Вологодской о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б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ласти: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11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.1.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Обеспечить </w:t>
      </w: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соблюде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нием противопожарных норм и пра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вил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 учреждениях, организующих отдых и оздоровление детей.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11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.2.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Организовать проведение «Дня пожарной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безопасности» в учрежде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ниях, орган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зующих  отдых и оздоровление детей.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12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  <w:r w:rsidR="00366A3C">
        <w:rPr>
          <w:rFonts w:eastAsia="Andale Sans UI"/>
        </w:rPr>
        <w:t>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Рекомендовать автономному учреждению «Редакция газеты «</w:t>
      </w: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Сельская</w:t>
      </w:r>
      <w:proofErr w:type="gram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правда» (</w:t>
      </w:r>
      <w:proofErr w:type="spell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А.В.Брылева</w:t>
      </w:r>
      <w:proofErr w:type="spell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) обеспечить освещен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ие в средствах массовой информа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ции хода оздоровител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ь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ной кампании в 2024 году.</w:t>
      </w:r>
    </w:p>
    <w:p w:rsidR="008E0B8E" w:rsidRPr="008E0B8E" w:rsidRDefault="008E0B8E" w:rsidP="008E0B8E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13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  <w:r w:rsidR="00366A3C">
        <w:rPr>
          <w:rFonts w:eastAsia="Andale Sans UI"/>
        </w:rPr>
        <w:t> </w:t>
      </w:r>
      <w:proofErr w:type="gramStart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8E0B8E" w:rsidRPr="008E0B8E" w:rsidRDefault="008E0B8E" w:rsidP="00366A3C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14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8E0B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размещению на официальном сайте Грязовецкого муниципального округа.</w:t>
      </w:r>
    </w:p>
    <w:p w:rsidR="00542704" w:rsidRPr="00E23F3B" w:rsidRDefault="00542704" w:rsidP="006F5E62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75556" w:rsidRDefault="00B75556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12959" w:rsidRPr="009C2B4B" w:rsidRDefault="00A12959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5E62" w:rsidRPr="006F5E62" w:rsidRDefault="006F5E62" w:rsidP="006F5E62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BE7420" w:rsidRDefault="006F5E62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366A3C" w:rsidRDefault="00366A3C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366A3C" w:rsidRDefault="00366A3C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366A3C" w:rsidRDefault="00366A3C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14.05.2024 № 1258</w:t>
      </w:r>
    </w:p>
    <w:p w:rsidR="00366A3C" w:rsidRDefault="00366A3C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(приложение 1)</w:t>
      </w:r>
    </w:p>
    <w:p w:rsidR="00366A3C" w:rsidRDefault="00366A3C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Pr="00366A3C" w:rsidRDefault="00366A3C" w:rsidP="00366A3C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66A3C">
        <w:rPr>
          <w:rFonts w:ascii="Liberation Serif" w:hAnsi="Liberation Serif" w:cs="Liberation Serif"/>
          <w:b/>
          <w:color w:val="000000"/>
          <w:sz w:val="26"/>
          <w:szCs w:val="26"/>
        </w:rPr>
        <w:t>Информация</w:t>
      </w:r>
    </w:p>
    <w:p w:rsidR="00366A3C" w:rsidRPr="00366A3C" w:rsidRDefault="00366A3C" w:rsidP="00366A3C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66A3C">
        <w:rPr>
          <w:rFonts w:ascii="Liberation Serif" w:hAnsi="Liberation Serif" w:cs="Liberation Serif"/>
          <w:b/>
          <w:color w:val="000000"/>
          <w:sz w:val="26"/>
          <w:szCs w:val="26"/>
        </w:rPr>
        <w:t>о стоимости путевок в профильные оздоровительные лагеря</w:t>
      </w:r>
    </w:p>
    <w:p w:rsidR="00366A3C" w:rsidRPr="00366A3C" w:rsidRDefault="00366A3C" w:rsidP="00366A3C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66A3C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с дневным пребыванием, </w:t>
      </w:r>
      <w:proofErr w:type="gramStart"/>
      <w:r w:rsidRPr="00366A3C">
        <w:rPr>
          <w:rFonts w:ascii="Liberation Serif" w:hAnsi="Liberation Serif" w:cs="Liberation Serif"/>
          <w:b/>
          <w:color w:val="000000"/>
          <w:sz w:val="26"/>
          <w:szCs w:val="26"/>
        </w:rPr>
        <w:t>организуемые</w:t>
      </w:r>
      <w:proofErr w:type="gramEnd"/>
      <w:r w:rsidRPr="00366A3C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на базе учреждений</w:t>
      </w:r>
    </w:p>
    <w:p w:rsidR="00366A3C" w:rsidRPr="00366A3C" w:rsidRDefault="00366A3C" w:rsidP="00366A3C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66A3C">
        <w:rPr>
          <w:rFonts w:ascii="Liberation Serif" w:hAnsi="Liberation Serif" w:cs="Liberation Serif"/>
          <w:b/>
          <w:color w:val="000000"/>
          <w:sz w:val="26"/>
          <w:szCs w:val="26"/>
        </w:rPr>
        <w:t>Грязовецкого муниципального округа в летний и осенний периоды</w:t>
      </w:r>
    </w:p>
    <w:p w:rsidR="00366A3C" w:rsidRPr="00366A3C" w:rsidRDefault="00366A3C" w:rsidP="00366A3C">
      <w:pPr>
        <w:suppressAutoHyphens w:val="0"/>
        <w:spacing w:line="36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1822"/>
        <w:gridCol w:w="1071"/>
        <w:gridCol w:w="1071"/>
        <w:gridCol w:w="1071"/>
        <w:gridCol w:w="850"/>
        <w:gridCol w:w="1134"/>
        <w:gridCol w:w="158"/>
        <w:gridCol w:w="834"/>
        <w:gridCol w:w="1417"/>
      </w:tblGrid>
      <w:tr w:rsidR="00366A3C" w:rsidRPr="00366A3C" w:rsidTr="00366A3C">
        <w:trPr>
          <w:trHeight w:val="360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образовательн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 учрежд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мость путевки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Родительская плата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Компенсация ч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сти родительской платы работодателем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Сроки 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ния</w:t>
            </w: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НТЖС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ТЖС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НТЖС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ТЖС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366A3C" w:rsidRPr="00366A3C" w:rsidTr="00366A3C">
        <w:trPr>
          <w:trHeight w:val="360"/>
        </w:trPr>
        <w:tc>
          <w:tcPr>
            <w:tcW w:w="9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E348B1" w:rsidRDefault="00366A3C" w:rsidP="00E348B1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Оздоровительные (профильные) лагеря с дневным пребыванием детей г. Грязовец</w:t>
            </w: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«Сре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школа 1 г. Гр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зовца» 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-о</w:t>
            </w:r>
            <w:proofErr w:type="gram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здоровител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 лагерь с дневным преб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ванием 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тей «Энерги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ный» (двухра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овое питание)–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8267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2502.5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03.06.-23.06.</w:t>
            </w: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«Сре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школа 2 г. Гр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зовца» 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-о</w:t>
            </w:r>
            <w:proofErr w:type="gram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здоровител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 лагерь с дневным преб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ванием 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тей «Звонкий» (двухразовое питание)–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8267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2502.5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03.06.-23.06.</w:t>
            </w: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БУ «Центр ра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вития физич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ской культ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ры и спорта" 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-о</w:t>
            </w:r>
            <w:proofErr w:type="gram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здоровител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   лагерь с дневным преб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ванием 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тей «Олимпи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й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ский» (двухр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зовое питание) 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8267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2502.5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03.06.-23.06.</w:t>
            </w: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МБДОУ «Центр развития ребе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ка – детский сад №3» -оздоровител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   лагерь с дневным преб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ванием 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тей «Раду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ный» (трехра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овое питание)  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9891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5817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2908.5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03.06.-23.06.</w:t>
            </w:r>
          </w:p>
        </w:tc>
      </w:tr>
      <w:tr w:rsidR="00366A3C" w:rsidRPr="00366A3C" w:rsidTr="00366A3C">
        <w:trPr>
          <w:trHeight w:val="360"/>
        </w:trPr>
        <w:tc>
          <w:tcPr>
            <w:tcW w:w="9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B1" w:rsidRDefault="00366A3C" w:rsidP="00E348B1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Оздоровительные (профильные) лагеря с дневным пребыванием детей на </w:t>
            </w:r>
            <w:proofErr w:type="gramStart"/>
            <w:r w:rsidRPr="00E348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сельской</w:t>
            </w:r>
            <w:proofErr w:type="gramEnd"/>
          </w:p>
          <w:p w:rsidR="00366A3C" w:rsidRPr="00E348B1" w:rsidRDefault="00366A3C" w:rsidP="00E348B1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террит</w:t>
            </w:r>
            <w:r w:rsidRPr="00E348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="00E348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рии</w:t>
            </w: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«Слобо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ская школа им. Г.Н. Пономар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ва» 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-о</w:t>
            </w:r>
            <w:proofErr w:type="gram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здоровител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   лагерь с дневным преб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ванием 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тей «Изумру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ный»(двухразовое питание) – летняя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6713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3451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1820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1725.5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910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03.06.-23.06.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«Юро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ский центр обр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зования» 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-о</w:t>
            </w:r>
            <w:proofErr w:type="gram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здоровител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   лагерь с дневным преб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ванием 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тей «</w:t>
            </w:r>
            <w:proofErr w:type="spell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ский</w:t>
            </w:r>
            <w:proofErr w:type="spell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 (двухр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зовое питание)–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6713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3451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1820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1725.5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910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03.06.-23.06.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</w:t>
            </w:r>
            <w:proofErr w:type="spell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янская</w:t>
            </w:r>
            <w:proofErr w:type="spell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школа» 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-о</w:t>
            </w:r>
            <w:proofErr w:type="gram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здоровител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   лагерь с дневным преб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ванием 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тей «Лучеза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ный» (двухра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овое питание) 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6713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3451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1820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1725.5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910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03.06.-23.06.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</w:t>
            </w:r>
            <w:proofErr w:type="spell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Рост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ловская</w:t>
            </w:r>
            <w:proofErr w:type="spell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шк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ла» СП «</w:t>
            </w:r>
            <w:proofErr w:type="spell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Плоско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ская</w:t>
            </w:r>
            <w:proofErr w:type="spell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шк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ла» 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-о</w:t>
            </w:r>
            <w:proofErr w:type="gram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здоровител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   лагерь с дневным преб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ванием 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тей «Солне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ный» (двухра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овое питание) 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6713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3451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1820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1725.5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910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03.06.-23.06.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</w:t>
            </w:r>
            <w:proofErr w:type="spell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Сид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ровская</w:t>
            </w:r>
            <w:proofErr w:type="spell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шк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ла» 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-о</w:t>
            </w:r>
            <w:proofErr w:type="gram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здоровител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   лагерь с дневным преб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ванием 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тей «Звездный» (двухра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овое питание) 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6713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3451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1820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1725.5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910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03.06.-23.06.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</w:t>
            </w:r>
            <w:proofErr w:type="spell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Сид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ровская</w:t>
            </w:r>
            <w:proofErr w:type="spell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шк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ла» СП «</w:t>
            </w:r>
            <w:proofErr w:type="spell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Баклано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ская</w:t>
            </w:r>
            <w:proofErr w:type="spell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школа» </w:t>
            </w:r>
            <w:proofErr w:type="gram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-о</w:t>
            </w:r>
            <w:proofErr w:type="gram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здоровител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ный   лагерь с дневным преб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ванием 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тей «Дружный» (двухра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овое питание) 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6713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3451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1820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1725.5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910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03.06.-23.06.</w:t>
            </w:r>
          </w:p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366A3C" w:rsidRPr="00366A3C" w:rsidTr="00366A3C">
        <w:trPr>
          <w:trHeight w:val="360"/>
        </w:trPr>
        <w:tc>
          <w:tcPr>
            <w:tcW w:w="9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E348B1" w:rsidRDefault="00366A3C" w:rsidP="00E348B1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Лагеря труда и отдыха детей</w:t>
            </w: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«Сре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школа №1 г. Грязовца» – 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герь труда и 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дыха «Кр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то» (двухраз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вое питание) 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03.06.-17.06.</w:t>
            </w: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«Сре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школа №2 г. Грязовца» – л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герь труда и 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дыха «Класс» (дву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х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разовое питание) 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03.06.-17.06.</w:t>
            </w:r>
          </w:p>
        </w:tc>
      </w:tr>
      <w:tr w:rsidR="00366A3C" w:rsidRPr="00366A3C" w:rsidTr="00366A3C">
        <w:trPr>
          <w:trHeight w:val="36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МБОУ «</w:t>
            </w:r>
            <w:proofErr w:type="spellStart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Сид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ровская</w:t>
            </w:r>
            <w:proofErr w:type="spellEnd"/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шк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ла» – лагерь труда и отдыха «Ярко» (дву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х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разовое питание) – ле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няя смена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03.06.-17.06.</w:t>
            </w:r>
          </w:p>
        </w:tc>
      </w:tr>
      <w:tr w:rsidR="00366A3C" w:rsidRPr="00366A3C" w:rsidTr="00366A3C">
        <w:trPr>
          <w:trHeight w:val="360"/>
        </w:trPr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366A3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3C" w:rsidRPr="00366A3C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</w:tbl>
    <w:p w:rsidR="00366A3C" w:rsidRPr="00366A3C" w:rsidRDefault="00366A3C" w:rsidP="00366A3C">
      <w:pPr>
        <w:suppressAutoHyphens w:val="0"/>
        <w:spacing w:line="360" w:lineRule="auto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66A3C" w:rsidRPr="00366A3C" w:rsidRDefault="00366A3C" w:rsidP="00366A3C">
      <w:pPr>
        <w:suppressAutoHyphens w:val="0"/>
        <w:spacing w:line="36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366A3C">
        <w:rPr>
          <w:rFonts w:ascii="Liberation Serif" w:hAnsi="Liberation Serif" w:cs="Liberation Serif"/>
          <w:color w:val="000000"/>
          <w:sz w:val="24"/>
          <w:szCs w:val="24"/>
        </w:rPr>
        <w:t>НТЖС</w:t>
      </w:r>
      <w:proofErr w:type="gramStart"/>
      <w:r w:rsidRPr="00366A3C">
        <w:rPr>
          <w:rFonts w:ascii="Liberation Serif" w:hAnsi="Liberation Serif" w:cs="Liberation Serif"/>
          <w:color w:val="000000"/>
          <w:sz w:val="24"/>
          <w:szCs w:val="24"/>
          <w:vertAlign w:val="superscript"/>
        </w:rPr>
        <w:t>1</w:t>
      </w:r>
      <w:proofErr w:type="gramEnd"/>
      <w:r w:rsidRPr="00366A3C">
        <w:rPr>
          <w:rFonts w:ascii="Liberation Serif" w:hAnsi="Liberation Serif" w:cs="Liberation Serif"/>
          <w:color w:val="000000"/>
          <w:sz w:val="24"/>
          <w:szCs w:val="24"/>
        </w:rPr>
        <w:t>- родительская плата для семей, не находящихся в трудной жизненной ситуации;</w:t>
      </w:r>
    </w:p>
    <w:p w:rsidR="00366A3C" w:rsidRPr="00366A3C" w:rsidRDefault="00366A3C" w:rsidP="00366A3C">
      <w:pPr>
        <w:suppressAutoHyphens w:val="0"/>
        <w:spacing w:line="36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366A3C">
        <w:rPr>
          <w:rFonts w:ascii="Liberation Serif" w:hAnsi="Liberation Serif" w:cs="Liberation Serif"/>
          <w:color w:val="000000"/>
          <w:sz w:val="24"/>
          <w:szCs w:val="24"/>
        </w:rPr>
        <w:t>ТЖС</w:t>
      </w:r>
      <w:proofErr w:type="gramStart"/>
      <w:r w:rsidRPr="00366A3C">
        <w:rPr>
          <w:rFonts w:ascii="Liberation Serif" w:hAnsi="Liberation Serif" w:cs="Liberation Serif"/>
          <w:color w:val="000000"/>
          <w:sz w:val="24"/>
          <w:szCs w:val="24"/>
          <w:vertAlign w:val="superscript"/>
        </w:rPr>
        <w:t>2</w:t>
      </w:r>
      <w:proofErr w:type="gramEnd"/>
      <w:r w:rsidRPr="00366A3C">
        <w:rPr>
          <w:rFonts w:ascii="Liberation Serif" w:hAnsi="Liberation Serif" w:cs="Liberation Serif"/>
          <w:color w:val="000000"/>
          <w:sz w:val="24"/>
          <w:szCs w:val="24"/>
        </w:rPr>
        <w:t>- родительская плата для семей,  находящихся в трудной жизненной ситуации.</w:t>
      </w:r>
    </w:p>
    <w:p w:rsidR="00366A3C" w:rsidRPr="00366A3C" w:rsidRDefault="00366A3C" w:rsidP="00366A3C">
      <w:pPr>
        <w:suppressAutoHyphens w:val="0"/>
        <w:spacing w:line="360" w:lineRule="auto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66A3C" w:rsidRPr="00366A3C" w:rsidRDefault="00366A3C" w:rsidP="00366A3C">
      <w:pPr>
        <w:suppressAutoHyphens w:val="0"/>
        <w:spacing w:line="360" w:lineRule="auto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E348B1" w:rsidRDefault="00E348B1" w:rsidP="00E348B1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E348B1" w:rsidRDefault="00E348B1" w:rsidP="00E348B1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E348B1" w:rsidRDefault="00E348B1" w:rsidP="00E348B1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E348B1" w:rsidRDefault="00E348B1" w:rsidP="00E348B1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14.05.2024 № 1258</w:t>
      </w:r>
    </w:p>
    <w:p w:rsidR="00E348B1" w:rsidRDefault="00E348B1" w:rsidP="00E348B1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(приложение 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)</w:t>
      </w:r>
    </w:p>
    <w:p w:rsidR="00366A3C" w:rsidRPr="00366A3C" w:rsidRDefault="00366A3C" w:rsidP="00366A3C">
      <w:pPr>
        <w:suppressAutoHyphens w:val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66A3C" w:rsidRPr="00E348B1" w:rsidRDefault="00366A3C" w:rsidP="00E348B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E348B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Информация </w:t>
      </w:r>
    </w:p>
    <w:p w:rsidR="00366A3C" w:rsidRPr="00E348B1" w:rsidRDefault="00366A3C" w:rsidP="00E348B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E348B1">
        <w:rPr>
          <w:rFonts w:ascii="Liberation Serif" w:hAnsi="Liberation Serif" w:cs="Liberation Serif"/>
          <w:b/>
          <w:color w:val="000000"/>
          <w:sz w:val="26"/>
          <w:szCs w:val="26"/>
        </w:rPr>
        <w:t>о расчете нормативной стоимости путевок в профильные оздоровительные лагеря с дневным пребыванием и лагеря труда и отдыха, организуемые на базе учреждений Грязовецкого м</w:t>
      </w:r>
      <w:r w:rsidRPr="00E348B1">
        <w:rPr>
          <w:rFonts w:ascii="Liberation Serif" w:hAnsi="Liberation Serif" w:cs="Liberation Serif"/>
          <w:b/>
          <w:color w:val="000000"/>
          <w:sz w:val="26"/>
          <w:szCs w:val="26"/>
        </w:rPr>
        <w:t>у</w:t>
      </w:r>
      <w:r w:rsidRPr="00E348B1">
        <w:rPr>
          <w:rFonts w:ascii="Liberation Serif" w:hAnsi="Liberation Serif" w:cs="Liberation Serif"/>
          <w:b/>
          <w:color w:val="000000"/>
          <w:sz w:val="26"/>
          <w:szCs w:val="26"/>
        </w:rPr>
        <w:t>ниципального района в летний период</w:t>
      </w:r>
    </w:p>
    <w:p w:rsidR="00366A3C" w:rsidRPr="00E348B1" w:rsidRDefault="00366A3C" w:rsidP="00E348B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66A3C" w:rsidRPr="00366A3C" w:rsidRDefault="00E348B1" w:rsidP="00E348B1">
      <w:pPr>
        <w:suppressAutoHyphens w:val="0"/>
        <w:spacing w:line="360" w:lineRule="auto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1. </w:t>
      </w:r>
      <w:r w:rsidR="00366A3C" w:rsidRPr="00366A3C">
        <w:rPr>
          <w:rFonts w:ascii="Liberation Serif" w:hAnsi="Liberation Serif" w:cs="Liberation Serif"/>
          <w:color w:val="000000"/>
          <w:sz w:val="24"/>
          <w:szCs w:val="24"/>
        </w:rPr>
        <w:t>Лагерь с дневным пребыванием с 2-х разовым питанием: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002"/>
        <w:gridCol w:w="1262"/>
        <w:gridCol w:w="2242"/>
        <w:gridCol w:w="1262"/>
      </w:tblGrid>
      <w:tr w:rsidR="00366A3C" w:rsidRPr="00366A3C" w:rsidTr="00E348B1">
        <w:trPr>
          <w:trHeight w:val="300"/>
        </w:trPr>
        <w:tc>
          <w:tcPr>
            <w:tcW w:w="2762" w:type="dxa"/>
            <w:vMerge w:val="restart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3264" w:type="dxa"/>
            <w:gridSpan w:val="2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г. Грязовец</w:t>
            </w:r>
          </w:p>
        </w:tc>
        <w:tc>
          <w:tcPr>
            <w:tcW w:w="3504" w:type="dxa"/>
            <w:gridSpan w:val="2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Сельские территории и </w:t>
            </w: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пгт</w:t>
            </w:r>
            <w:proofErr w:type="spell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 Вохтога</w:t>
            </w:r>
          </w:p>
        </w:tc>
      </w:tr>
      <w:tr w:rsidR="00366A3C" w:rsidRPr="00366A3C" w:rsidTr="00E348B1">
        <w:trPr>
          <w:trHeight w:val="300"/>
        </w:trPr>
        <w:tc>
          <w:tcPr>
            <w:tcW w:w="2762" w:type="dxa"/>
            <w:vMerge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Сумма, руб.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Сумма</w:t>
            </w:r>
          </w:p>
        </w:tc>
      </w:tr>
      <w:tr w:rsidR="00366A3C" w:rsidRPr="00366A3C" w:rsidTr="00E348B1">
        <w:trPr>
          <w:trHeight w:val="704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1.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Питание 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233 руб.*14 дней питания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3262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233 руб.*14 дней п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3262</w:t>
            </w:r>
          </w:p>
        </w:tc>
      </w:tr>
      <w:tr w:rsidR="00366A3C" w:rsidRPr="00366A3C" w:rsidTr="00E348B1">
        <w:trPr>
          <w:trHeight w:val="561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.Наценка на питание 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3262 руб.*50%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3262 руб.*50%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1631</w:t>
            </w:r>
          </w:p>
        </w:tc>
      </w:tr>
      <w:tr w:rsidR="00366A3C" w:rsidRPr="00366A3C" w:rsidTr="00E348B1">
        <w:trPr>
          <w:trHeight w:val="30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.Мероприятия всего, в </w:t>
            </w:r>
            <w:proofErr w:type="spell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2272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718</w:t>
            </w:r>
          </w:p>
        </w:tc>
      </w:tr>
      <w:tr w:rsidR="00366A3C" w:rsidRPr="00366A3C" w:rsidTr="00E348B1">
        <w:trPr>
          <w:trHeight w:val="226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3.1. призы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152</w:t>
            </w:r>
          </w:p>
        </w:tc>
      </w:tr>
      <w:tr w:rsidR="00366A3C" w:rsidRPr="00366A3C" w:rsidTr="00E348B1">
        <w:trPr>
          <w:trHeight w:val="226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3.2. канцелярские тов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ры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57</w:t>
            </w:r>
          </w:p>
        </w:tc>
      </w:tr>
      <w:tr w:rsidR="00366A3C" w:rsidRPr="00366A3C" w:rsidTr="00E348B1">
        <w:trPr>
          <w:trHeight w:val="226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3.3. оборудование для проведения меропри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тий (усилители звука, микр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фоны, ноутбуки, проект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ры и т.д.)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357</w:t>
            </w:r>
          </w:p>
        </w:tc>
      </w:tr>
      <w:tr w:rsidR="00366A3C" w:rsidRPr="00366A3C" w:rsidTr="00E348B1">
        <w:trPr>
          <w:trHeight w:val="226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3.4. транспортные ра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ходы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152</w:t>
            </w:r>
          </w:p>
        </w:tc>
      </w:tr>
      <w:tr w:rsidR="00366A3C" w:rsidRPr="00366A3C" w:rsidTr="00E348B1">
        <w:trPr>
          <w:trHeight w:val="30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4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.Медикаменты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6650руб</w:t>
            </w:r>
            <w:proofErr w:type="gram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.(</w:t>
            </w:r>
            <w:proofErr w:type="gram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стоимость набора медик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ментов) / 50 чел. (наполня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мость лагеря)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6650руб</w:t>
            </w:r>
            <w:proofErr w:type="gram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.(</w:t>
            </w:r>
            <w:proofErr w:type="gram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стоимость набора медикаме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тов) / 50 чел. (напо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няемость лагеря)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133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5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.Хозяйственно-быто-вое обеспечение всего, в </w:t>
            </w:r>
            <w:proofErr w:type="spell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436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5.1.туалетная бумага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15,0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5.2.жидкое мыло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65,0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5.3.бумажные полотенца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5.4.посуда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5.5.моющие средства для посуды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5.6.моющие средства для помещений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141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6.</w:t>
            </w:r>
            <w:proofErr w:type="gram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СИЗ</w:t>
            </w:r>
            <w:proofErr w:type="gram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для профилакт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 инфекционных заболев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ний всего, в </w:t>
            </w:r>
            <w:proofErr w:type="spell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533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533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6.1.дезенфицирующие средства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1350 руб./15 чел. (наполняемость отряда)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1350 руб./15 чел. (наполняемость 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ряда)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90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6.2.кулер (помпа)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3315 руб./15 чел. (наполняемость отряда)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3315 руб./15 чел. (наполняемость 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ряда)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221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6.3.термометр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1230руб./15 чел. (наполняемость отряда)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1230руб./15 чел. (наполняемость 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ряда)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</w:t>
            </w:r>
          </w:p>
        </w:tc>
      </w:tr>
      <w:tr w:rsidR="00366A3C" w:rsidRPr="00366A3C" w:rsidTr="00E348B1">
        <w:trPr>
          <w:trHeight w:val="14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6.4.стаканчики однораз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вые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 стаканчика в день*5руб.*14 дней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 стаканчика в день*5руб.*14 дней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140</w:t>
            </w:r>
          </w:p>
        </w:tc>
      </w:tr>
      <w:tr w:rsidR="00366A3C" w:rsidRPr="00366A3C" w:rsidTr="00E348B1">
        <w:trPr>
          <w:trHeight w:val="300"/>
        </w:trPr>
        <w:tc>
          <w:tcPr>
            <w:tcW w:w="27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 Всего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8267</w:t>
            </w:r>
          </w:p>
        </w:tc>
        <w:tc>
          <w:tcPr>
            <w:tcW w:w="224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6713</w:t>
            </w:r>
          </w:p>
        </w:tc>
      </w:tr>
    </w:tbl>
    <w:p w:rsidR="00366A3C" w:rsidRPr="00366A3C" w:rsidRDefault="00E348B1" w:rsidP="00E348B1">
      <w:pPr>
        <w:suppressAutoHyphens w:val="0"/>
        <w:spacing w:line="360" w:lineRule="auto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2.</w:t>
      </w:r>
      <w:r>
        <w:t> </w:t>
      </w:r>
      <w:r w:rsidR="00366A3C" w:rsidRPr="00366A3C">
        <w:rPr>
          <w:rFonts w:ascii="Liberation Serif" w:hAnsi="Liberation Serif" w:cs="Liberation Serif"/>
          <w:color w:val="000000"/>
          <w:sz w:val="24"/>
          <w:szCs w:val="24"/>
        </w:rPr>
        <w:t>Лагерь с дневным пребыванием с 3-х разовым питанием: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112"/>
        <w:gridCol w:w="1243"/>
        <w:gridCol w:w="2210"/>
        <w:gridCol w:w="1244"/>
      </w:tblGrid>
      <w:tr w:rsidR="00366A3C" w:rsidRPr="00366A3C" w:rsidTr="00E348B1">
        <w:trPr>
          <w:trHeight w:val="300"/>
        </w:trPr>
        <w:tc>
          <w:tcPr>
            <w:tcW w:w="2721" w:type="dxa"/>
            <w:vMerge w:val="restart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3355" w:type="dxa"/>
            <w:gridSpan w:val="2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г. Грязовец</w:t>
            </w:r>
          </w:p>
        </w:tc>
        <w:tc>
          <w:tcPr>
            <w:tcW w:w="3454" w:type="dxa"/>
            <w:gridSpan w:val="2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Сельские территории и </w:t>
            </w: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пгт</w:t>
            </w:r>
            <w:proofErr w:type="spell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 Вохтога</w:t>
            </w:r>
          </w:p>
        </w:tc>
      </w:tr>
      <w:tr w:rsidR="00366A3C" w:rsidRPr="00366A3C" w:rsidTr="00E348B1">
        <w:trPr>
          <w:trHeight w:val="300"/>
        </w:trPr>
        <w:tc>
          <w:tcPr>
            <w:tcW w:w="2721" w:type="dxa"/>
            <w:vMerge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Сумма, руб.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Сумма</w:t>
            </w:r>
          </w:p>
        </w:tc>
      </w:tr>
      <w:tr w:rsidR="00366A3C" w:rsidRPr="00366A3C" w:rsidTr="00E348B1">
        <w:trPr>
          <w:trHeight w:val="704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1.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Питание 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291 руб.*14 дней питания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4074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291 руб.*14 дней питания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4074</w:t>
            </w:r>
          </w:p>
        </w:tc>
      </w:tr>
      <w:tr w:rsidR="00366A3C" w:rsidRPr="00366A3C" w:rsidTr="00E348B1">
        <w:trPr>
          <w:trHeight w:val="561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.Наценка на питание 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4074 руб.*50%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4074 руб.*50%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2037</w:t>
            </w:r>
          </w:p>
        </w:tc>
      </w:tr>
      <w:tr w:rsidR="00366A3C" w:rsidRPr="00366A3C" w:rsidTr="00E348B1">
        <w:trPr>
          <w:trHeight w:val="30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.Мероприятия всего, в </w:t>
            </w:r>
            <w:proofErr w:type="spell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1013</w:t>
            </w:r>
          </w:p>
        </w:tc>
      </w:tr>
      <w:tr w:rsidR="00366A3C" w:rsidRPr="00366A3C" w:rsidTr="00E348B1">
        <w:trPr>
          <w:trHeight w:val="226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3.1. призы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329</w:t>
            </w:r>
          </w:p>
        </w:tc>
      </w:tr>
      <w:tr w:rsidR="00366A3C" w:rsidRPr="00366A3C" w:rsidTr="00E348B1">
        <w:trPr>
          <w:trHeight w:val="226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3.2. канцелярские тов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ры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109</w:t>
            </w:r>
          </w:p>
        </w:tc>
      </w:tr>
      <w:tr w:rsidR="00366A3C" w:rsidRPr="00366A3C" w:rsidTr="00E348B1">
        <w:trPr>
          <w:trHeight w:val="226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3.3. оборудование для проведения меропри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тий (усилители звука, микр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фоны, ноутбуки, проект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ры)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252</w:t>
            </w:r>
          </w:p>
        </w:tc>
      </w:tr>
      <w:tr w:rsidR="00366A3C" w:rsidRPr="00366A3C" w:rsidTr="00E348B1">
        <w:trPr>
          <w:trHeight w:val="226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3.4. транспортные расх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ды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323</w:t>
            </w:r>
          </w:p>
        </w:tc>
      </w:tr>
      <w:tr w:rsidR="00366A3C" w:rsidRPr="00366A3C" w:rsidTr="00E348B1">
        <w:trPr>
          <w:trHeight w:val="30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4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.Медикаменты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6650руб</w:t>
            </w:r>
            <w:proofErr w:type="gram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.(</w:t>
            </w:r>
            <w:proofErr w:type="gram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стоимость набора медикаме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тов) / 50 чел. (наполня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мость лагеря)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6650руб.</w:t>
            </w:r>
            <w:r w:rsid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(стоимость набора медикаме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тов) / 50 чел. (наполняемость л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геря)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133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5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.Хозяйственно-быто-вое обеспечение всего, в </w:t>
            </w:r>
            <w:proofErr w:type="spell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516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516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5.1.туалетная бумага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5.2.жидкое мыло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84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5.3.бумажные полоте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ца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113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5.4.посуда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94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5.5.моющие средства для посуды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42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5.6.моющие средства для помещений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164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6.</w:t>
            </w:r>
            <w:proofErr w:type="gram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СИЗ</w:t>
            </w:r>
            <w:proofErr w:type="gram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для профилакт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 инфекционных заболев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ний всего, в </w:t>
            </w:r>
            <w:proofErr w:type="spell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648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648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6.1.дезинфицирующие средства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 руб./15 че</w:t>
            </w:r>
            <w:proofErr w:type="gram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л(</w:t>
            </w:r>
            <w:proofErr w:type="gram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наполняемость отряда).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 руб./15 че</w:t>
            </w:r>
            <w:proofErr w:type="gram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л(</w:t>
            </w:r>
            <w:proofErr w:type="gram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наполняемость отряда).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135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6.2.кулер (помпа)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3315 руб./15 чел. (наполняемость отряда)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3315 руб./15 чел. (наполняемость 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ряда)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221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6.3.термометр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1230руб./15 чел. (наполняемость отряда)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1230руб./15 чел. (наполняемость 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ряда)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82</w:t>
            </w:r>
          </w:p>
        </w:tc>
      </w:tr>
      <w:tr w:rsidR="00366A3C" w:rsidRPr="00366A3C" w:rsidTr="00E348B1">
        <w:trPr>
          <w:trHeight w:val="14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6.4.стаканчики однораз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вые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 стаканчика в день*5руб*14 дней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210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 стаканчика в день*5руб*14 дней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210</w:t>
            </w:r>
          </w:p>
        </w:tc>
      </w:tr>
      <w:tr w:rsidR="00366A3C" w:rsidRPr="00366A3C" w:rsidTr="00E348B1">
        <w:trPr>
          <w:trHeight w:val="300"/>
        </w:trPr>
        <w:tc>
          <w:tcPr>
            <w:tcW w:w="2721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 Всего</w:t>
            </w:r>
          </w:p>
        </w:tc>
        <w:tc>
          <w:tcPr>
            <w:tcW w:w="2112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9891</w:t>
            </w:r>
          </w:p>
        </w:tc>
        <w:tc>
          <w:tcPr>
            <w:tcW w:w="2210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8421</w:t>
            </w:r>
          </w:p>
        </w:tc>
      </w:tr>
    </w:tbl>
    <w:p w:rsidR="00366A3C" w:rsidRPr="00366A3C" w:rsidRDefault="00E348B1" w:rsidP="00E348B1">
      <w:pPr>
        <w:suppressAutoHyphens w:val="0"/>
        <w:spacing w:line="360" w:lineRule="auto"/>
        <w:ind w:firstLine="709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3. </w:t>
      </w:r>
      <w:r w:rsidR="00366A3C" w:rsidRPr="00366A3C">
        <w:rPr>
          <w:rFonts w:ascii="Liberation Serif" w:hAnsi="Liberation Serif" w:cs="Liberation Serif"/>
          <w:color w:val="000000"/>
          <w:sz w:val="24"/>
          <w:szCs w:val="24"/>
        </w:rPr>
        <w:t>Лагерь труда и отдыха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86"/>
        <w:gridCol w:w="1941"/>
        <w:gridCol w:w="1388"/>
        <w:gridCol w:w="1717"/>
        <w:gridCol w:w="1297"/>
      </w:tblGrid>
      <w:tr w:rsidR="00366A3C" w:rsidRPr="00E348B1" w:rsidTr="00E348B1">
        <w:trPr>
          <w:trHeight w:val="300"/>
        </w:trPr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г. Грязовец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Сельские территории и </w:t>
            </w:r>
            <w:proofErr w:type="spell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пгт</w:t>
            </w:r>
            <w:proofErr w:type="spell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 Вохтога</w:t>
            </w:r>
          </w:p>
        </w:tc>
      </w:tr>
      <w:tr w:rsidR="00366A3C" w:rsidRPr="00E348B1" w:rsidTr="00E348B1">
        <w:trPr>
          <w:trHeight w:val="300"/>
        </w:trPr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Сумма</w:t>
            </w:r>
          </w:p>
        </w:tc>
      </w:tr>
      <w:tr w:rsidR="00366A3C" w:rsidRPr="00E348B1" w:rsidTr="00E348B1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. Питание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252руб.*</w:t>
            </w: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7 дней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1764,0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252руб.*7 дней питания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1764,0</w:t>
            </w:r>
          </w:p>
        </w:tc>
      </w:tr>
      <w:tr w:rsidR="00366A3C" w:rsidRPr="00E348B1" w:rsidTr="00E348B1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.Наценка на питание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1764руб.*50%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1764руб.*50%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882,0</w:t>
            </w:r>
          </w:p>
        </w:tc>
      </w:tr>
      <w:tr w:rsidR="00366A3C" w:rsidRPr="00E348B1" w:rsidTr="00E348B1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 Всего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2646,0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2646,0</w:t>
            </w:r>
          </w:p>
        </w:tc>
      </w:tr>
    </w:tbl>
    <w:p w:rsidR="00366A3C" w:rsidRPr="00E348B1" w:rsidRDefault="00366A3C" w:rsidP="00366A3C">
      <w:pPr>
        <w:suppressAutoHyphens w:val="0"/>
        <w:rPr>
          <w:rFonts w:ascii="Liberation Serif" w:hAnsi="Liberation Serif" w:cs="Liberation Serif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86"/>
        <w:gridCol w:w="1941"/>
        <w:gridCol w:w="1388"/>
        <w:gridCol w:w="1717"/>
        <w:gridCol w:w="1297"/>
      </w:tblGrid>
      <w:tr w:rsidR="00366A3C" w:rsidRPr="00E348B1" w:rsidTr="00E348B1">
        <w:trPr>
          <w:trHeight w:val="300"/>
        </w:trPr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г. Грязовец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Сельские территории и </w:t>
            </w:r>
            <w:proofErr w:type="spellStart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пгт</w:t>
            </w:r>
            <w:proofErr w:type="spellEnd"/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 Вохтога</w:t>
            </w:r>
          </w:p>
        </w:tc>
      </w:tr>
      <w:tr w:rsidR="00366A3C" w:rsidRPr="00E348B1" w:rsidTr="00E348B1">
        <w:trPr>
          <w:trHeight w:val="300"/>
        </w:trPr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расчет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Сумма</w:t>
            </w:r>
          </w:p>
        </w:tc>
      </w:tr>
      <w:tr w:rsidR="00366A3C" w:rsidRPr="00E348B1" w:rsidTr="00E348B1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. Питание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252руб.*</w:t>
            </w: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14 дней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3528,0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252руб.*14 дней питания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3528,0</w:t>
            </w:r>
          </w:p>
        </w:tc>
      </w:tr>
      <w:tr w:rsidR="00366A3C" w:rsidRPr="00E348B1" w:rsidTr="00E348B1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.Наценка на питание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3528руб.*50%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1764,0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3528руб.*50%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1764,0</w:t>
            </w:r>
          </w:p>
        </w:tc>
      </w:tr>
      <w:tr w:rsidR="00366A3C" w:rsidRPr="00E348B1" w:rsidTr="00E348B1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 Всего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5292,0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A3C" w:rsidRPr="00E348B1" w:rsidRDefault="00366A3C" w:rsidP="00366A3C">
            <w:pPr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E348B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5292,0</w:t>
            </w:r>
          </w:p>
        </w:tc>
      </w:tr>
    </w:tbl>
    <w:p w:rsidR="00366A3C" w:rsidRPr="00366A3C" w:rsidRDefault="00366A3C" w:rsidP="00E348B1">
      <w:pPr>
        <w:suppressAutoHyphens w:val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66A3C" w:rsidRPr="00E348B1" w:rsidRDefault="00366A3C" w:rsidP="00E348B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E348B1">
        <w:rPr>
          <w:rFonts w:ascii="Liberation Serif" w:hAnsi="Liberation Serif" w:cs="Liberation Serif"/>
          <w:color w:val="000000"/>
          <w:sz w:val="26"/>
          <w:szCs w:val="26"/>
        </w:rPr>
        <w:t xml:space="preserve">Для оздоровительных (профильных) лагерей с дневным пребыванием в летний период на сельской территории и в </w:t>
      </w:r>
      <w:proofErr w:type="spellStart"/>
      <w:r w:rsidRPr="00E348B1">
        <w:rPr>
          <w:rFonts w:ascii="Liberation Serif" w:hAnsi="Liberation Serif" w:cs="Liberation Serif"/>
          <w:color w:val="000000"/>
          <w:sz w:val="26"/>
          <w:szCs w:val="26"/>
        </w:rPr>
        <w:t>пгт</w:t>
      </w:r>
      <w:proofErr w:type="spellEnd"/>
      <w:r w:rsidRPr="00E348B1">
        <w:rPr>
          <w:rFonts w:ascii="Liberation Serif" w:hAnsi="Liberation Serif" w:cs="Liberation Serif"/>
          <w:color w:val="000000"/>
          <w:sz w:val="26"/>
          <w:szCs w:val="26"/>
        </w:rPr>
        <w:t xml:space="preserve">. Вохтога стоимость путевки предусматривается меньше, чем в г. Грязовце ввиду малой наполняемости лагерей и более низкого процента трудовой занятости населения сельских территорий и </w:t>
      </w:r>
      <w:proofErr w:type="spellStart"/>
      <w:r w:rsidRPr="00E348B1">
        <w:rPr>
          <w:rFonts w:ascii="Liberation Serif" w:hAnsi="Liberation Serif" w:cs="Liberation Serif"/>
          <w:color w:val="000000"/>
          <w:sz w:val="26"/>
          <w:szCs w:val="26"/>
        </w:rPr>
        <w:t>пгт</w:t>
      </w:r>
      <w:proofErr w:type="spellEnd"/>
      <w:r w:rsidRPr="00E348B1">
        <w:rPr>
          <w:rFonts w:ascii="Liberation Serif" w:hAnsi="Liberation Serif" w:cs="Liberation Serif"/>
          <w:color w:val="000000"/>
          <w:sz w:val="26"/>
          <w:szCs w:val="26"/>
        </w:rPr>
        <w:t>. Вохтога.</w:t>
      </w:r>
    </w:p>
    <w:p w:rsidR="00366A3C" w:rsidRPr="00E348B1" w:rsidRDefault="00366A3C" w:rsidP="00E348B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66A3C" w:rsidRPr="00E348B1" w:rsidRDefault="00366A3C" w:rsidP="00E348B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66A3C" w:rsidRPr="00E348B1" w:rsidRDefault="00366A3C" w:rsidP="00E348B1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E348B1">
        <w:rPr>
          <w:rFonts w:ascii="Liberation Serif" w:hAnsi="Liberation Serif" w:cs="Liberation Serif"/>
          <w:color w:val="000000"/>
          <w:sz w:val="26"/>
          <w:szCs w:val="26"/>
        </w:rPr>
        <w:t>Работникам бюджетной сферы производится компенсация части родительской платы в размере 50% от уплаченной родительской платы.</w:t>
      </w:r>
    </w:p>
    <w:p w:rsidR="00366A3C" w:rsidRPr="00E348B1" w:rsidRDefault="00366A3C" w:rsidP="00E348B1">
      <w:pPr>
        <w:shd w:val="clear" w:color="auto" w:fill="FFFFFF"/>
        <w:suppressAutoHyphens w:val="0"/>
        <w:autoSpaceDN w:val="0"/>
        <w:spacing w:line="276" w:lineRule="auto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366A3C" w:rsidRPr="00E348B1" w:rsidSect="00504F1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62" w:rsidRDefault="00CE7862">
      <w:r>
        <w:separator/>
      </w:r>
    </w:p>
  </w:endnote>
  <w:endnote w:type="continuationSeparator" w:id="0">
    <w:p w:rsidR="00CE7862" w:rsidRDefault="00CE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62" w:rsidRDefault="00CE7862">
      <w:r>
        <w:separator/>
      </w:r>
    </w:p>
  </w:footnote>
  <w:footnote w:type="continuationSeparator" w:id="0">
    <w:p w:rsidR="00CE7862" w:rsidRDefault="00CE7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366A3C" w:rsidRDefault="00366A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8B1">
          <w:rPr>
            <w:noProof/>
          </w:rPr>
          <w:t>2</w:t>
        </w:r>
        <w:r>
          <w:fldChar w:fldCharType="end"/>
        </w:r>
      </w:p>
    </w:sdtContent>
  </w:sdt>
  <w:p w:rsidR="00366A3C" w:rsidRDefault="00366A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A43337D"/>
    <w:multiLevelType w:val="multilevel"/>
    <w:tmpl w:val="1C6E2960"/>
    <w:styleLink w:val="WW8Num22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6"/>
  </w:num>
  <w:num w:numId="3">
    <w:abstractNumId w:val="39"/>
  </w:num>
  <w:num w:numId="4">
    <w:abstractNumId w:val="24"/>
  </w:num>
  <w:num w:numId="5">
    <w:abstractNumId w:val="32"/>
  </w:num>
  <w:num w:numId="6">
    <w:abstractNumId w:val="25"/>
  </w:num>
  <w:num w:numId="7">
    <w:abstractNumId w:val="30"/>
  </w:num>
  <w:num w:numId="8">
    <w:abstractNumId w:val="12"/>
  </w:num>
  <w:num w:numId="9">
    <w:abstractNumId w:val="17"/>
  </w:num>
  <w:num w:numId="10">
    <w:abstractNumId w:val="15"/>
  </w:num>
  <w:num w:numId="11">
    <w:abstractNumId w:val="3"/>
  </w:num>
  <w:num w:numId="12">
    <w:abstractNumId w:val="18"/>
  </w:num>
  <w:num w:numId="13">
    <w:abstractNumId w:val="21"/>
  </w:num>
  <w:num w:numId="14">
    <w:abstractNumId w:val="29"/>
  </w:num>
  <w:num w:numId="15">
    <w:abstractNumId w:val="31"/>
  </w:num>
  <w:num w:numId="16">
    <w:abstractNumId w:val="7"/>
  </w:num>
  <w:num w:numId="17">
    <w:abstractNumId w:val="22"/>
  </w:num>
  <w:num w:numId="18">
    <w:abstractNumId w:val="26"/>
  </w:num>
  <w:num w:numId="19">
    <w:abstractNumId w:val="36"/>
  </w:num>
  <w:num w:numId="20">
    <w:abstractNumId w:val="16"/>
  </w:num>
  <w:num w:numId="21">
    <w:abstractNumId w:val="9"/>
  </w:num>
  <w:num w:numId="22">
    <w:abstractNumId w:val="23"/>
  </w:num>
  <w:num w:numId="23">
    <w:abstractNumId w:val="20"/>
  </w:num>
  <w:num w:numId="24">
    <w:abstractNumId w:val="35"/>
  </w:num>
  <w:num w:numId="25">
    <w:abstractNumId w:val="11"/>
  </w:num>
  <w:num w:numId="26">
    <w:abstractNumId w:val="34"/>
  </w:num>
  <w:num w:numId="27">
    <w:abstractNumId w:val="8"/>
  </w:num>
  <w:num w:numId="28">
    <w:abstractNumId w:val="2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7"/>
    <w:lvlOverride w:ilvl="0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4"/>
    <w:lvlOverride w:ilvl="0">
      <w:startOverride w:val="1"/>
    </w:lvlOverride>
  </w:num>
  <w:num w:numId="45">
    <w:abstractNumId w:val="38"/>
  </w:num>
  <w:num w:numId="46">
    <w:abstractNumId w:val="38"/>
    <w:lvlOverride w:ilvl="0">
      <w:startOverride w:val="1"/>
    </w:lvlOverride>
  </w:num>
  <w:num w:numId="47">
    <w:abstractNumId w:val="5"/>
  </w:num>
  <w:num w:numId="48">
    <w:abstractNumId w:val="10"/>
  </w:num>
  <w:num w:numId="49">
    <w:abstractNumId w:val="37"/>
  </w:num>
  <w:num w:numId="50">
    <w:abstractNumId w:val="37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567A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3506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59BC"/>
    <w:rsid w:val="00265CC1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3BE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3BC4"/>
    <w:rsid w:val="002F670B"/>
    <w:rsid w:val="003015E7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6DCA"/>
    <w:rsid w:val="00327BC8"/>
    <w:rsid w:val="00333338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6A3C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90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A04"/>
    <w:rsid w:val="004C6634"/>
    <w:rsid w:val="004C6A4B"/>
    <w:rsid w:val="004C6DE1"/>
    <w:rsid w:val="004C6FA5"/>
    <w:rsid w:val="004D1736"/>
    <w:rsid w:val="004D1EA7"/>
    <w:rsid w:val="004D21A6"/>
    <w:rsid w:val="004D2636"/>
    <w:rsid w:val="004D2B01"/>
    <w:rsid w:val="004D2D5A"/>
    <w:rsid w:val="004D2E9E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3F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5889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57C3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6F5E62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00B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D12D8"/>
    <w:rsid w:val="007D1E6D"/>
    <w:rsid w:val="007D1E74"/>
    <w:rsid w:val="007D219D"/>
    <w:rsid w:val="007E3D4C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6915"/>
    <w:rsid w:val="008272E6"/>
    <w:rsid w:val="00830CAF"/>
    <w:rsid w:val="00830F26"/>
    <w:rsid w:val="00833DD3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088B"/>
    <w:rsid w:val="008E0B8E"/>
    <w:rsid w:val="008E104D"/>
    <w:rsid w:val="008E1845"/>
    <w:rsid w:val="008E22DD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1C70"/>
    <w:rsid w:val="00903CEE"/>
    <w:rsid w:val="00903E3B"/>
    <w:rsid w:val="00904375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FCE"/>
    <w:rsid w:val="009B4710"/>
    <w:rsid w:val="009B5D6B"/>
    <w:rsid w:val="009B6329"/>
    <w:rsid w:val="009C0ED9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959"/>
    <w:rsid w:val="00A12D22"/>
    <w:rsid w:val="00A15DA7"/>
    <w:rsid w:val="00A175E8"/>
    <w:rsid w:val="00A245E2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5ED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3FCE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1CF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5556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E7420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862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3615"/>
    <w:rsid w:val="00D859D0"/>
    <w:rsid w:val="00D86375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109A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6BA8"/>
    <w:rsid w:val="00E17636"/>
    <w:rsid w:val="00E224AE"/>
    <w:rsid w:val="00E233DC"/>
    <w:rsid w:val="00E23F3B"/>
    <w:rsid w:val="00E272DF"/>
    <w:rsid w:val="00E27DEF"/>
    <w:rsid w:val="00E303DB"/>
    <w:rsid w:val="00E339D8"/>
    <w:rsid w:val="00E33D81"/>
    <w:rsid w:val="00E348B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2F79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  <w:style w:type="numbering" w:customStyle="1" w:styleId="WW8Num218">
    <w:name w:val="WW8Num218"/>
    <w:basedOn w:val="a2"/>
    <w:rsid w:val="0006552E"/>
    <w:pPr>
      <w:numPr>
        <w:numId w:val="43"/>
      </w:numPr>
    </w:pPr>
  </w:style>
  <w:style w:type="numbering" w:customStyle="1" w:styleId="WW8Num219">
    <w:name w:val="WW8Num219"/>
    <w:basedOn w:val="a2"/>
    <w:rsid w:val="00F73AA0"/>
    <w:pPr>
      <w:numPr>
        <w:numId w:val="45"/>
      </w:numPr>
    </w:pPr>
  </w:style>
  <w:style w:type="numbering" w:customStyle="1" w:styleId="WW8Num220">
    <w:name w:val="WW8Num220"/>
    <w:basedOn w:val="a2"/>
    <w:rsid w:val="00B75556"/>
    <w:pPr>
      <w:numPr>
        <w:numId w:val="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  <w:style w:type="numbering" w:customStyle="1" w:styleId="WW8Num218">
    <w:name w:val="WW8Num218"/>
    <w:basedOn w:val="a2"/>
    <w:rsid w:val="0006552E"/>
    <w:pPr>
      <w:numPr>
        <w:numId w:val="43"/>
      </w:numPr>
    </w:pPr>
  </w:style>
  <w:style w:type="numbering" w:customStyle="1" w:styleId="WW8Num219">
    <w:name w:val="WW8Num219"/>
    <w:basedOn w:val="a2"/>
    <w:rsid w:val="00F73AA0"/>
    <w:pPr>
      <w:numPr>
        <w:numId w:val="45"/>
      </w:numPr>
    </w:pPr>
  </w:style>
  <w:style w:type="numbering" w:customStyle="1" w:styleId="WW8Num220">
    <w:name w:val="WW8Num220"/>
    <w:basedOn w:val="a2"/>
    <w:rsid w:val="00B75556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889B-BFE6-4497-A298-44A4CF1F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2024-05-14T11:23:00Z</cp:lastPrinted>
  <dcterms:created xsi:type="dcterms:W3CDTF">2024-05-14T10:56:00Z</dcterms:created>
  <dcterms:modified xsi:type="dcterms:W3CDTF">2024-05-14T11:24:00Z</dcterms:modified>
  <dc:language>ru-RU</dc:language>
</cp:coreProperties>
</file>