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215C3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A12A5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1597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161792" w:rsidRDefault="006137A5" w:rsidP="007B72C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161792" w:rsidRDefault="003C259D" w:rsidP="007B72C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7B72CC" w:rsidRPr="007B72CC" w:rsidRDefault="007B72CC" w:rsidP="007B72CC">
      <w:pPr>
        <w:shd w:val="clear" w:color="auto" w:fill="FFFFFF"/>
        <w:jc w:val="center"/>
        <w:rPr>
          <w:lang w:eastAsia="zh-CN"/>
        </w:rPr>
      </w:pPr>
      <w:bookmarkStart w:id="0" w:name="_GoBack"/>
      <w:r w:rsidRPr="007B72CC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Об утверждении перечня </w:t>
      </w:r>
      <w:r w:rsidRPr="007B72CC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муниципальных программ Грязовецкого муниципального округа</w:t>
      </w:r>
    </w:p>
    <w:bookmarkEnd w:id="0"/>
    <w:p w:rsidR="007B72CC" w:rsidRPr="007B72CC" w:rsidRDefault="007B72CC" w:rsidP="007B72CC">
      <w:pPr>
        <w:shd w:val="clear" w:color="auto" w:fill="FFFFFF"/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7B72CC" w:rsidRPr="007B72CC" w:rsidRDefault="007B72CC" w:rsidP="007B72CC">
      <w:pPr>
        <w:shd w:val="clear" w:color="auto" w:fill="FFFFFF"/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7B72CC" w:rsidRPr="007B72CC" w:rsidRDefault="007B72CC" w:rsidP="007B72CC">
      <w:pPr>
        <w:spacing w:line="360" w:lineRule="auto"/>
        <w:ind w:firstLine="70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B72C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статьей 179 Бюджетно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кодекса Российской Федера</w:t>
      </w:r>
      <w:r w:rsidRPr="007B72C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ции,</w:t>
      </w:r>
    </w:p>
    <w:p w:rsidR="007B72CC" w:rsidRPr="007B72CC" w:rsidRDefault="007B72CC" w:rsidP="007B72CC">
      <w:pPr>
        <w:spacing w:line="360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B72C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B72CC" w:rsidRPr="007B72CC" w:rsidRDefault="007B72CC" w:rsidP="007B72CC">
      <w:pPr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B72C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прилагаемый Перечень муниципальных программ Грязовецкого муниципального округа.</w:t>
      </w:r>
    </w:p>
    <w:p w:rsidR="007B72CC" w:rsidRPr="007B72CC" w:rsidRDefault="007B72CC" w:rsidP="007B72CC">
      <w:pPr>
        <w:shd w:val="clear" w:color="auto" w:fill="FFFFFF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B72C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Грязовецкого муниципального округа и всту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пает в силу с 01.01.2025.</w:t>
      </w:r>
    </w:p>
    <w:p w:rsidR="00782AC6" w:rsidRPr="00782AC6" w:rsidRDefault="00782AC6" w:rsidP="007B72CC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D60FA" w:rsidRDefault="00AD60FA" w:rsidP="007B72CC">
      <w:pPr>
        <w:spacing w:line="36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882E83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B72CC" w:rsidSect="00546C26">
          <w:headerReference w:type="default" r:id="rId11"/>
          <w:pgSz w:w="11906" w:h="16838"/>
          <w:pgMar w:top="1134" w:right="567" w:bottom="1134" w:left="1701" w:header="782" w:footer="720" w:gutter="0"/>
          <w:pgNumType w:start="1"/>
          <w:cols w:space="720"/>
          <w:formProt w:val="0"/>
          <w:titlePg/>
          <w:docGrid w:linePitch="272" w:charSpace="4096"/>
        </w:sectPr>
      </w:pPr>
    </w:p>
    <w:p w:rsidR="007B72CC" w:rsidRPr="007B72CC" w:rsidRDefault="007B72CC" w:rsidP="007B72CC">
      <w:pPr>
        <w:widowControl w:val="0"/>
        <w:ind w:firstLine="10348"/>
        <w:rPr>
          <w:lang w:eastAsia="zh-CN"/>
        </w:rPr>
      </w:pPr>
      <w:r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lastRenderedPageBreak/>
        <w:t>УТВЕРЖДЕН</w:t>
      </w:r>
    </w:p>
    <w:p w:rsidR="007B72CC" w:rsidRPr="007B72CC" w:rsidRDefault="007B72CC" w:rsidP="007B72CC">
      <w:pPr>
        <w:widowControl w:val="0"/>
        <w:ind w:firstLine="10348"/>
        <w:rPr>
          <w:lang w:eastAsia="zh-CN"/>
        </w:rPr>
      </w:pPr>
      <w:r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>постановлением</w:t>
      </w:r>
      <w:r w:rsidRPr="007B72CC"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 xml:space="preserve"> администрации </w:t>
      </w:r>
    </w:p>
    <w:p w:rsidR="007B72CC" w:rsidRPr="007B72CC" w:rsidRDefault="007B72CC" w:rsidP="007B72CC">
      <w:pPr>
        <w:widowControl w:val="0"/>
        <w:ind w:firstLine="10348"/>
        <w:rPr>
          <w:lang w:eastAsia="zh-CN"/>
        </w:rPr>
      </w:pPr>
      <w:r w:rsidRPr="007B72CC"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>Грязовецкого муниципального округа</w:t>
      </w:r>
    </w:p>
    <w:p w:rsidR="007B72CC" w:rsidRDefault="007B72CC" w:rsidP="007B72CC">
      <w:pPr>
        <w:widowControl w:val="0"/>
        <w:ind w:firstLine="10348"/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>о</w:t>
      </w:r>
      <w:r w:rsidRPr="007B72CC"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>т</w:t>
      </w:r>
      <w:r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 xml:space="preserve"> 14.06.2024 № 1597</w:t>
      </w:r>
    </w:p>
    <w:p w:rsidR="007B72CC" w:rsidRPr="007B72CC" w:rsidRDefault="007B72CC" w:rsidP="007B72CC">
      <w:pPr>
        <w:widowControl w:val="0"/>
        <w:ind w:firstLine="10348"/>
        <w:rPr>
          <w:lang w:eastAsia="zh-CN"/>
        </w:rPr>
      </w:pPr>
      <w:r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>(приложение)</w:t>
      </w:r>
      <w:r w:rsidRPr="007B72CC"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 xml:space="preserve"> </w:t>
      </w:r>
    </w:p>
    <w:p w:rsidR="007B72CC" w:rsidRPr="007B72CC" w:rsidRDefault="007B72CC" w:rsidP="007B72CC">
      <w:pPr>
        <w:widowControl w:val="0"/>
        <w:spacing w:line="276" w:lineRule="auto"/>
        <w:ind w:firstLine="10348"/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</w:pPr>
    </w:p>
    <w:p w:rsidR="007B72CC" w:rsidRPr="007B72CC" w:rsidRDefault="007B72CC" w:rsidP="007B72CC">
      <w:pPr>
        <w:widowControl w:val="0"/>
        <w:spacing w:line="276" w:lineRule="auto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7B72CC">
        <w:rPr>
          <w:rFonts w:ascii="Liberation Serif" w:eastAsia="Andale Sans UI" w:hAnsi="Liberation Serif" w:cs="Liberation Serif"/>
          <w:b/>
          <w:kern w:val="1"/>
          <w:sz w:val="26"/>
          <w:szCs w:val="26"/>
          <w:lang w:eastAsia="ar-SA" w:bidi="fa-IR"/>
        </w:rPr>
        <w:t>ПЕРЕЧЕНЬ</w:t>
      </w:r>
    </w:p>
    <w:p w:rsidR="007B72CC" w:rsidRPr="007B72CC" w:rsidRDefault="007B72CC" w:rsidP="007B72CC">
      <w:pPr>
        <w:widowControl w:val="0"/>
        <w:spacing w:line="276" w:lineRule="auto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7B72CC">
        <w:rPr>
          <w:rFonts w:ascii="Liberation Serif" w:eastAsia="Andale Sans UI" w:hAnsi="Liberation Serif" w:cs="Liberation Serif"/>
          <w:b/>
          <w:kern w:val="1"/>
          <w:sz w:val="26"/>
          <w:szCs w:val="26"/>
          <w:lang w:eastAsia="ar-SA" w:bidi="fa-IR"/>
        </w:rPr>
        <w:t>МУНИЦИПАЛЬНЫХ ПРОГРАММ ГРЯЗОВЕЦКОГО МУНИЦИПАЛЬНОГО ОКРУГА</w:t>
      </w:r>
    </w:p>
    <w:p w:rsidR="007B72CC" w:rsidRPr="007B72CC" w:rsidRDefault="007B72CC" w:rsidP="007B72CC">
      <w:pPr>
        <w:widowControl w:val="0"/>
        <w:spacing w:line="276" w:lineRule="auto"/>
        <w:ind w:firstLine="709"/>
        <w:rPr>
          <w:rFonts w:ascii="Liberation Serif" w:eastAsia="Andale Sans UI" w:hAnsi="Liberation Serif" w:cs="Liberation Serif"/>
          <w:b/>
          <w:kern w:val="1"/>
          <w:sz w:val="24"/>
          <w:szCs w:val="24"/>
          <w:lang w:eastAsia="ar-SA" w:bidi="fa-IR"/>
        </w:rPr>
      </w:pPr>
    </w:p>
    <w:tbl>
      <w:tblPr>
        <w:tblW w:w="14742" w:type="dxa"/>
        <w:tblInd w:w="108" w:type="dxa"/>
        <w:tblLayout w:type="fixed"/>
        <w:tblCellMar>
          <w:top w:w="57" w:type="dxa"/>
          <w:bottom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268"/>
        <w:gridCol w:w="3544"/>
        <w:gridCol w:w="4677"/>
      </w:tblGrid>
      <w:tr w:rsidR="007B72CC" w:rsidRPr="007B72CC" w:rsidTr="007B72C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№</w:t>
            </w:r>
            <w:r w:rsidRPr="007B72CC"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</w:t>
            </w:r>
            <w:proofErr w:type="gram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п</w:t>
            </w:r>
            <w:proofErr w:type="gram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Наименование муниципальной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Периоды реализации муниципальной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Фамилия, имя, отчество  и должность куратора муниципальной 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Наименование ответственного исполнителя  муниципальной программы</w:t>
            </w:r>
          </w:p>
        </w:tc>
      </w:tr>
      <w:tr w:rsidR="007B72CC" w:rsidRPr="007B72CC" w:rsidTr="007B72C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5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«Совершенствование сферы культуры Грязовецкого муниципального округа»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lastRenderedPageBreak/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«Развитие физической культуры и спорта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«Оказание поддержки  социально ориентирован</w:t>
            </w:r>
            <w:r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ным некоммерческим организациям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и отдельным категориям граждан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отдел опеки и попечительства и работе с общественными организациями администрации </w:t>
            </w: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«Комплексное 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разв</w:t>
            </w:r>
            <w:r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итие сельских территорий 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Грязовецкого муниципального округа Вологодской области»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«Содействие развитию предпринимательства и торговли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управление социально-экономического развития округа администрации </w:t>
            </w: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lastRenderedPageBreak/>
              <w:t>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«Охрана окружающей среды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отдел природных ресурсов и охраны окружающей среды администрации </w:t>
            </w: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7B72CC" w:rsidRPr="007B72CC" w:rsidTr="007B72CC">
        <w:trPr>
          <w:trHeight w:val="37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8.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«Развитие жилищного строительства и коммунальной инфраструктуры Грязовецкого муниципального округа»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Казунин</w:t>
            </w:r>
            <w:proofErr w:type="spellEnd"/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Андрей Васильевич, первый заместитель главы  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Грязовецкого муниципального </w:t>
            </w:r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округа по инфраструктурному развитию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 администрации  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«</w:t>
            </w:r>
            <w:r w:rsidRPr="007B72CC">
              <w:rPr>
                <w:rFonts w:ascii="Liberation Serif" w:hAnsi="Liberation Serif" w:cs="Liberation Serif"/>
                <w:color w:val="000000"/>
                <w:sz w:val="24"/>
                <w:szCs w:val="24"/>
                <w:lang w:val="x-none" w:eastAsia="zh-CN"/>
              </w:rPr>
              <w:t xml:space="preserve">Развитие </w:t>
            </w:r>
            <w:r w:rsidRPr="007B72C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дорожно-</w:t>
            </w:r>
            <w:r w:rsidRPr="007B72CC">
              <w:rPr>
                <w:rFonts w:ascii="Liberation Serif" w:hAnsi="Liberation Serif" w:cs="Liberation Serif"/>
                <w:color w:val="000000"/>
                <w:sz w:val="24"/>
                <w:szCs w:val="24"/>
                <w:lang w:val="x-none" w:eastAsia="zh-CN"/>
              </w:rPr>
              <w:t>транспортной системы</w:t>
            </w:r>
            <w:r w:rsidRPr="007B72C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B72CC">
              <w:rPr>
                <w:rFonts w:ascii="Liberation Serif" w:hAnsi="Liberation Serif" w:cs="Liberation Serif"/>
                <w:color w:val="000000"/>
                <w:sz w:val="24"/>
                <w:szCs w:val="24"/>
                <w:lang w:val="x-none" w:eastAsia="zh-CN"/>
              </w:rPr>
              <w:t xml:space="preserve"> Грязовецкого муниципального округа</w:t>
            </w:r>
            <w:r w:rsidRPr="007B72CC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Казунин</w:t>
            </w:r>
            <w:proofErr w:type="spellEnd"/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Андрей Васильевич, первый заместитель главы  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Грязовецкого муниципального </w:t>
            </w:r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округа по инфраструктурному развитию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</w:t>
            </w:r>
            <w:r w:rsidRPr="007B72CC">
              <w:rPr>
                <w:rFonts w:ascii="Liberation Serif" w:eastAsia="Andale Sans UI" w:hAnsi="Liberation Serif" w:cs="Liberation Serif"/>
                <w:b/>
                <w:bCs/>
                <w:kern w:val="1"/>
                <w:sz w:val="24"/>
                <w:szCs w:val="24"/>
                <w:lang w:eastAsia="ar-SA" w:bidi="fa-IR"/>
              </w:rPr>
              <w:t xml:space="preserve"> </w:t>
            </w: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«Благоустройство территории Грязовецкого муниципального округа»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Казунин</w:t>
            </w:r>
            <w:proofErr w:type="spellEnd"/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Андрей Васильевич, первый заместитель главы  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Грязовецкого муниципального </w:t>
            </w:r>
            <w:r w:rsidRPr="007B72C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округа по инфраструктурному развитию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«Обеспечение  профилактики правонарушений, безопасности населения и территории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управление по вопросам безопасности, ГО и ЧС, мобилизационной работе и защите информации  администрации </w:t>
            </w: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«Управление муниципальными финансами  Грязовецкого муниципального округа»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Управление финансов администрации Грязовецкого муниципального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«Совершенствование управления муниципальным имуществом и земельными ресурсами Грязовецкого муниципального округа»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Казунин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 xml:space="preserve"> Андрей Васильевич, первый заместитель главы  Грязовецкого муниципального округа по инфраструктурному развитию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Управление имущественных и земельных отношений администрации Грязовецкого муниципального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округа</w:t>
            </w:r>
          </w:p>
        </w:tc>
      </w:tr>
      <w:tr w:rsidR="007B72CC" w:rsidRPr="007B72CC" w:rsidTr="007B72CC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«Совершенствование муниципального управления в </w:t>
            </w: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муниципальном округе»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>Рогалева</w:t>
            </w:r>
            <w:proofErr w:type="spellEnd"/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Татьяна Викторовна, управляющий делами, руководитель аппарата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CC" w:rsidRPr="007B72CC" w:rsidRDefault="007B72CC" w:rsidP="007B72CC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отдел организационной и кадровой работы администрации </w:t>
            </w:r>
            <w:r w:rsidRPr="007B72CC">
              <w:rPr>
                <w:rFonts w:ascii="Liberation Serif" w:eastAsia="Andale Sans UI" w:hAnsi="Liberation Serif" w:cs="Liberation Serif"/>
                <w:bCs/>
                <w:kern w:val="1"/>
                <w:sz w:val="24"/>
                <w:szCs w:val="24"/>
                <w:lang w:eastAsia="ar-SA" w:bidi="fa-IR"/>
              </w:rPr>
              <w:t>Грязовецкого муниципального</w:t>
            </w:r>
            <w:r w:rsidRPr="007B72CC">
              <w:rPr>
                <w:rFonts w:ascii="Liberation Serif" w:eastAsia="Andale Sans UI" w:hAnsi="Liberation Serif" w:cs="Liberation Serif"/>
                <w:kern w:val="1"/>
                <w:sz w:val="24"/>
                <w:szCs w:val="24"/>
                <w:lang w:eastAsia="ar-SA" w:bidi="fa-IR"/>
              </w:rPr>
              <w:t xml:space="preserve"> округа</w:t>
            </w:r>
          </w:p>
        </w:tc>
      </w:tr>
    </w:tbl>
    <w:p w:rsidR="007B72CC" w:rsidRPr="007B72CC" w:rsidRDefault="007B72CC" w:rsidP="007B72CC">
      <w:pPr>
        <w:widowControl w:val="0"/>
        <w:spacing w:line="276" w:lineRule="auto"/>
        <w:ind w:firstLine="709"/>
        <w:rPr>
          <w:lang w:eastAsia="zh-CN"/>
        </w:rPr>
      </w:pPr>
      <w:r w:rsidRPr="007B72CC">
        <w:rPr>
          <w:rFonts w:ascii="Liberation Serif" w:eastAsia="Andale Sans UI" w:hAnsi="Liberation Serif" w:cs="Liberation Serif"/>
          <w:kern w:val="1"/>
          <w:sz w:val="26"/>
          <w:szCs w:val="26"/>
          <w:lang w:eastAsia="ar-SA" w:bidi="fa-IR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B72CC" w:rsidRPr="00B46A16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72CC" w:rsidRPr="00B46A16" w:rsidSect="007B72CC">
      <w:footerReference w:type="default" r:id="rId12"/>
      <w:footerReference w:type="first" r:id="rId13"/>
      <w:pgSz w:w="16838" w:h="11906" w:orient="landscape"/>
      <w:pgMar w:top="1701" w:right="1134" w:bottom="56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ED" w:rsidRDefault="00DC36ED">
      <w:r>
        <w:separator/>
      </w:r>
    </w:p>
  </w:endnote>
  <w:endnote w:type="continuationSeparator" w:id="0">
    <w:p w:rsidR="00DC36ED" w:rsidRDefault="00D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72CC">
    <w:pPr>
      <w:pStyle w:val="p5"/>
      <w:ind w:right="360"/>
      <w:rPr>
        <w:lang w:val="ru-RU"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0C6098" wp14:editId="6CE2864D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C36ED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000000" w:rsidRDefault="00DC36ED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3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ED" w:rsidRDefault="00DC36ED">
      <w:r>
        <w:separator/>
      </w:r>
    </w:p>
  </w:footnote>
  <w:footnote w:type="continuationSeparator" w:id="0">
    <w:p w:rsidR="00DC36ED" w:rsidRDefault="00DC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CC">
          <w:rPr>
            <w:noProof/>
          </w:rPr>
          <w:t>5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5334-A057-4332-B67F-B3E69E29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2024-06-18T08:38:00Z</cp:lastPrinted>
  <dcterms:created xsi:type="dcterms:W3CDTF">2024-06-18T08:32:00Z</dcterms:created>
  <dcterms:modified xsi:type="dcterms:W3CDTF">2024-06-18T08:38:00Z</dcterms:modified>
  <dc:language>ru-RU</dc:language>
</cp:coreProperties>
</file>