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B60F9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B60F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1734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5F3EC2" w:rsidRDefault="006137A5" w:rsidP="005431C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5F3EC2" w:rsidRDefault="003C259D" w:rsidP="005431C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5431C5" w:rsidRPr="005431C5" w:rsidRDefault="005431C5" w:rsidP="005431C5">
      <w:pPr>
        <w:widowControl w:val="0"/>
        <w:autoSpaceDN w:val="0"/>
        <w:ind w:right="-1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ru-RU"/>
        </w:rPr>
      </w:pPr>
      <w:bookmarkStart w:id="0" w:name="_GoBack"/>
      <w:r w:rsidRPr="005431C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ru-RU"/>
        </w:rPr>
        <w:t xml:space="preserve">О межведомственной комиссии по вопросам обеспечения населения Грязовецкого муниципального округа жильем, с участием средств </w:t>
      </w:r>
    </w:p>
    <w:p w:rsidR="005431C5" w:rsidRPr="005431C5" w:rsidRDefault="005431C5" w:rsidP="005431C5">
      <w:pPr>
        <w:widowControl w:val="0"/>
        <w:autoSpaceDN w:val="0"/>
        <w:ind w:right="-1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ru-RU"/>
        </w:rPr>
      </w:pPr>
      <w:r w:rsidRPr="005431C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ru-RU"/>
        </w:rPr>
        <w:t>федерального бюджета</w:t>
      </w:r>
    </w:p>
    <w:p w:rsidR="005431C5" w:rsidRPr="005431C5" w:rsidRDefault="005431C5" w:rsidP="005431C5">
      <w:pPr>
        <w:widowControl w:val="0"/>
        <w:autoSpaceDN w:val="0"/>
        <w:ind w:right="-1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ru-RU"/>
        </w:rPr>
      </w:pPr>
    </w:p>
    <w:bookmarkEnd w:id="0"/>
    <w:p w:rsidR="005431C5" w:rsidRPr="005431C5" w:rsidRDefault="005431C5" w:rsidP="005431C5">
      <w:pPr>
        <w:widowControl w:val="0"/>
        <w:autoSpaceDN w:val="0"/>
        <w:ind w:right="-1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ru-RU"/>
        </w:rPr>
      </w:pPr>
    </w:p>
    <w:p w:rsidR="005431C5" w:rsidRPr="005431C5" w:rsidRDefault="005431C5" w:rsidP="005431C5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 законом от 12 января 1995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ветеранах», Федеральным законом от 24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ноября 1995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181-ФЗ «О социальной защите инвалидов в Российской Федерации», постановлением Правительства РФ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от 30 декабря 2017 г. № 1710 «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утверждении государственной программы Россий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ской Федерации «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доступным и комфортным жильем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коммунальными услуга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 граждан Российской Федерации»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постановлением Правительства РФ от 17 де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кабря</w:t>
      </w:r>
      <w:proofErr w:type="gram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2010 г. № 1050 «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реализации отдельных мероприятий государственной про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граммы Российской Федерации «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Обеспечение доступным и комфортным жильем и коммунальными услуга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 граждан Российской Федерации»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постановлением Правительства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от 28 октября 2013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1105 «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государственной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программе Вологодской области «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Обеспечение населения Вологодской области доступным жильем и формирование комфортной среды проживания на 2014-2020 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ды»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Порядком регулирования некоторых вопросов предоставления жилых помещений по договорам</w:t>
      </w:r>
      <w:proofErr w:type="gramEnd"/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социального найма или единовременной денежной выплаты на строительство или приобретение жилого помеще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ния, установленной Федеральным з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аконом «О ветеранах», в рамках осуществления органами местного самоуправления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1941-1945 годов, утвержденным постановлением Правительства Вологодской области от 29 ян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варя 2010 г.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49, Порядком предоставления единовременных денежных выплат на строительство или приобретение</w:t>
      </w:r>
      <w:proofErr w:type="gramEnd"/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жилых помещений </w:t>
      </w:r>
      <w:proofErr w:type="gramStart"/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рамках осуществления отдельных государственных полномочий по предоставлению мер социальной поддержки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обеспечению жильем отдельных категорий граждан в соответствии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Федеральными законами</w:t>
      </w:r>
      <w:proofErr w:type="gramEnd"/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ветеранах» и «О социальной защите инвалидов в Российской Федерации», утвержденным постановлением Правительства Вологодской области от 22 июня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009 г. № 945</w:t>
      </w:r>
    </w:p>
    <w:p w:rsidR="005431C5" w:rsidRPr="005431C5" w:rsidRDefault="005431C5" w:rsidP="005431C5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431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431C5" w:rsidRPr="005431C5" w:rsidRDefault="005431C5" w:rsidP="005431C5">
      <w:pPr>
        <w:widowControl w:val="0"/>
        <w:autoSpaceDE w:val="0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Положение о межведомственной комиссии по вопросам обеспечения населения Грязовецкого муниципального округа жильем, с участием средств ф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дерального бюджета согласно приложению 1 к настоящему постановлению.</w:t>
      </w:r>
    </w:p>
    <w:p w:rsidR="005431C5" w:rsidRPr="005431C5" w:rsidRDefault="005431C5" w:rsidP="005431C5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состав межведомственной комиссии по вопросам обеспечения населения Грязовецкого муниципального округа жильем, с участием средств федерального бюджета согласно приложению 2 к настоящему постановлению.</w:t>
      </w:r>
    </w:p>
    <w:p w:rsidR="005431C5" w:rsidRPr="005431C5" w:rsidRDefault="005431C5" w:rsidP="005431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Признать утратившим силу:</w:t>
      </w:r>
    </w:p>
    <w:p w:rsidR="005431C5" w:rsidRPr="005431C5" w:rsidRDefault="005431C5" w:rsidP="005431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23 июля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2019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336 «О межведомственной комиссии по вопросам обеспечения населения Грязовецкого муниципального района жильем, с участием средств федерального бюджета»;</w:t>
      </w:r>
    </w:p>
    <w:p w:rsidR="005431C5" w:rsidRPr="005431C5" w:rsidRDefault="005431C5" w:rsidP="005431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27 марта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154 «О внесении изменений в постановление администрации района от 23 июля 2019 года № 336 «О межведомственной комиссии по вопросам обеспечения населения Грязовецкого муниципального района жильем, с участием средств федерального бюджета»;</w:t>
      </w:r>
    </w:p>
    <w:p w:rsidR="005431C5" w:rsidRPr="005431C5" w:rsidRDefault="005431C5" w:rsidP="005431C5">
      <w:pPr>
        <w:widowControl w:val="0"/>
        <w:autoSpaceDE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30 июня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288 «О внесении изменений в постановление администрации района от 23 июля 2019 года № 336 «О межведомственной комиссии по вопросам обеспечения населения Грязовецкого муниципального района жильем, с участием средств федерального бюджета»;</w:t>
      </w:r>
    </w:p>
    <w:p w:rsidR="005431C5" w:rsidRPr="005431C5" w:rsidRDefault="005431C5" w:rsidP="005431C5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06 ноября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534 «О внесении изменений в постановление администрации района от 23 июля 2019 года № 336 «О межведомственной комиссии по вопросам обеспечения населения Грязовецкого муниципального района жильем, с участием средств федерального бюджета»;</w:t>
      </w:r>
    </w:p>
    <w:p w:rsidR="005431C5" w:rsidRPr="005431C5" w:rsidRDefault="005431C5" w:rsidP="005431C5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19 мая 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235 «О внесении изменений в постановление администрации района от 23 июля 2019 года № 336 «О межведомственной комиссии по вопросам обеспечения населения Грязовецкого муниципального района жильем, с участием средств федерального бюджета»;</w:t>
      </w:r>
    </w:p>
    <w:p w:rsidR="005431C5" w:rsidRPr="005431C5" w:rsidRDefault="005431C5" w:rsidP="005431C5">
      <w:pPr>
        <w:widowControl w:val="0"/>
        <w:autoSpaceDE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Настоящее постановление подлежит официальному опубликованию                        и размещению на официальном сайте Грязовецкого муниципального округа.</w:t>
      </w:r>
    </w:p>
    <w:p w:rsidR="005431C5" w:rsidRPr="005431C5" w:rsidRDefault="005431C5" w:rsidP="005431C5">
      <w:pPr>
        <w:widowControl w:val="0"/>
        <w:autoSpaceDE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3EC2" w:rsidRDefault="005F3EC2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1788" w:rsidRPr="003C259D" w:rsidRDefault="00581788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1734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5431C5" w:rsidRDefault="005431C5" w:rsidP="005431C5">
      <w:pPr>
        <w:widowControl w:val="0"/>
        <w:suppressAutoHyphens w:val="0"/>
        <w:jc w:val="center"/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</w:pPr>
    </w:p>
    <w:p w:rsidR="005431C5" w:rsidRPr="00AE70F3" w:rsidRDefault="005431C5" w:rsidP="005431C5">
      <w:pPr>
        <w:widowControl w:val="0"/>
        <w:suppressAutoHyphens w:val="0"/>
        <w:jc w:val="center"/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</w:pPr>
      <w:r w:rsidRPr="00AE70F3"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  <w:t>ПОЛОЖЕНИЕ</w:t>
      </w:r>
    </w:p>
    <w:p w:rsidR="005431C5" w:rsidRPr="00430185" w:rsidRDefault="005431C5" w:rsidP="005431C5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AE70F3"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  <w:t>о</w:t>
      </w:r>
      <w:r w:rsidRPr="00AE70F3"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ar-SA"/>
        </w:rPr>
        <w:t xml:space="preserve"> межведомственной комиссии </w:t>
      </w:r>
      <w:r w:rsidRPr="00430185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по вопросам обеспечения </w:t>
      </w:r>
    </w:p>
    <w:p w:rsidR="005431C5" w:rsidRPr="00430185" w:rsidRDefault="005431C5" w:rsidP="005431C5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430185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населения Грязовецкого муниципального округа жильем, </w:t>
      </w:r>
    </w:p>
    <w:p w:rsidR="005431C5" w:rsidRPr="00AE70F3" w:rsidRDefault="005431C5" w:rsidP="005431C5">
      <w:pPr>
        <w:widowControl w:val="0"/>
        <w:suppressAutoHyphens w:val="0"/>
        <w:jc w:val="center"/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</w:pPr>
      <w:r w:rsidRPr="00430185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>с участием средств федерального бюджета</w:t>
      </w:r>
    </w:p>
    <w:p w:rsidR="005431C5" w:rsidRPr="00AE70F3" w:rsidRDefault="005431C5" w:rsidP="005431C5">
      <w:pPr>
        <w:widowControl w:val="0"/>
        <w:suppressAutoHyphens w:val="0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</w:p>
    <w:p w:rsidR="005431C5" w:rsidRPr="00AE70F3" w:rsidRDefault="005431C5" w:rsidP="005431C5">
      <w:pPr>
        <w:widowControl w:val="0"/>
        <w:suppressAutoHyphens w:val="0"/>
        <w:autoSpaceDE w:val="0"/>
        <w:jc w:val="center"/>
        <w:outlineLvl w:val="0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AE70F3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1. Общие положения</w:t>
      </w:r>
    </w:p>
    <w:p w:rsidR="005431C5" w:rsidRPr="005431C5" w:rsidRDefault="005431C5" w:rsidP="005431C5">
      <w:pPr>
        <w:widowControl w:val="0"/>
        <w:autoSpaceDE w:val="0"/>
        <w:ind w:firstLine="539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1.1. 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 xml:space="preserve">Межведомственная комиссия </w:t>
      </w:r>
      <w:r w:rsidRPr="005431C5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по вопросам обеспечения населения Грязовецкого муниципального округа жильем, с участием средств федерального бюджета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 xml:space="preserve"> (далее - комиссия) образуется с целью улучшения жилищных условий граждан, нужд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а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ющихся в обеспечении жилыми помещениями.</w:t>
      </w:r>
    </w:p>
    <w:p w:rsidR="005431C5" w:rsidRPr="005431C5" w:rsidRDefault="005431C5" w:rsidP="005431C5">
      <w:pPr>
        <w:widowControl w:val="0"/>
        <w:autoSpaceDE w:val="0"/>
        <w:ind w:firstLine="539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1.2. 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В своей деятельности комиссия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законами и нормативными правовыми актами Российской Федерации, Вол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о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годской области, муниципальными правовыми актами, настоящим Положением.</w:t>
      </w:r>
    </w:p>
    <w:p w:rsidR="005431C5" w:rsidRPr="005431C5" w:rsidRDefault="005431C5" w:rsidP="005431C5">
      <w:pPr>
        <w:widowControl w:val="0"/>
        <w:autoSpaceDE w:val="0"/>
        <w:ind w:firstLine="539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1.3. 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Комиссия является постоянно действующим органом.</w:t>
      </w:r>
    </w:p>
    <w:p w:rsidR="005431C5" w:rsidRPr="005431C5" w:rsidRDefault="005431C5" w:rsidP="005431C5">
      <w:pPr>
        <w:widowControl w:val="0"/>
        <w:autoSpaceDE w:val="0"/>
        <w:ind w:firstLine="539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1.4. 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Персональный состав и изменения в составе комиссии утверждаются постановлением администрации Грязовецкого муниципального округа.</w:t>
      </w:r>
    </w:p>
    <w:p w:rsidR="005431C5" w:rsidRPr="005431C5" w:rsidRDefault="005431C5" w:rsidP="005431C5">
      <w:pPr>
        <w:widowControl w:val="0"/>
        <w:autoSpaceDE w:val="0"/>
        <w:jc w:val="center"/>
        <w:outlineLvl w:val="0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2. Функции комиссии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2.1. 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Включение в списки участников программ граждан, нуждающихся в жилых помещениях.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2.2. 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Исключение из списков участников программ граждан, утративших право на предоставление жилых помещений.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2.3. 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Принятие решений о предоставлении гражданам социальных выплат, жилищных сертификатов, единовременной денежной выплаты на строительство или приобретение жилых помещений</w:t>
      </w:r>
      <w:bookmarkStart w:id="1" w:name="__DdeLink__9179_256528868"/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, с участием средств федерального бюджета</w:t>
      </w:r>
      <w:bookmarkEnd w:id="1"/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2.4. Информирование граждан о принятых комиссией решениях.</w:t>
      </w:r>
    </w:p>
    <w:p w:rsidR="005431C5" w:rsidRPr="005431C5" w:rsidRDefault="005431C5" w:rsidP="005431C5">
      <w:pPr>
        <w:widowControl w:val="0"/>
        <w:autoSpaceDE w:val="0"/>
        <w:jc w:val="center"/>
        <w:outlineLvl w:val="0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 Порядок работы комиссии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3.1. 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Председатель комиссии руководит ее деятельностью, в отсутствие председателя комиссии ее деятельностью руководит заместитель председателя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3.3. Секретарь комиссии: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3.3.1. Обеспечивает подготовку запросов и документов, касающихся выполнения функций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3.3.2. Оповещает членов комиссии о сроках и месте проведения заседаний.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3.3.3. Оформляет протоколы заседаний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3.4. Члены комиссии: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3.4.1. Лично участвуют в заседаниях комиссии, в случае невозможности участия в з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а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седании информируют об этом председателя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 xml:space="preserve">3.4.2. Своевременно представляют документы и информацию, необходимые для 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lastRenderedPageBreak/>
        <w:t>ра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с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смотрения на заседаниях комиссии, в пределах своей компетенции.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3.4.3. Пользуются равными правами в решении вопросов, рассматриваемых на засед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а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нии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3.4.4. В случае несогласия с принятым решением комиссии излагают письменно свое мнение, которое подлежит обязательному приобщению к протоколу заседания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3.4.5. Вносят предложения по улучшению работы комиссии.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3.5. Заседания комиссии проводятся по мере необходимости, но не реже одного раза в год и считаются правомочными, если на них присутствует не менее половины ее членов.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3.6. Решение комиссии принимается простым большинством голосов присутствующих на заседании членов комиссии. В случае равенства голосов присутству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ю</w:t>
      </w: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щих голос председателя комиссии является решающим.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3.7. Решения комиссии оформляются протоколом, в котором указываются: дата заседания, количество членов комиссии, присутствующих на заседании, решения, принятые комиссией.</w:t>
      </w:r>
    </w:p>
    <w:p w:rsidR="005431C5" w:rsidRPr="005431C5" w:rsidRDefault="005431C5" w:rsidP="005431C5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color w:val="00000A"/>
          <w:sz w:val="26"/>
          <w:szCs w:val="26"/>
          <w:lang w:eastAsia="ar-SA"/>
        </w:rPr>
      </w:pPr>
      <w:r w:rsidRPr="005431C5">
        <w:rPr>
          <w:rFonts w:ascii="Liberation Serif" w:hAnsi="Liberation Serif" w:cs="Liberation Serif"/>
          <w:color w:val="00000A"/>
          <w:sz w:val="26"/>
          <w:szCs w:val="26"/>
          <w:lang w:eastAsia="ar-SA"/>
        </w:rPr>
        <w:t>Протокол заседания комиссии подписывается председательствующим, секретарем.</w:t>
      </w: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AF712B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1734</w:t>
      </w:r>
    </w:p>
    <w:p w:rsidR="005431C5" w:rsidRDefault="00AF712B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</w:t>
      </w:r>
      <w:r w:rsidR="005431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F712B" w:rsidRPr="00AF712B" w:rsidRDefault="00AF712B" w:rsidP="00AF712B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AF712B"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ar-SA"/>
        </w:rPr>
        <w:t xml:space="preserve">Состав </w:t>
      </w:r>
      <w:r w:rsidRPr="00AF712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межведомственной комиссии </w:t>
      </w:r>
    </w:p>
    <w:p w:rsidR="00AF712B" w:rsidRPr="00AF712B" w:rsidRDefault="00AF712B" w:rsidP="00AF712B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AF712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по вопросам обеспечения населения Грязовецкого муниципального </w:t>
      </w:r>
    </w:p>
    <w:p w:rsidR="00AF712B" w:rsidRPr="00AF712B" w:rsidRDefault="00AF712B" w:rsidP="00AF712B">
      <w:pPr>
        <w:widowControl w:val="0"/>
        <w:jc w:val="center"/>
        <w:rPr>
          <w:rFonts w:ascii="Liberation Serif" w:hAnsi="Liberation Serif" w:cs="Liberation Serif"/>
          <w:color w:val="00000A"/>
          <w:w w:val="90"/>
          <w:sz w:val="26"/>
          <w:szCs w:val="26"/>
          <w:lang w:eastAsia="ar-SA"/>
        </w:rPr>
      </w:pPr>
      <w:r w:rsidRPr="00AF712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>округа жильем, с участием средств федерального бюджета</w:t>
      </w:r>
    </w:p>
    <w:p w:rsidR="00AF712B" w:rsidRPr="00AF712B" w:rsidRDefault="00AF712B" w:rsidP="00AF712B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ar-SA"/>
        </w:rPr>
      </w:pPr>
    </w:p>
    <w:p w:rsidR="00AF712B" w:rsidRPr="00AF712B" w:rsidRDefault="00AF712B" w:rsidP="00AF712B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b/>
          <w:bCs/>
          <w:color w:val="00000A"/>
          <w:sz w:val="26"/>
          <w:szCs w:val="26"/>
          <w:lang w:eastAsia="ar-SA"/>
        </w:rPr>
      </w:pPr>
    </w:p>
    <w:tbl>
      <w:tblPr>
        <w:tblW w:w="9724" w:type="dxa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Казунин</w:t>
            </w:r>
            <w:proofErr w:type="spellEnd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первый заместитель главы Грязовецкого муниципального округа по инфраструктурному развитию - председатель комиссии;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proofErr w:type="spellStart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Козенкова</w:t>
            </w:r>
            <w:proofErr w:type="spellEnd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начальник управления строительства, архитектуры, энергетики и жилищно-коммунального хозяйства администрации Грязовецкого муниципального округа - заместитель председат</w:t>
            </w: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е</w:t>
            </w: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ля комиссии;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Карташова Е.С.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начальник отдела жилищного, коммунального хозяйства и энергетики управления строительства, архитектуры, энергетики и </w:t>
            </w:r>
            <w:proofErr w:type="spellStart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жилищно</w:t>
            </w:r>
            <w:proofErr w:type="spellEnd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 - коммунального хозяйства администрации Грязовецкого муниципального округа - секретарь комиссии;</w:t>
            </w:r>
          </w:p>
        </w:tc>
      </w:tr>
      <w:tr w:rsidR="00AF712B" w:rsidRPr="00AF712B" w:rsidTr="005D5780">
        <w:tc>
          <w:tcPr>
            <w:tcW w:w="9724" w:type="dxa"/>
            <w:gridSpan w:val="2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     </w:t>
            </w:r>
            <w:r w:rsidRPr="00AF712B">
              <w:rPr>
                <w:rFonts w:ascii="Liberation Serif" w:hAnsi="Liberation Serif" w:cs="Liberation Serif"/>
                <w:i/>
                <w:iCs/>
                <w:color w:val="00000A"/>
                <w:sz w:val="24"/>
                <w:szCs w:val="24"/>
                <w:lang w:eastAsia="ar-SA"/>
              </w:rPr>
              <w:t xml:space="preserve"> члены комиссии: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Козырева К.В.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начальник управления имущественных и земельных отношений </w:t>
            </w:r>
            <w:bookmarkStart w:id="2" w:name="__DdeLink__4578_317649394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администрации Грязовецкого муниципального </w:t>
            </w:r>
            <w:bookmarkEnd w:id="2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округа (по согласованию);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bookmarkStart w:id="3" w:name="__DdeLink__485_724743569"/>
            <w:bookmarkEnd w:id="3"/>
            <w:proofErr w:type="spellStart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Сарибекян</w:t>
            </w:r>
            <w:proofErr w:type="spellEnd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начальник административно-правового управления</w:t>
            </w:r>
            <w:r w:rsidRPr="00AF7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администрации Грязовецкого муниципального округа;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Макова Н.Л.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начальник отдела опеки и попечительства и работе с общественными организациями администрации Грязовецкого муниципального округа;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Кузнецова Н.А.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заместитель главы округа по финансам, начальник управления финансов администрации Грязовецкого муниципального округа (по согласованию);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Кашина Т.В.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директор БУ СО </w:t>
            </w:r>
            <w:proofErr w:type="gramStart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ВО</w:t>
            </w:r>
            <w:proofErr w:type="gramEnd"/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 «Комплексный центр социального обслуживания населения Грязовецкого района» (по согласованию);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Козина О.А.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w w:val="90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заместитель прокурора района, советник юстиции (по согласованию);</w:t>
            </w:r>
          </w:p>
        </w:tc>
      </w:tr>
      <w:tr w:rsidR="00AF712B" w:rsidRPr="00AF712B" w:rsidTr="005D5780">
        <w:tc>
          <w:tcPr>
            <w:tcW w:w="263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Начальники ТУ </w:t>
            </w:r>
          </w:p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администрации </w:t>
            </w:r>
          </w:p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 xml:space="preserve">Грязовецкого </w:t>
            </w:r>
          </w:p>
          <w:p w:rsidR="00AF712B" w:rsidRPr="00AF712B" w:rsidRDefault="00AF712B" w:rsidP="00AF712B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муниципального округа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</w:tcMar>
          </w:tcPr>
          <w:p w:rsidR="00AF712B" w:rsidRPr="00AF712B" w:rsidRDefault="00AF712B" w:rsidP="00AF712B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</w:pPr>
            <w:r w:rsidRPr="00AF712B">
              <w:rPr>
                <w:rFonts w:ascii="Liberation Serif" w:hAnsi="Liberation Serif" w:cs="Liberation Serif"/>
                <w:color w:val="00000A"/>
                <w:sz w:val="24"/>
                <w:szCs w:val="24"/>
                <w:lang w:eastAsia="ar-SA"/>
              </w:rPr>
              <w:t>участвуют в работе рабочей группы индивидуально в зависимости от рассматриваемого вопроса (по согласованию).</w:t>
            </w:r>
          </w:p>
        </w:tc>
      </w:tr>
    </w:tbl>
    <w:p w:rsidR="005431C5" w:rsidRDefault="005431C5" w:rsidP="005431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5431C5" w:rsidSect="00FC4977">
      <w:headerReference w:type="default" r:id="rId11"/>
      <w:footerReference w:type="defaul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D5" w:rsidRDefault="00330FD5">
      <w:r>
        <w:separator/>
      </w:r>
    </w:p>
  </w:endnote>
  <w:endnote w:type="continuationSeparator" w:id="0">
    <w:p w:rsidR="00330FD5" w:rsidRDefault="0033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D08EE1" wp14:editId="5B060303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D5" w:rsidRDefault="00330FD5">
      <w:r>
        <w:separator/>
      </w:r>
    </w:p>
  </w:footnote>
  <w:footnote w:type="continuationSeparator" w:id="0">
    <w:p w:rsidR="00330FD5" w:rsidRDefault="0033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2B"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D763-836F-4C15-A63C-6D74BED3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2024-06-26T08:51:00Z</cp:lastPrinted>
  <dcterms:created xsi:type="dcterms:W3CDTF">2024-06-26T08:39:00Z</dcterms:created>
  <dcterms:modified xsi:type="dcterms:W3CDTF">2024-06-26T08:53:00Z</dcterms:modified>
  <dc:language>ru-RU</dc:language>
</cp:coreProperties>
</file>