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62472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65D01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1930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C63F5A" w:rsidRDefault="006137A5" w:rsidP="00B27E07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C63F5A" w:rsidRDefault="008134A7" w:rsidP="00B27E07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B62A2E" w:rsidRDefault="00B27E07" w:rsidP="00B62A2E">
      <w:pPr>
        <w:autoSpaceDN w:val="0"/>
        <w:spacing w:line="180" w:lineRule="atLeast"/>
        <w:jc w:val="center"/>
        <w:textAlignment w:val="baseline"/>
        <w:rPr>
          <w:rFonts w:ascii="Liberation Serif" w:eastAsia="Calibri" w:hAnsi="Liberation Serif"/>
          <w:b/>
          <w:bCs/>
          <w:iCs/>
          <w:color w:val="000000"/>
          <w:spacing w:val="-4"/>
          <w:kern w:val="3"/>
          <w:sz w:val="26"/>
          <w:szCs w:val="26"/>
          <w:lang w:eastAsia="zh-CN"/>
        </w:rPr>
      </w:pPr>
      <w:r w:rsidRPr="00B27E07">
        <w:rPr>
          <w:rFonts w:ascii="Liberation Serif" w:eastAsia="Calibri" w:hAnsi="Liberation Serif"/>
          <w:b/>
          <w:bCs/>
          <w:iCs/>
          <w:color w:val="000000"/>
          <w:spacing w:val="-4"/>
          <w:kern w:val="3"/>
          <w:sz w:val="26"/>
          <w:szCs w:val="26"/>
          <w:lang w:eastAsia="zh-CN"/>
        </w:rPr>
        <w:t xml:space="preserve">Об утверждении административного регламента «предоставление муниципальной услуги по отнесению земель или земельных участков в составе таких земель </w:t>
      </w:r>
    </w:p>
    <w:p w:rsidR="00B62A2E" w:rsidRDefault="00B27E07" w:rsidP="00B62A2E">
      <w:pPr>
        <w:autoSpaceDN w:val="0"/>
        <w:spacing w:line="180" w:lineRule="atLeast"/>
        <w:jc w:val="center"/>
        <w:textAlignment w:val="baseline"/>
        <w:rPr>
          <w:rFonts w:ascii="Liberation Serif" w:eastAsia="Calibri" w:hAnsi="Liberation Serif"/>
          <w:b/>
          <w:bCs/>
          <w:iCs/>
          <w:color w:val="000000"/>
          <w:spacing w:val="-4"/>
          <w:kern w:val="3"/>
          <w:sz w:val="26"/>
          <w:szCs w:val="26"/>
          <w:lang w:eastAsia="zh-CN"/>
        </w:rPr>
      </w:pPr>
      <w:r w:rsidRPr="00B27E07">
        <w:rPr>
          <w:rFonts w:ascii="Liberation Serif" w:eastAsia="Calibri" w:hAnsi="Liberation Serif"/>
          <w:b/>
          <w:bCs/>
          <w:iCs/>
          <w:color w:val="000000"/>
          <w:spacing w:val="-4"/>
          <w:kern w:val="3"/>
          <w:sz w:val="26"/>
          <w:szCs w:val="26"/>
          <w:lang w:eastAsia="zh-CN"/>
        </w:rPr>
        <w:t xml:space="preserve">к определенной категории земель или переводу земель или земельных участков </w:t>
      </w:r>
    </w:p>
    <w:p w:rsidR="00B27E07" w:rsidRPr="00B62A2E" w:rsidRDefault="00B27E07" w:rsidP="00B62A2E">
      <w:pPr>
        <w:autoSpaceDN w:val="0"/>
        <w:spacing w:line="180" w:lineRule="atLeast"/>
        <w:jc w:val="center"/>
        <w:textAlignment w:val="baseline"/>
        <w:rPr>
          <w:rFonts w:ascii="Liberation Serif" w:eastAsia="Calibri" w:hAnsi="Liberation Serif"/>
          <w:b/>
          <w:bCs/>
          <w:iCs/>
          <w:color w:val="000000"/>
          <w:spacing w:val="-4"/>
          <w:kern w:val="3"/>
          <w:sz w:val="26"/>
          <w:szCs w:val="26"/>
          <w:lang w:eastAsia="zh-CN"/>
        </w:rPr>
      </w:pPr>
      <w:r w:rsidRPr="00B27E07">
        <w:rPr>
          <w:rFonts w:ascii="Liberation Serif" w:eastAsia="Calibri" w:hAnsi="Liberation Serif"/>
          <w:b/>
          <w:bCs/>
          <w:iCs/>
          <w:color w:val="000000"/>
          <w:spacing w:val="-4"/>
          <w:kern w:val="3"/>
          <w:sz w:val="26"/>
          <w:szCs w:val="26"/>
          <w:lang w:eastAsia="zh-CN"/>
        </w:rPr>
        <w:t>в составе таких земель из одной категории в другую категорию»</w:t>
      </w:r>
    </w:p>
    <w:p w:rsidR="00B27E07" w:rsidRDefault="00B27E07" w:rsidP="00B27E07">
      <w:pPr>
        <w:autoSpaceDN w:val="0"/>
        <w:jc w:val="center"/>
        <w:textAlignment w:val="baseline"/>
        <w:rPr>
          <w:rFonts w:ascii="Liberation Serif" w:eastAsia="Calibri" w:hAnsi="Liberation Serif"/>
          <w:bCs/>
          <w:iCs/>
          <w:color w:val="000000"/>
          <w:spacing w:val="-4"/>
          <w:kern w:val="3"/>
          <w:sz w:val="24"/>
          <w:szCs w:val="24"/>
          <w:lang w:eastAsia="zh-CN"/>
        </w:rPr>
      </w:pPr>
    </w:p>
    <w:p w:rsidR="00B27E07" w:rsidRPr="00B27E07" w:rsidRDefault="00B27E07" w:rsidP="00B27E07">
      <w:pPr>
        <w:autoSpaceDN w:val="0"/>
        <w:jc w:val="center"/>
        <w:textAlignment w:val="baseline"/>
        <w:rPr>
          <w:rFonts w:ascii="Liberation Serif" w:eastAsia="Calibri" w:hAnsi="Liberation Serif"/>
          <w:bCs/>
          <w:iCs/>
          <w:color w:val="000000"/>
          <w:spacing w:val="-4"/>
          <w:kern w:val="3"/>
          <w:sz w:val="24"/>
          <w:szCs w:val="24"/>
          <w:lang w:eastAsia="zh-CN"/>
        </w:rPr>
      </w:pPr>
    </w:p>
    <w:p w:rsidR="00B27E07" w:rsidRPr="00B27E07" w:rsidRDefault="00B27E07" w:rsidP="00B27E07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27.07.2010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организации предоставления государственных и муниципальных услуг», Земельным Кодексом Российской Федерации,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остановлением администрации Гряз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овецкого муниципального района 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01.06.2022 № 259 «О порядках разработки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утверждения административных регламентов предоставления муниципальных услуг, административных регламентов исполнения муниципальных функций органами местного самоуправления Грязовецкого муниципального района»</w:t>
      </w:r>
    </w:p>
    <w:p w:rsidR="00B27E07" w:rsidRPr="00B27E07" w:rsidRDefault="00B27E07" w:rsidP="00B27E07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B27E07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27E07" w:rsidRPr="00B27E07" w:rsidRDefault="00B27E07" w:rsidP="00B27E07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административный регламент «предоставление муниципальной услуги по отнесению земель или земельных участков в составе таких земель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определенной категории земель или переводу земель или земельных участков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составе таких земель из одной категории в другую категорию» (прилагается).</w:t>
      </w:r>
    </w:p>
    <w:p w:rsidR="00B27E07" w:rsidRPr="00B27E07" w:rsidRDefault="00B27E07" w:rsidP="00B27E07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proofErr w:type="gramStart"/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Ответственным</w:t>
      </w:r>
      <w:proofErr w:type="gramEnd"/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 выполнение муниципальной услуги 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 w:rsidR="00B27E07" w:rsidRPr="00B27E07" w:rsidRDefault="00B27E07" w:rsidP="00B27E07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округа от 18.01.2023 № 76 «Об утверждении административного регламента «Предоставление муниципальной услуги по переводу земель или земельных участков в состав таких земель из одной категории в другую»</w:t>
      </w:r>
    </w:p>
    <w:p w:rsidR="00B27E07" w:rsidRPr="00B27E07" w:rsidRDefault="00B27E07" w:rsidP="00B27E07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proofErr w:type="gramStart"/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B27E0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начальника Управления имущественных и земельных отношений администрации Грязовецкого муниципального округа Вологодской области.</w:t>
      </w:r>
    </w:p>
    <w:p w:rsidR="00B27E07" w:rsidRPr="00BC20E1" w:rsidRDefault="00B27E07" w:rsidP="00B27E07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5. 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упает в силу со дня его подписания,</w:t>
      </w:r>
      <w:r w:rsidRPr="00AC4DC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F05557" w:rsidRDefault="00F05557" w:rsidP="00B27E07">
      <w:pPr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A4666A" w:rsidRDefault="00A4666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Pr="006D6FC0" w:rsidRDefault="00C63F5A" w:rsidP="007478D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C63F5A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Default="00B27E07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3F5A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C63F5A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C63F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C63F5A" w:rsidRDefault="00C63F5A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63F5A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16.07.2024 3 1930</w:t>
      </w:r>
    </w:p>
    <w:p w:rsidR="00B27E07" w:rsidRDefault="00B27E07" w:rsidP="00C63F5A">
      <w:pPr>
        <w:widowControl w:val="0"/>
        <w:autoSpaceDN w:val="0"/>
        <w:ind w:left="4962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27E07" w:rsidRPr="00B27E07" w:rsidRDefault="00B27E07" w:rsidP="00FB2940">
      <w:pPr>
        <w:widowControl w:val="0"/>
        <w:autoSpaceDN w:val="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Административный регламент</w:t>
      </w:r>
    </w:p>
    <w:p w:rsidR="00B27E07" w:rsidRPr="00B27E07" w:rsidRDefault="00B27E07" w:rsidP="00FB2940">
      <w:pPr>
        <w:widowControl w:val="0"/>
        <w:suppressAutoHyphens w:val="0"/>
        <w:autoSpaceDN w:val="0"/>
        <w:spacing w:line="180" w:lineRule="atLeast"/>
        <w:jc w:val="center"/>
        <w:textAlignment w:val="baseline"/>
        <w:rPr>
          <w:color w:val="000000"/>
          <w:w w:val="90"/>
          <w:kern w:val="3"/>
          <w:sz w:val="24"/>
          <w:lang w:eastAsia="zh-CN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предоставления муниципальной услуги по отнесению земель или земельных участков в составе таких земель к определенной категории земель или пер</w:t>
      </w: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е</w:t>
      </w: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воду земель или земельных участков в составе таких земель из одной категории в другую категорию</w:t>
      </w:r>
    </w:p>
    <w:p w:rsidR="00B27E07" w:rsidRPr="00B27E07" w:rsidRDefault="00B27E07" w:rsidP="00FB2940">
      <w:pPr>
        <w:suppressAutoHyphens w:val="0"/>
        <w:autoSpaceDN w:val="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</w:p>
    <w:p w:rsidR="00B27E07" w:rsidRPr="00B27E07" w:rsidRDefault="00B27E07" w:rsidP="00B27E07">
      <w:pPr>
        <w:suppressAutoHyphens w:val="0"/>
        <w:autoSpaceDN w:val="0"/>
        <w:ind w:firstLine="24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I. Общие положения</w:t>
      </w:r>
    </w:p>
    <w:p w:rsidR="00B27E07" w:rsidRPr="00B27E07" w:rsidRDefault="00B27E07" w:rsidP="00B27E07">
      <w:pPr>
        <w:suppressAutoHyphens w:val="0"/>
        <w:autoSpaceDN w:val="0"/>
        <w:jc w:val="center"/>
        <w:textAlignment w:val="baseline"/>
        <w:rPr>
          <w:rFonts w:ascii="Liberation Serif" w:eastAsia="Calibri" w:hAnsi="Liberation Serif"/>
          <w:bCs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numPr>
          <w:ilvl w:val="1"/>
          <w:numId w:val="48"/>
        </w:num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bookmarkStart w:id="0" w:name="__DdeLink__6425_3712197906"/>
      <w:r w:rsidRPr="00B27E07">
        <w:rPr>
          <w:rFonts w:ascii="Liberation Serif" w:eastAsia="Calibri" w:hAnsi="Liberation Serif"/>
          <w:color w:val="000000"/>
          <w:sz w:val="26"/>
          <w:szCs w:val="26"/>
        </w:rPr>
        <w:t>Административный регламент предоставления муниципальной услуги по  переводу земель или земельных участков в составе таких земель из одной категории в другую</w:t>
      </w:r>
      <w:bookmarkEnd w:id="0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ственная собственность на которые не разграничена, расположенные на территории Грязовецкого муниципального округа Вологодской области,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B27E07" w:rsidRPr="00B27E07" w:rsidRDefault="00B27E07" w:rsidP="00FB2940">
      <w:pPr>
        <w:widowControl w:val="0"/>
        <w:numPr>
          <w:ilvl w:val="1"/>
          <w:numId w:val="48"/>
        </w:num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Заявителями при предоставлении муниципальной услуги являются физиче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ские и юридические лица либо уполномоченные ими лица (за исключением гос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дар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ственных органов и их территориальных органов, органов государственных внебюджет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ных фондов и их территориальных органов, органов местного самоуправления)</w:t>
      </w:r>
      <w:r w:rsidRPr="00B27E07">
        <w:rPr>
          <w:rFonts w:ascii="Liberation Serif" w:eastAsia="Calibri" w:hAnsi="Liberation Serif"/>
          <w:color w:val="000000"/>
          <w:spacing w:val="-4"/>
          <w:sz w:val="26"/>
          <w:szCs w:val="26"/>
        </w:rPr>
        <w:t>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1.3.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 xml:space="preserve">Место нахождения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Уполномоченного органа: администрация Грязовецкого муниципального округа, Управление по имущественным и земельным отношениям администрации Грязовецкого муниципального округа </w:t>
      </w: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(далее – Уполномоченный орган)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:</w:t>
      </w:r>
    </w:p>
    <w:p w:rsidR="00B27E07" w:rsidRPr="00B27E07" w:rsidRDefault="00B27E07" w:rsidP="00FB2940">
      <w:pPr>
        <w:tabs>
          <w:tab w:val="left" w:pos="851"/>
        </w:tabs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Почтовый адрес: ул. К. Маркса, 58, г. Грязовец, Вологодская область, Россия, 162000;</w:t>
      </w:r>
    </w:p>
    <w:p w:rsidR="00B27E07" w:rsidRPr="00B27E07" w:rsidRDefault="00B27E07" w:rsidP="00FB2940">
      <w:pPr>
        <w:tabs>
          <w:tab w:val="left" w:pos="851"/>
        </w:tabs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График работы Уполномоченного органа:</w:t>
      </w:r>
    </w:p>
    <w:tbl>
      <w:tblPr>
        <w:tblW w:w="963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4886"/>
      </w:tblGrid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8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67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  <w:p w:rsidR="00B27E07" w:rsidRPr="00B27E07" w:rsidRDefault="00B27E07" w:rsidP="00FB2940">
            <w:pPr>
              <w:widowControl w:val="0"/>
              <w:autoSpaceDN w:val="0"/>
              <w:ind w:right="-5" w:firstLine="67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08.00-12.00</w:t>
            </w:r>
          </w:p>
          <w:p w:rsidR="00B27E07" w:rsidRPr="00B27E07" w:rsidRDefault="00B27E07" w:rsidP="00FB2940">
            <w:pPr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 xml:space="preserve">               13.00-17.00</w:t>
            </w: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8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09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ВЫХОДНОЙ</w:t>
            </w: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09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ВЫХОДНОЙ</w:t>
            </w:r>
          </w:p>
        </w:tc>
      </w:tr>
      <w:tr w:rsidR="00B27E07" w:rsidRPr="00B27E07" w:rsidTr="00FB294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 w:firstLine="72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Предпраздничные дни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FB2940">
            <w:pPr>
              <w:widowControl w:val="0"/>
              <w:autoSpaceDN w:val="0"/>
              <w:ind w:right="-5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08.00-12.00</w:t>
            </w:r>
          </w:p>
          <w:p w:rsidR="00B27E07" w:rsidRPr="00B27E07" w:rsidRDefault="00B27E07" w:rsidP="00FB2940">
            <w:pPr>
              <w:widowControl w:val="0"/>
              <w:autoSpaceDN w:val="0"/>
              <w:ind w:right="-5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13.00-16.00</w:t>
            </w:r>
          </w:p>
        </w:tc>
      </w:tr>
    </w:tbl>
    <w:p w:rsidR="00B27E07" w:rsidRPr="00B27E07" w:rsidRDefault="00B27E07" w:rsidP="00FB2940">
      <w:pPr>
        <w:autoSpaceDN w:val="0"/>
        <w:ind w:firstLine="72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График приема документов: Понедельник-пятница с 08.00.до 12.00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График личного приема руководителя Уполномоченного органа: каждый четверг с 13.00-16.00..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bCs/>
          <w:color w:val="000000"/>
          <w:sz w:val="26"/>
          <w:szCs w:val="26"/>
        </w:rPr>
        <w:lastRenderedPageBreak/>
        <w:t>Телефон для информирования по вопросам, связанным с предоставлением му</w:t>
      </w:r>
      <w:r w:rsidR="00FB2940">
        <w:rPr>
          <w:rFonts w:ascii="Liberation Serif" w:eastAsia="Calibri" w:hAnsi="Liberation Serif"/>
          <w:bCs/>
          <w:color w:val="000000"/>
          <w:sz w:val="26"/>
          <w:szCs w:val="26"/>
        </w:rPr>
        <w:t>ни</w:t>
      </w:r>
      <w:r w:rsidRPr="00B27E07">
        <w:rPr>
          <w:rFonts w:ascii="Liberation Serif" w:eastAsia="Calibri" w:hAnsi="Liberation Serif"/>
          <w:bCs/>
          <w:color w:val="000000"/>
          <w:sz w:val="26"/>
          <w:szCs w:val="26"/>
        </w:rPr>
        <w:t>ципальной услуги:(817-55) 2-14-32</w:t>
      </w:r>
    </w:p>
    <w:p w:rsidR="00B27E07" w:rsidRPr="00FB2940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Адрес официального сайта </w:t>
      </w: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Уполномоченного органа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в информационно-телеком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 xml:space="preserve">муникационной сети «Интернет» (далее соответственно - сеть «Интернет», сайт в сети «Интернет»): </w:t>
      </w:r>
      <w:hyperlink r:id="rId11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www.gradm.ru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>.</w:t>
      </w:r>
    </w:p>
    <w:p w:rsidR="00B27E07" w:rsidRPr="00FB2940" w:rsidRDefault="00B27E07" w:rsidP="00FB2940">
      <w:pPr>
        <w:autoSpaceDN w:val="0"/>
        <w:ind w:right="-143" w:firstLine="720"/>
        <w:jc w:val="both"/>
        <w:textAlignment w:val="baseline"/>
        <w:rPr>
          <w:rFonts w:ascii="Liberation Serif" w:hAnsi="Liberation Serif" w:cs="Liberation Serif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 w:cs="Liberation Serif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</w:t>
      </w:r>
      <w:r w:rsidRPr="00FB2940">
        <w:rPr>
          <w:rFonts w:ascii="Liberation Serif" w:eastAsia="Calibri" w:hAnsi="Liberation Serif" w:cs="Liberation Serif"/>
          <w:sz w:val="26"/>
          <w:szCs w:val="26"/>
        </w:rPr>
        <w:softHyphen/>
        <w:t xml:space="preserve">тернет: </w:t>
      </w:r>
      <w:hyperlink r:id="rId12" w:history="1">
        <w:r w:rsidRPr="00FB2940">
          <w:rPr>
            <w:rFonts w:ascii="Liberation Serif" w:hAnsi="Liberation Serif" w:cs="Liberation Serif"/>
            <w:w w:val="90"/>
            <w:kern w:val="3"/>
            <w:sz w:val="24"/>
            <w:szCs w:val="24"/>
            <w:lang w:eastAsia="zh-CN"/>
          </w:rPr>
          <w:t>www.gosuslugi.</w:t>
        </w:r>
      </w:hyperlink>
      <w:hyperlink r:id="rId13" w:history="1">
        <w:r w:rsidRPr="00FB2940">
          <w:rPr>
            <w:rFonts w:ascii="Liberation Serif" w:hAnsi="Liberation Serif" w:cs="Liberation Serif"/>
            <w:w w:val="90"/>
            <w:kern w:val="3"/>
            <w:sz w:val="24"/>
            <w:szCs w:val="24"/>
            <w:lang w:eastAsia="zh-CN"/>
          </w:rPr>
          <w:t>ru</w:t>
        </w:r>
      </w:hyperlink>
      <w:r w:rsidRPr="00FB2940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B27E07" w:rsidRPr="00FB2940" w:rsidRDefault="00B27E07" w:rsidP="00FB2940">
      <w:pPr>
        <w:autoSpaceDN w:val="0"/>
        <w:ind w:right="-143" w:firstLine="720"/>
        <w:jc w:val="both"/>
        <w:textAlignment w:val="baseline"/>
        <w:rPr>
          <w:rFonts w:ascii="Liberation Serif" w:hAnsi="Liberation Serif" w:cs="Liberation Serif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 w:cs="Liberation Serif"/>
          <w:sz w:val="26"/>
          <w:szCs w:val="26"/>
        </w:rPr>
        <w:t>Адрес государственной информационной системы «Портал государственных и му</w:t>
      </w:r>
      <w:r w:rsidRPr="00FB2940">
        <w:rPr>
          <w:rFonts w:ascii="Liberation Serif" w:eastAsia="Calibri" w:hAnsi="Liberation Serif" w:cs="Liberation Serif"/>
          <w:sz w:val="26"/>
          <w:szCs w:val="26"/>
        </w:rPr>
        <w:softHyphen/>
        <w:t xml:space="preserve">ниципальных услуг (функций) Вологодской области» (далее – Региональный портал) в сети Интернет: </w:t>
      </w:r>
      <w:hyperlink r:id="rId14" w:history="1">
        <w:r w:rsidRPr="00FB2940">
          <w:rPr>
            <w:rFonts w:ascii="Liberation Serif" w:hAnsi="Liberation Serif" w:cs="Liberation Serif"/>
            <w:w w:val="90"/>
            <w:kern w:val="3"/>
            <w:sz w:val="24"/>
            <w:szCs w:val="24"/>
            <w:lang w:eastAsia="zh-CN"/>
          </w:rPr>
          <w:t>https</w:t>
        </w:r>
      </w:hyperlink>
      <w:hyperlink r:id="rId15" w:history="1">
        <w:r w:rsidRPr="00FB2940">
          <w:rPr>
            <w:rFonts w:ascii="Liberation Serif" w:hAnsi="Liberation Serif" w:cs="Liberation Serif"/>
            <w:w w:val="90"/>
            <w:kern w:val="3"/>
            <w:sz w:val="24"/>
            <w:szCs w:val="24"/>
            <w:lang w:eastAsia="zh-CN"/>
          </w:rPr>
          <w:t>://gosuslugi35.ru.</w:t>
        </w:r>
      </w:hyperlink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2 к административному регламенту.</w:t>
      </w:r>
    </w:p>
    <w:p w:rsidR="00B27E07" w:rsidRPr="00B27E07" w:rsidRDefault="00FB2940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1.4. 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Способы получения информации о правилах предоставления муниципальной услуги: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лично;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телефонной связи;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электронной почты,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почтовой связи;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на информационных стендах в помещениях </w:t>
      </w:r>
      <w:r w:rsidRPr="00B27E07">
        <w:rPr>
          <w:rFonts w:ascii="Liberation Serif" w:eastAsia="Calibri" w:hAnsi="Liberation Serif"/>
          <w:i/>
          <w:color w:val="000000"/>
          <w:sz w:val="26"/>
          <w:szCs w:val="26"/>
        </w:rPr>
        <w:t>Уполномоченного органа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, МФЦ;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сети «Интернет»: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на официальном сайте </w:t>
      </w:r>
      <w:r w:rsidRPr="00B27E07">
        <w:rPr>
          <w:rFonts w:ascii="Liberation Serif" w:eastAsia="Calibri" w:hAnsi="Liberation Serif"/>
          <w:i/>
          <w:color w:val="000000"/>
          <w:sz w:val="26"/>
          <w:szCs w:val="26"/>
        </w:rPr>
        <w:t>Уполномоченного органа, МФЦ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 Едином портале;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 Региональном портале.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1.5. Порядок информирования о предоставлении муниципальной услуги.</w:t>
      </w:r>
    </w:p>
    <w:p w:rsidR="00B27E07" w:rsidRPr="00B27E07" w:rsidRDefault="00FB2940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1.5.1. 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Информирование о предоставлении муниципальной услуги осуществляется по следующим вопросам: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должностные лица и муниципальные служащие Уполномоченного органа, упол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номоченные предоставлять муниципальную услугу и номера контактных телефонов;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график работы Уполномоченного органа, МФЦ;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адрес сайта в сети «Интернет» Уполномоченного органа, МФЦ;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адрес электронной почты Уполномоченного органа, МФЦ;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тивного правового акта);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ход предоставления муниципальной услуги;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административные процедуры предоставления муниципальной услуги;</w:t>
      </w:r>
    </w:p>
    <w:p w:rsidR="00B27E07" w:rsidRPr="00B27E07" w:rsidRDefault="00B27E07" w:rsidP="00FB2940">
      <w:pPr>
        <w:tabs>
          <w:tab w:val="left" w:pos="540"/>
        </w:tabs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срок предоставления муниципальной услуги;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порядок и формы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контроля за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предоставлением муниципальной услуги;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основания для отказа в предоставлении муниципальной услуги;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досудебный и судебный порядок обжалования действий (бездействия) долж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ност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ных лиц и муниципальных служащих Уполномоченного органа,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ответственных за предоставление муниципальной услуги, а также решений, принятых в ходе пред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о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ставле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 муниципальной услуги.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иная информация о деятельности Уполномоченн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ого органа, в соответствии с Фе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деральны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м законом от 9 февраля 2009 г.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№ 8-ФЗ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«Об обеспечении доступа к инфор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мации о деятельности государственных органов и органов местного самоуправления».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1.5.2. Информирование (консультирование) ос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уществляется специалистами Упол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номоченного органа (МФЦ), ответственными за информирование, при обраще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нии заяви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телей за информацией лично, посредством  телефонной и почтовой связи, электронной почты.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Информирование проводится на русском языке в форме: индивидуального и пуб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личного информирования.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ей лично или посредством  телефонной связи.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должностны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ми лицами структурных подразделений органов и организаций, участву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ющих в предо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ставлении муниципальной услуги.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если предоставление информации, необходимой заявителю, не представ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ляется возможным посредством телефонной связи, сотрудник Уполномоченного органа (МФЦ), принявший телефонный звонок, разъясняет заявителю право обр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титься с пись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менным обращением в Уполномоченный орган и требования к оформл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нию обращения.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При ответе на телефонные звонки специалист, ответственный за информирова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ние, должен назвать фамилию, имя, отчество, занимаемую должность и наименование Уполномоченного органа (структурного подразделения при наличии).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вор по причи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не поступления звонка на другой аппарат. В конце информирования спе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циалист, ответ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ственный за информирование, должен кратко подвести итоги и пере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числить меры, кото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рые необходимо принять (кто именно, когда и что должен сд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лать).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1.5.4. Индивидуальное письменное информирование осуществляется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в виде пись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менного ответа на обращение заинтересованного лица в соответствии с законодательством о порядке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рассмотрения обращений граждан.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Ответ на ходатайство предоставляется в простой, четкой форме с указанием фа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B27E07" w:rsidRPr="00B27E07" w:rsidRDefault="00FB2940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lastRenderedPageBreak/>
        <w:t>1.5.5. 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Публичное устное информирование осуществляется посредством привлече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ния средств массовой информации – радио, телевидения. Выступления должностных лиц, ответственных за информирование, по радио и телевидению согласов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ы</w:t>
      </w:r>
      <w:r>
        <w:rPr>
          <w:rFonts w:ascii="Liberation Serif" w:eastAsia="Calibri" w:hAnsi="Liberation Serif"/>
          <w:color w:val="000000"/>
          <w:sz w:val="26"/>
          <w:szCs w:val="26"/>
        </w:rPr>
        <w:t>ваются с ру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ководителем Уполномоченного органа.</w:t>
      </w:r>
    </w:p>
    <w:p w:rsidR="00B27E07" w:rsidRPr="00B27E07" w:rsidRDefault="00FB2940" w:rsidP="00FB2940">
      <w:pPr>
        <w:autoSpaceDN w:val="0"/>
        <w:ind w:right="-5"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1.5.6. 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Публичное письменное информирование осуществляется путем публикации информационных материалов о правилах предоставле</w:t>
      </w:r>
      <w:r>
        <w:rPr>
          <w:rFonts w:ascii="Liberation Serif" w:eastAsia="Calibri" w:hAnsi="Liberation Serif"/>
          <w:color w:val="000000"/>
          <w:sz w:val="26"/>
          <w:szCs w:val="26"/>
        </w:rPr>
        <w:t>ния муниципальной услуги, а так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же административного регламента и муниципального правового акта об его утверж</w:t>
      </w:r>
      <w:r>
        <w:rPr>
          <w:rFonts w:ascii="Liberation Serif" w:eastAsia="Calibri" w:hAnsi="Liberation Serif"/>
          <w:color w:val="000000"/>
          <w:sz w:val="26"/>
          <w:szCs w:val="26"/>
        </w:rPr>
        <w:t>де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нии: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средствах массовой информации;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 сайте в сети «Интернет»;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 Региональном портале;</w:t>
      </w:r>
    </w:p>
    <w:p w:rsidR="00B27E07" w:rsidRPr="00B27E07" w:rsidRDefault="00B27E07" w:rsidP="00FB2940">
      <w:pPr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 информационных стендах Уполномоченного органа, МФЦ.</w:t>
      </w:r>
    </w:p>
    <w:p w:rsidR="00B27E07" w:rsidRPr="00B27E07" w:rsidRDefault="00B27E07" w:rsidP="00FB2940">
      <w:pPr>
        <w:widowControl w:val="0"/>
        <w:tabs>
          <w:tab w:val="left" w:pos="720"/>
        </w:tabs>
        <w:autoSpaceDN w:val="0"/>
        <w:ind w:left="720" w:right="-5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II. Стандарт предоставления муниципальной услуги</w:t>
      </w:r>
    </w:p>
    <w:p w:rsidR="00B27E07" w:rsidRPr="00B27E07" w:rsidRDefault="00B27E07" w:rsidP="00FB2940">
      <w:pPr>
        <w:tabs>
          <w:tab w:val="left" w:pos="1440"/>
          <w:tab w:val="left" w:pos="1620"/>
        </w:tabs>
        <w:autoSpaceDN w:val="0"/>
        <w:ind w:firstLine="72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2.1. Наименование муниципальной услуги</w:t>
      </w:r>
    </w:p>
    <w:p w:rsidR="00B27E07" w:rsidRPr="00B27E07" w:rsidRDefault="00B27E07" w:rsidP="00FB2940">
      <w:pPr>
        <w:tabs>
          <w:tab w:val="left" w:pos="1440"/>
          <w:tab w:val="left" w:pos="1620"/>
        </w:tabs>
        <w:autoSpaceDN w:val="0"/>
        <w:ind w:firstLine="720"/>
        <w:jc w:val="center"/>
        <w:textAlignment w:val="baseline"/>
        <w:rPr>
          <w:rFonts w:ascii="Liberation Serif" w:eastAsia="Calibri" w:hAnsi="Liberation Serif"/>
          <w:i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N w:val="0"/>
        <w:ind w:right="-5"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2.2. Наименование органа местного самоуправления,</w:t>
      </w: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предоставляющего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муниципальную услугу</w:t>
      </w:r>
    </w:p>
    <w:p w:rsidR="00B27E07" w:rsidRPr="00B27E07" w:rsidRDefault="00B27E07" w:rsidP="00FB2940">
      <w:pPr>
        <w:autoSpaceDN w:val="0"/>
        <w:ind w:firstLine="720"/>
        <w:jc w:val="center"/>
        <w:textAlignment w:val="baseline"/>
        <w:rPr>
          <w:rFonts w:ascii="Liberation Serif" w:eastAsia="Calibri" w:hAnsi="Liberation Serif"/>
          <w:i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2.2.1. </w:t>
      </w:r>
      <w:r w:rsidRPr="00B27E07">
        <w:rPr>
          <w:rFonts w:ascii="Liberation Serif" w:eastAsia="Calibri" w:hAnsi="Liberation Serif"/>
          <w:color w:val="000000"/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B27E07" w:rsidRPr="00B27E07" w:rsidRDefault="00FB2940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 xml:space="preserve">Управлением 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имущественных и земельных отношений администрации Грязовецкого муниципального округа Вологодской области </w:t>
      </w:r>
      <w:proofErr w:type="gramStart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-д</w:t>
      </w:r>
      <w:proofErr w:type="gramEnd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алее Уполномоченный орган;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МФЦ по месту жительства заявителя - в части (в части приема и (или) выдачи до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кументов на предоставление муниципальной услуги (при условии заключения соглаше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ний о взаимодействии с МФЦ).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2.2.2. Не допускается требовать от заявителя осуществления действий, в том чис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ле согласований, необходимых для получения муниципальной услуги и связанных с об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ращением в иные органы и организации, не предусмотренных административным регла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ментом.</w:t>
      </w:r>
    </w:p>
    <w:p w:rsidR="00B27E07" w:rsidRPr="00B27E07" w:rsidRDefault="00B27E07" w:rsidP="00FB2940">
      <w:pPr>
        <w:widowControl w:val="0"/>
        <w:autoSpaceDN w:val="0"/>
        <w:ind w:left="720"/>
        <w:jc w:val="both"/>
        <w:textAlignment w:val="baseline"/>
        <w:rPr>
          <w:rFonts w:ascii="Liberation Serif" w:eastAsia="Calibri" w:hAnsi="Liberation Serif"/>
          <w:b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2.3. Результат предоставления муниципальной услуги.</w:t>
      </w:r>
    </w:p>
    <w:p w:rsidR="00B27E07" w:rsidRPr="00B27E07" w:rsidRDefault="00B27E07" w:rsidP="00FB2940">
      <w:pPr>
        <w:autoSpaceDN w:val="0"/>
        <w:ind w:firstLine="720"/>
        <w:jc w:val="center"/>
        <w:textAlignment w:val="baseline"/>
        <w:rPr>
          <w:rFonts w:ascii="Liberation Serif" w:eastAsia="Calibri" w:hAnsi="Liberation Serif"/>
          <w:i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Результатом предоставления муниципальной услуги является решение Уполномоченного органа: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- в случае обращения с ходатайством об отнесении земель или земельного участка в составе таких земель к определенной категории: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 отнесении земельного участка к определенной категории земель;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 отказе в отнесении земельного участка к определенной категории земель;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-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обращения с ходатайством о переводе земель из одной категории в другую / о переводе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земельных участков из состава земель одной категории в другую: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о переводе земель или земельных участков в составе таких земель из одной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категории в другую;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 отказе в переводе земель или земельных участков в составе таких земель из одной категории в другую</w:t>
      </w:r>
      <w:r w:rsidRPr="00B27E07">
        <w:rPr>
          <w:rFonts w:eastAsia="SimSun" w:cs="Mangal"/>
          <w:kern w:val="3"/>
          <w:sz w:val="28"/>
          <w:szCs w:val="24"/>
          <w:lang w:eastAsia="zh-CN" w:bidi="hi-IN"/>
        </w:rPr>
        <w:t>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iCs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i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2.4. Срок предоставления муниципальной услуги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FB2940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2.4.1. 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Срок предоставления муниципальной услуги составляет не более 2 месяцев со дня поступления ходатайства и прилагаемых документов в Уполномоченный орган.</w:t>
      </w:r>
    </w:p>
    <w:p w:rsidR="00B27E07" w:rsidRPr="00B27E07" w:rsidRDefault="00FB2940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2.4.2. 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Срок выдачи (направления) заявителю решения о переводе земельного участка из одной категории в другую либо решения об отказе в переводе земельного участка из одной категории в другую составляет 14 дней </w:t>
      </w:r>
      <w:proofErr w:type="gramStart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со</w:t>
      </w:r>
      <w:proofErr w:type="gramEnd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принятия такого решения.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2.5. Правовые основания для предоставления муниципальной услуги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  <w:vertAlign w:val="superscript"/>
        </w:rPr>
        <w:t xml:space="preserve"> .</w:t>
      </w:r>
      <w:proofErr w:type="gramEnd"/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Предоставление муниципальной услуги осуществляется в соответствии c: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hyperlink r:id="rId16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Конституцией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Российской Федерации;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FB2940">
        <w:rPr>
          <w:rFonts w:ascii="Liberation Serif" w:eastAsia="Calibri" w:hAnsi="Liberation Serif"/>
          <w:color w:val="000000"/>
          <w:sz w:val="26"/>
          <w:szCs w:val="26"/>
        </w:rPr>
        <w:t>Земельным</w:t>
      </w:r>
      <w:proofErr w:type="gramEnd"/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</w:t>
      </w:r>
      <w:hyperlink r:id="rId17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кодекс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>ом Российской Федерации;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Градостроительным кодексом Российской Федерации;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Федеральный </w:t>
      </w:r>
      <w:hyperlink r:id="rId18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закон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от 25.10.2001 № 137-ФЗ «О введении в действие Земельного кодекса Российской Федерации»;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</w:t>
      </w:r>
      <w:proofErr w:type="gramEnd"/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</w:t>
      </w:r>
      <w:hyperlink r:id="rId19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закон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>ом «О введении в действие Градостроительного кодекса Рос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softHyphen/>
        <w:t>сийской Федерации» от 29.12.2004 № 191-ФЗ;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21.12.2004 № 172-ФЗ «О переводе земель или земель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softHyphen/>
        <w:t>ных участков из одной категории в другую»;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24.07.2007 № 221-ФЗ «О кадастровой деятельности»;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23.11.1995 № 174-ФЗ «Об экологической экспертизе»;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24.11.1995 № 181-ФЗ «О социальной защите инвалидов в Российской Федерации»;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29.07.2017 № 280-ФЗ «О внесении изменений в отдель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softHyphen/>
        <w:t>ные законодательные акты Российской Федерации в целях устранения противоречий в сведениях государственных реестров и установления принадлежности з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t>е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t>мельного участка к определенной категории земель»;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13.07.2015 № 218-ФЗ «О государственной регистрации недвижимости»;</w:t>
      </w:r>
    </w:p>
    <w:p w:rsidR="00B27E07" w:rsidRPr="00FB2940" w:rsidRDefault="00B27E07" w:rsidP="00FB2940">
      <w:pPr>
        <w:shd w:val="clear" w:color="auto" w:fill="FFFFFF"/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</w:t>
      </w:r>
      <w:proofErr w:type="gramEnd"/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</w:t>
      </w:r>
      <w:hyperlink r:id="rId20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закон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>ом от 06.10.2003 № 131-ФЗ «Об общих принципах органи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за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t>ции местного самоуправления в Российской Федерации»;</w:t>
      </w:r>
    </w:p>
    <w:p w:rsidR="00B27E07" w:rsidRPr="00FB2940" w:rsidRDefault="00B27E07" w:rsidP="00FB2940">
      <w:pPr>
        <w:widowControl w:val="0"/>
        <w:shd w:val="clear" w:color="auto" w:fill="FFFFFF"/>
        <w:autoSpaceDE w:val="0"/>
        <w:autoSpaceDN w:val="0"/>
        <w:ind w:firstLine="70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Федеральный </w:t>
      </w:r>
      <w:hyperlink r:id="rId21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закон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Российской Федерации от 27.07.2010 № 210-ФЗ «Об организации предоставления государственных и муниципальных услуг» (далее – Закон № 210-ФЗ);</w:t>
      </w:r>
    </w:p>
    <w:p w:rsidR="00B27E07" w:rsidRPr="00FB2940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Федеральный </w:t>
      </w:r>
      <w:hyperlink r:id="rId22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закон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от 09.02.2009 № 8-ФЗ «Об обеспечении доступа к инфор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ма</w:t>
      </w:r>
      <w:r w:rsidRPr="00FB2940">
        <w:rPr>
          <w:rFonts w:ascii="Liberation Serif" w:eastAsia="Calibri" w:hAnsi="Liberation Serif"/>
          <w:color w:val="000000"/>
          <w:sz w:val="26"/>
          <w:szCs w:val="26"/>
        </w:rPr>
        <w:t>ции о деятельности государственных органов и органов местного самоуправления»;</w:t>
      </w:r>
    </w:p>
    <w:p w:rsidR="00B27E07" w:rsidRPr="00FB2940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Федеральный </w:t>
      </w:r>
      <w:hyperlink r:id="rId23" w:history="1">
        <w:r w:rsidRPr="00FB2940">
          <w:rPr>
            <w:rFonts w:ascii="Liberation Serif" w:eastAsia="Calibri" w:hAnsi="Liberation Serif"/>
            <w:color w:val="000000"/>
            <w:sz w:val="26"/>
            <w:szCs w:val="26"/>
          </w:rPr>
          <w:t>закон</w:t>
        </w:r>
      </w:hyperlink>
      <w:r w:rsidRPr="00FB2940">
        <w:rPr>
          <w:rFonts w:ascii="Liberation Serif" w:eastAsia="Calibri" w:hAnsi="Liberation Serif"/>
          <w:color w:val="000000"/>
          <w:sz w:val="26"/>
          <w:szCs w:val="26"/>
        </w:rPr>
        <w:t xml:space="preserve"> от 27.07.2006 № 152-ФЗ «О персональных данных»;</w:t>
      </w:r>
    </w:p>
    <w:p w:rsidR="00B27E07" w:rsidRPr="00FB2940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Федеральным законом от 6 апреля 2011 года № 63-ФЗ «Об электронной подписи» (далее – Закон № 63-ФЗ);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Законом Вологодской области от 24.03.2005 № 1244-ОЗ «О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другую»;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i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Устав Грязовецкого муниципального округа Вологодской области;</w:t>
      </w:r>
    </w:p>
    <w:p w:rsidR="00B27E07" w:rsidRPr="00B27E07" w:rsidRDefault="00FB2940" w:rsidP="00FB2940">
      <w:pPr>
        <w:shd w:val="clear" w:color="auto" w:fill="FFFFFF"/>
        <w:tabs>
          <w:tab w:val="left" w:pos="922"/>
        </w:tabs>
        <w:autoSpaceDN w:val="0"/>
        <w:ind w:right="20"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 xml:space="preserve">Положение об Управлении 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имущественных и земельных отношений администрации Грязовецкого муниципального округа, утвержденное решением Земского Собрания Грязовецкого муни</w:t>
      </w:r>
      <w:r>
        <w:rPr>
          <w:rFonts w:ascii="Liberation Serif" w:eastAsia="Calibri" w:hAnsi="Liberation Serif"/>
          <w:color w:val="000000"/>
          <w:sz w:val="26"/>
          <w:szCs w:val="26"/>
        </w:rPr>
        <w:t>ципального округа от 27.10.2022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№30;</w:t>
      </w:r>
    </w:p>
    <w:p w:rsidR="00B27E07" w:rsidRPr="00B27E07" w:rsidRDefault="00B27E07" w:rsidP="00FB2940">
      <w:pPr>
        <w:shd w:val="clear" w:color="auto" w:fill="FFFFFF"/>
        <w:tabs>
          <w:tab w:val="left" w:pos="922"/>
        </w:tabs>
        <w:autoSpaceDN w:val="0"/>
        <w:ind w:right="20"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Настоящим  административным регламентом.</w:t>
      </w: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 Исчерпывающий перечень документов, необходимых в соответствии с норма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тивными правовыми актами для предоставления муниципальной услуги и услуг, кото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рые являются необходимыми и обязательными для предоставления муниципальной услуги, подлежащих представлению заявителем</w:t>
      </w: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обращения с ходатайством об отнесении земель или земельного участка в составе таких земель к определенной категории: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а) ходатайство об отнесении земель или земельных участков в составе таких земель к определенной категории земель по форме согласно приложению 1 к административному регламенту;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б) документ, удостоверяющий права на землю и выданный физическому или юридическому лицу до вступления в силу Федерального закона от 21 июля 1997 г. № 122-ФЗ (если право на земельный участок не зарегистрировано в Едином государственном реестре недвижимости);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обращения с ходатайством о переводе земель из одной категории в другую / о переводе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земельных участков из состава земель одной категории в другую: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а) ходатайство о переводе земель из одной категории в другую / о переводе земельных участков из состава земель одной категории в другую по форме согласно приложению 2 к административному регламенту.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б)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Форма ходатайства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Ходатайство заполняется разборчиво, в машинописном виде или от руки. Ходатайство заверяется подписью заявителя.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Ходатайство по просьбе заявителя, (может быть заполнено должностным лицом, ответственным за прием документов, с помощью компьютера или от руки.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В последнем случае заявитель вписывает в ходатайство от руки свои фамилию, имя, отчество (полностью) и ставит подпись. </w:t>
      </w:r>
      <w:proofErr w:type="gramEnd"/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Ходатайство составляется в единственном экземпляре – оригинале.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При заполнении ходатайства не допускается использование сокращений слов и аббревиатур. Ответы на содержащиеся в ходатайстве вопросы должны быть конкретными и исчерпывающими;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качестве документа, подтверждающего полномочия представителя заявителя, могут быть представлены: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копии.</w:t>
      </w:r>
      <w:proofErr w:type="gramEnd"/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2.6.2. Ходатайство и прилагаемые документы могут быть представлены следующими способами: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путем личного обращения в Уполномоченный орган или МФЦ;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почтовой связи (в Уполномоченный орган);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 электронной почте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footnoteReference w:id="1"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;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Единого портала.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2.6.3. Ходатайство и прилагаемые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Документ, подтверждающий правомочие на обращение за получением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муниципальной услуги, выданный организацией, удостоверяется подписью руководителя и печатью организации (при наличии).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2.6.7.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поступления в Уполномоченный орган ходатайства и прилагаемых к нему 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уведомления, содержащего входящие регистрационный номер ходатайства, дату получения Уполномоченным органом указанного ходатайства и прилагаемых к нему документов, а также перечень файлов, представленных в форме электронных документов, с указанием их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объема (далее – уведомление о получении ходатайства).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Уведомление о получении ходатайства направляется указанным заявителем в ходатайстве способом не позднее рабочего дня, следующего за днем поступления ходатайства в Уполномоченный орган.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2.7.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Исчерпывающий перечень документов, необходимых в соответствии с норматив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ны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ми правовыми актами для предоставления муниципал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ьной услуги и услуг, которые яв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ляются необходимыми и обязательными для предоставления муниципальной услу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ги, ко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торые находятся в распоряжении государственных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 xml:space="preserve"> органов, органов местного само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управления и иных организаций  и которые заявитель вправе представить</w:t>
      </w:r>
      <w:proofErr w:type="gramEnd"/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2.7.1. Заявитель вправе представить в Уполномоченный орган: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выписку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выписку из Единого государственного реестра индивидуальных пред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лиц).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2.7.2. Документы, указанные в </w:t>
      </w:r>
      <w:hyperlink r:id="rId24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пункте 2.7.1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административного регламента, могут быть представлены заявителем следующими способами: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почтовой связи;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 электронной почте;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посредством Регионального портала.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2.7.3. Документы, указанные в пункте 2.7.1 административного регламента, не могут быть затребованы у заявителя, при этом заявитель вправе их представить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вместе с ходатайством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2.7.4.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Документы, указанные в пункте 2.7.1. административного регламента (их копии, сведения, содержащиеся в них), запрашиваются в государственных органах и (или) в органах местного самоуправления и (или) подведомственных государственным органам организациям, органам местного самоуправления,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  <w:proofErr w:type="gramEnd"/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2.7.5. Запрещено требовать от заявителя: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ставлением муниципальной услуги;</w:t>
      </w:r>
      <w:proofErr w:type="gramEnd"/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пунктом 4 части 1 статьи 7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Закона № 210-ФЗ;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B27E07" w:rsidRPr="00B27E07" w:rsidRDefault="00B27E07" w:rsidP="00FB2940">
      <w:pPr>
        <w:tabs>
          <w:tab w:val="left" w:pos="851"/>
        </w:tabs>
        <w:autoSpaceDN w:val="0"/>
        <w:ind w:firstLine="567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keepNext/>
        <w:tabs>
          <w:tab w:val="left" w:pos="0"/>
        </w:tabs>
        <w:autoSpaceDN w:val="0"/>
        <w:jc w:val="center"/>
        <w:textAlignment w:val="baseline"/>
        <w:outlineLvl w:val="3"/>
        <w:rPr>
          <w:rFonts w:ascii="Liberation Serif" w:eastAsia="Calibri" w:hAnsi="Liberation Serif"/>
          <w:i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2.8. Исчерпывающий перечень оснований для отказа в приеме ходатайства и  до</w:t>
      </w: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softHyphen/>
        <w:t>кументов, необходимых для предоставления муниципальной услуги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Оснований для отказа в приеме ходатайства и  документов, необходимых для предоставления муниципальной услуги, не имеется.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keepNext/>
        <w:tabs>
          <w:tab w:val="left" w:pos="0"/>
        </w:tabs>
        <w:autoSpaceDN w:val="0"/>
        <w:jc w:val="center"/>
        <w:textAlignment w:val="baseline"/>
        <w:outlineLvl w:val="3"/>
        <w:rPr>
          <w:rFonts w:ascii="Calibri" w:hAnsi="Calibri"/>
          <w:b/>
          <w:bCs/>
          <w:color w:val="000000"/>
          <w:w w:val="90"/>
          <w:kern w:val="3"/>
          <w:sz w:val="28"/>
          <w:szCs w:val="28"/>
          <w:lang w:eastAsia="zh-CN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27E07" w:rsidRPr="00B27E07" w:rsidRDefault="00B27E07" w:rsidP="00FB2940">
      <w:pPr>
        <w:autoSpaceDN w:val="0"/>
        <w:ind w:firstLine="54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2.9.1. Основаниями для отказа в приеме к рассмотрению ходатайства являются: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1) выявление несоблюдения установленных </w:t>
      </w:r>
      <w:hyperlink r:id="rId26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статьей 11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Закона № 63-ФЗ «Об электронной подписи» условий признания действительности квалифицированной электронной подписи (в случае направления ходатайства и прилагаемых документов в электронной форме);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2) с ходатайством обратилось ненадлежащее лицо;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 xml:space="preserve">3) к ходатайству приложены документы, состав, форма или содержание которых не соответствуют требованиям земельного законодательства, а также не приложены документы, установленные </w:t>
      </w:r>
      <w:hyperlink r:id="rId27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пунктом 2.6.1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административного регламента;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4) отсутствие у Уполномоченного органа полномочий по переводу земельного участка из одной категории в другую.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2.9.2. Оснований для приостановления предоставления муниципальной услуги не имеется.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2.9.3. Основаниями для отказа в предоставлении муниципальной услуги являются: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1)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3)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bookmarkStart w:id="1" w:name="sub_3916125"/>
      <w:bookmarkEnd w:id="1"/>
      <w:r w:rsidRPr="00B27E07">
        <w:rPr>
          <w:rFonts w:ascii="Liberation Serif" w:eastAsia="Calibri" w:hAnsi="Liberation Serif"/>
          <w:color w:val="000000"/>
          <w:sz w:val="26"/>
          <w:szCs w:val="26"/>
        </w:rPr>
        <w:t>Решение об отказе должно быть обоснованным и содержать все основания отказа.</w:t>
      </w:r>
    </w:p>
    <w:p w:rsidR="00B27E07" w:rsidRPr="00B27E07" w:rsidRDefault="00B27E07" w:rsidP="00FB2940">
      <w:pPr>
        <w:widowControl w:val="0"/>
        <w:numPr>
          <w:ilvl w:val="0"/>
          <w:numId w:val="10"/>
        </w:numPr>
        <w:tabs>
          <w:tab w:val="num" w:pos="360"/>
        </w:tabs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numPr>
          <w:ilvl w:val="0"/>
          <w:numId w:val="10"/>
        </w:numPr>
        <w:tabs>
          <w:tab w:val="num" w:pos="360"/>
        </w:tabs>
        <w:autoSpaceDN w:val="0"/>
        <w:jc w:val="center"/>
        <w:textAlignment w:val="baseline"/>
        <w:rPr>
          <w:rFonts w:eastAsia="MS Mincho"/>
          <w:color w:val="000000"/>
          <w:w w:val="90"/>
          <w:kern w:val="3"/>
          <w:sz w:val="24"/>
          <w:szCs w:val="24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</w:t>
      </w: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softHyphen/>
        <w:t>пальной услуги</w:t>
      </w:r>
    </w:p>
    <w:p w:rsidR="00FB2940" w:rsidRDefault="00FB2940" w:rsidP="00FB2940">
      <w:pPr>
        <w:widowControl w:val="0"/>
        <w:numPr>
          <w:ilvl w:val="0"/>
          <w:numId w:val="10"/>
        </w:numPr>
        <w:tabs>
          <w:tab w:val="num" w:pos="360"/>
        </w:tabs>
        <w:autoSpaceDN w:val="0"/>
        <w:ind w:firstLine="709"/>
        <w:jc w:val="center"/>
        <w:textAlignment w:val="baseline"/>
        <w:rPr>
          <w:rFonts w:ascii="Liberation Serif" w:eastAsia="Calibri" w:hAnsi="Liberation Serif"/>
          <w:iCs/>
          <w:color w:val="000000"/>
          <w:sz w:val="26"/>
          <w:szCs w:val="26"/>
        </w:rPr>
      </w:pPr>
    </w:p>
    <w:p w:rsidR="00B27E07" w:rsidRPr="00FB2940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iCs/>
          <w:color w:val="000000"/>
          <w:sz w:val="26"/>
          <w:szCs w:val="26"/>
        </w:rPr>
      </w:pPr>
      <w:r w:rsidRPr="00FB2940">
        <w:rPr>
          <w:rFonts w:ascii="Liberation Serif" w:eastAsia="Calibri" w:hAnsi="Liberation Serif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27E07" w:rsidRPr="00B27E07" w:rsidRDefault="00B27E07" w:rsidP="00FB2940">
      <w:pPr>
        <w:keepNext/>
        <w:tabs>
          <w:tab w:val="left" w:pos="0"/>
        </w:tabs>
        <w:autoSpaceDN w:val="0"/>
        <w:ind w:left="5664" w:firstLine="540"/>
        <w:textAlignment w:val="baseline"/>
        <w:outlineLvl w:val="3"/>
        <w:rPr>
          <w:rFonts w:ascii="Liberation Serif" w:eastAsia="Calibri" w:hAnsi="Liberation Serif"/>
          <w:b/>
          <w:bCs/>
          <w:i/>
          <w:iCs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540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сий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ской Федерации, нормативными правовыми актами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области, муниципальными правовы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ми актами</w:t>
      </w:r>
    </w:p>
    <w:p w:rsidR="00B27E07" w:rsidRPr="00B27E07" w:rsidRDefault="00B27E07" w:rsidP="00FB2940">
      <w:pPr>
        <w:autoSpaceDN w:val="0"/>
        <w:ind w:firstLine="54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Предоставление муниципальной услуги осуществляется для заявителей на без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воз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мездной основе.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2.12. Максимальный срок ожидания в очереди при подаче запроса о предостав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нии муниципальной услуги и при получении результата предоставленной муниц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и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паль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ной услуги</w:t>
      </w:r>
    </w:p>
    <w:p w:rsidR="00B27E07" w:rsidRPr="00B27E07" w:rsidRDefault="00B27E07" w:rsidP="00FB2940">
      <w:pPr>
        <w:tabs>
          <w:tab w:val="left" w:pos="9712"/>
        </w:tabs>
        <w:autoSpaceDN w:val="0"/>
        <w:ind w:firstLine="709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Максимальный срок ожидания в очереди при подаче ходатайства и (или) при получении результата не должен превышать 15 минут.</w:t>
      </w:r>
    </w:p>
    <w:p w:rsidR="00B27E07" w:rsidRPr="00B27E07" w:rsidRDefault="00B27E07" w:rsidP="00FB2940">
      <w:pPr>
        <w:keepNext/>
        <w:tabs>
          <w:tab w:val="left" w:pos="0"/>
        </w:tabs>
        <w:autoSpaceDN w:val="0"/>
        <w:jc w:val="center"/>
        <w:textAlignment w:val="baseline"/>
        <w:outlineLvl w:val="3"/>
        <w:rPr>
          <w:rFonts w:ascii="Liberation Serif" w:eastAsia="Calibri" w:hAnsi="Liberation Serif"/>
          <w:b/>
          <w:bCs/>
          <w:i/>
          <w:iCs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E w:val="0"/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2.13. Срок регистрации запроса заявителя</w:t>
      </w:r>
    </w:p>
    <w:p w:rsidR="00B27E07" w:rsidRPr="00B27E07" w:rsidRDefault="00B27E07" w:rsidP="00FB2940">
      <w:pPr>
        <w:widowControl w:val="0"/>
        <w:autoSpaceDE w:val="0"/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 предоставлении муниципальной услуги, в том числе в электронной форме</w:t>
      </w:r>
    </w:p>
    <w:p w:rsidR="00B27E07" w:rsidRPr="00B27E07" w:rsidRDefault="00B27E07" w:rsidP="00FB2940">
      <w:pPr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Регистрация ходатайства,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ии и ау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>тентификации.</w:t>
      </w:r>
    </w:p>
    <w:p w:rsidR="00B27E07" w:rsidRPr="00B27E07" w:rsidRDefault="00B27E07" w:rsidP="00FB2940">
      <w:pPr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E w:val="0"/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2.14.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27E07" w:rsidRPr="00B27E07" w:rsidRDefault="00B27E07" w:rsidP="00FB2940">
      <w:pPr>
        <w:widowControl w:val="0"/>
        <w:autoSpaceDE w:val="0"/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2.14.1. Центральный вход в здание Уполномоченного органа, в котором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 xml:space="preserve">   предо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27E07" w:rsidRPr="00B27E07" w:rsidRDefault="00B27E07" w:rsidP="00FB2940">
      <w:pPr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Вход в здание, в котором предоставляется муниципальная услуга, оборудуется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 xml:space="preserve">            в соот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2.14.2. Гражданам, относящимся к категории и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нвалидов, включая инвалидов, ис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пользующих кресла-коляски и собак-проводников, обеспечиваются:</w:t>
      </w:r>
    </w:p>
    <w:p w:rsidR="00B27E07" w:rsidRPr="00B27E07" w:rsidRDefault="00B27E07" w:rsidP="00FB2940">
      <w:pPr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ом числе с использованием кре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сла-коляски и при необходимости с помощью сотрудников Уполномоченного органа;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сопровождение инвалидов, имеющих стойкие нарушения функций зрения и са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мо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стоятельного передвижения, по территории здания, в котором предоставляется м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у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ници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пальная услуга;</w:t>
      </w:r>
    </w:p>
    <w:p w:rsidR="00B27E07" w:rsidRPr="00B27E07" w:rsidRDefault="00B27E07" w:rsidP="00FB2940">
      <w:pPr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 xml:space="preserve">      обще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ственного транспорта;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писей, знаков и иной текстовой и графической информации знаками, выполненными ре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льефно-точечным шрифтом Брайля и на контрастном фоне;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ное обуче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ние, выданного по форме и в порядке, утвержденным </w:t>
      </w:r>
      <w:hyperlink r:id="rId28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приказом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Министе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ства труда и со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циальной защиты Российской Федерации от 22 июня 2015 года № 386н;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оказание помощи, необходимой для получения в доступной для них форме ин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формации о правилах предоставления муниципальной услуги, в том числе об оформ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обеспечение при необходимости допуска в здани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е, в котором предоставляется му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ниципальная услуга, </w:t>
      </w:r>
      <w:proofErr w:type="spell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сурдопереводчика</w:t>
      </w:r>
      <w:proofErr w:type="spell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, </w:t>
      </w:r>
      <w:proofErr w:type="spell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тифлосурдопереводчика</w:t>
      </w:r>
      <w:proofErr w:type="spellEnd"/>
      <w:r w:rsidRPr="00B27E07">
        <w:rPr>
          <w:rFonts w:ascii="Liberation Serif" w:eastAsia="Calibri" w:hAnsi="Liberation Serif"/>
          <w:color w:val="000000"/>
          <w:sz w:val="26"/>
          <w:szCs w:val="26"/>
        </w:rPr>
        <w:t>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оказание сотрудниками Уполномоченного органа, предоставляющими муници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пальную услугу, иной необходимой инвалидам помощи в преодолении барьеров, ме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шаю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щих получению ими услуг наравне с другими лицами.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2.14.3. На территории, прилегающей к зданию, в котором предоставляется му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ковочным местам является бесплатным.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2.14.5. Места ожидания и приема заявителей должны быть удобными, оборудо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ва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ны столами, стульями, обеспечены бланками заявлени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й, образцами их заполнения, кан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целярскими принадлежностями.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ся информационными стендами, на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глядной информацией, перечнем документов, необ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ходимых для предоставления муни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ципальной услуги, а также текстом административного регламента.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Кабинеты, в которых осуществляется прием заявителей, оборудуются инфор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ма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ционными табличками (вывесками) с указанием ном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ера кабинета, наименования Упол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номоченного органа (структурного подразделения при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наличии). Таблички на дверях ка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бинетов или на стенах должны быть видны посетителям.</w:t>
      </w:r>
    </w:p>
    <w:p w:rsidR="00B27E07" w:rsidRPr="00B27E07" w:rsidRDefault="00B27E07" w:rsidP="00FB2940">
      <w:pPr>
        <w:keepNext/>
        <w:tabs>
          <w:tab w:val="left" w:pos="0"/>
        </w:tabs>
        <w:autoSpaceDN w:val="0"/>
        <w:jc w:val="both"/>
        <w:textAlignment w:val="baseline"/>
        <w:outlineLvl w:val="3"/>
        <w:rPr>
          <w:rFonts w:ascii="Liberation Serif" w:eastAsia="Calibri" w:hAnsi="Liberation Serif"/>
          <w:b/>
          <w:bCs/>
          <w:i/>
          <w:iCs/>
          <w:color w:val="000000"/>
          <w:sz w:val="26"/>
          <w:szCs w:val="26"/>
        </w:rPr>
      </w:pPr>
    </w:p>
    <w:p w:rsidR="00B27E07" w:rsidRPr="00B27E07" w:rsidRDefault="00B27E07" w:rsidP="00FB2940">
      <w:pPr>
        <w:keepNext/>
        <w:tabs>
          <w:tab w:val="left" w:pos="0"/>
        </w:tabs>
        <w:autoSpaceDN w:val="0"/>
        <w:jc w:val="center"/>
        <w:textAlignment w:val="baseline"/>
        <w:outlineLvl w:val="3"/>
        <w:rPr>
          <w:rFonts w:ascii="Liberation Serif" w:eastAsia="Calibri" w:hAnsi="Liberation Serif"/>
          <w:i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B27E07" w:rsidRPr="00B27E07" w:rsidRDefault="00B27E07" w:rsidP="00FB2940">
      <w:pPr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2.15.1. Показателями доступности муниципальной услуги являются: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информирование заявителей о предоставлении муниципальной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оборудование территорий, прилегающих к месторасположению Уполномочен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го органа, его структурных подразделений (при 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наличии), местами парковки авто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транспортных средств, в том числе для лиц с ограниченными возможностями;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соблюдение графика работы Уполномоченного органа;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оборудование мест ожидания и мест приема заявителей в Уполномоченном ор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га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не стульями, столами, обеспечение канцелярскими принадлежностями для предо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ставле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 возможности оформления документов;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количество взаимодействий заявителя с должностными лицами при предостав</w:t>
      </w:r>
      <w:r w:rsidR="00FB2940">
        <w:rPr>
          <w:rFonts w:ascii="Liberation Serif" w:eastAsia="Calibri" w:hAnsi="Liberation Serif"/>
          <w:color w:val="000000"/>
          <w:sz w:val="26"/>
          <w:szCs w:val="26"/>
        </w:rPr>
        <w:t>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нии муниципальной услуги и их продолжительность.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27E07" w:rsidRPr="00B27E07" w:rsidRDefault="00B27E07" w:rsidP="00FB2940">
      <w:pPr>
        <w:keepNext/>
        <w:tabs>
          <w:tab w:val="left" w:pos="0"/>
        </w:tabs>
        <w:autoSpaceDN w:val="0"/>
        <w:ind w:firstLine="709"/>
        <w:jc w:val="both"/>
        <w:textAlignment w:val="baseline"/>
        <w:outlineLvl w:val="3"/>
        <w:rPr>
          <w:rFonts w:ascii="Calibri" w:hAnsi="Calibri"/>
          <w:b/>
          <w:bCs/>
          <w:color w:val="000000"/>
          <w:w w:val="90"/>
          <w:kern w:val="3"/>
          <w:sz w:val="28"/>
          <w:szCs w:val="28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количество обоснованных жалоб заявителей о несоблюдении порядка вы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 xml:space="preserve">полнения административных процедур, сроков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регистрации запроса и предостав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уги доку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ментах либо о нарушении срока таких исправле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ний, а также в случае затребова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2.16. Перечень классов средств электронной подписи, которые</w:t>
      </w: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допускаются к использованию при обращении за получением</w:t>
      </w: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муниципальной услуги, оказываемой с применением</w:t>
      </w:r>
    </w:p>
    <w:p w:rsidR="00B27E07" w:rsidRPr="00B27E07" w:rsidRDefault="00B27E07" w:rsidP="00FB2940">
      <w:pPr>
        <w:autoSpaceDN w:val="0"/>
        <w:ind w:firstLine="709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усиленной квалифицированной электронной подписи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С учетом </w:t>
      </w:r>
      <w:hyperlink r:id="rId29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Требований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2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>, КС3, КВ1, КВ2 и КА1.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keepNext/>
        <w:tabs>
          <w:tab w:val="left" w:pos="0"/>
        </w:tabs>
        <w:autoSpaceDN w:val="0"/>
        <w:jc w:val="center"/>
        <w:textAlignment w:val="baseline"/>
        <w:outlineLvl w:val="3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III. Состав, последовательность и сроки выполнения</w:t>
      </w:r>
    </w:p>
    <w:p w:rsidR="00B27E07" w:rsidRPr="00B27E07" w:rsidRDefault="00B27E07" w:rsidP="00FB2940">
      <w:pPr>
        <w:keepNext/>
        <w:tabs>
          <w:tab w:val="left" w:pos="0"/>
        </w:tabs>
        <w:autoSpaceDN w:val="0"/>
        <w:jc w:val="center"/>
        <w:textAlignment w:val="baseline"/>
        <w:outlineLvl w:val="3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административных процедур (действий)</w:t>
      </w:r>
    </w:p>
    <w:p w:rsidR="00B27E07" w:rsidRPr="00B27E07" w:rsidRDefault="00B27E07" w:rsidP="00B62A2E">
      <w:pPr>
        <w:widowControl w:val="0"/>
        <w:autoSpaceDN w:val="0"/>
        <w:ind w:left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3.1. Исчерпывающий перечень административных процедур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3.1.1. Предоставление муниципальной услуги включает в себя следующие ад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нистративные процедуры:</w:t>
      </w:r>
    </w:p>
    <w:p w:rsidR="00B27E07" w:rsidRPr="00B27E07" w:rsidRDefault="00B27E07" w:rsidP="00FB2940">
      <w:pPr>
        <w:tabs>
          <w:tab w:val="left" w:pos="851"/>
        </w:tabs>
        <w:autoSpaceDN w:val="0"/>
        <w:ind w:firstLine="720"/>
        <w:jc w:val="both"/>
        <w:textAlignment w:val="baseline"/>
        <w:rPr>
          <w:rFonts w:ascii="Liberation Serif" w:eastAsia="Calibri" w:hAnsi="Liberation Serif"/>
          <w:i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прием и регистрация ходатайства о предоставлении муниципальной услуги;</w:t>
      </w:r>
    </w:p>
    <w:p w:rsidR="00B27E07" w:rsidRPr="00B27E07" w:rsidRDefault="00B27E07" w:rsidP="00FB2940">
      <w:pPr>
        <w:tabs>
          <w:tab w:val="left" w:pos="851"/>
          <w:tab w:val="left" w:pos="993"/>
        </w:tabs>
        <w:autoSpaceDN w:val="0"/>
        <w:ind w:firstLine="72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рассмотрение ходатайства и представленных документов;</w:t>
      </w:r>
    </w:p>
    <w:p w:rsidR="00B27E07" w:rsidRPr="00B62A2E" w:rsidRDefault="00B27E07" w:rsidP="00B62A2E">
      <w:pPr>
        <w:tabs>
          <w:tab w:val="left" w:pos="851"/>
          <w:tab w:val="left" w:pos="993"/>
        </w:tabs>
        <w:autoSpaceDN w:val="0"/>
        <w:ind w:firstLine="72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подготовка и выдача (направление) заявителю (заявителям) решения о переводе земельного участка из одной категории в другую или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решения об отказе в переводе зе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мельного участка из одной категории в другую (с сопроводительным письмом).</w:t>
      </w:r>
    </w:p>
    <w:p w:rsidR="00B27E07" w:rsidRPr="00B62A2E" w:rsidRDefault="00B27E07" w:rsidP="00B62A2E">
      <w:pPr>
        <w:widowControl w:val="0"/>
        <w:autoSpaceDN w:val="0"/>
        <w:ind w:right="-2" w:firstLine="720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3.2. </w:t>
      </w:r>
      <w:r w:rsidRPr="00B27E07">
        <w:rPr>
          <w:rFonts w:ascii="Liberation Serif" w:eastAsia="Calibri" w:hAnsi="Liberation Serif"/>
          <w:iCs/>
          <w:color w:val="000000"/>
          <w:sz w:val="26"/>
          <w:szCs w:val="26"/>
        </w:rPr>
        <w:t>Прием и регистрация ходатайства о предоставлении муниципальной услуги</w:t>
      </w:r>
    </w:p>
    <w:p w:rsidR="00B27E07" w:rsidRPr="00B27E07" w:rsidRDefault="00B27E07" w:rsidP="00FB2940">
      <w:pPr>
        <w:autoSpaceDN w:val="0"/>
        <w:ind w:right="-2"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хода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тайства и прилагаемых документов.</w:t>
      </w:r>
    </w:p>
    <w:p w:rsidR="00B27E07" w:rsidRPr="00B27E07" w:rsidRDefault="00B27E07" w:rsidP="00FB2940">
      <w:pPr>
        <w:tabs>
          <w:tab w:val="left" w:pos="1288"/>
          <w:tab w:val="left" w:pos="1560"/>
        </w:tabs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упления ходатайства (при поступ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лении в электронном виде в нерабочее время – в ближайший рабочий день, следующий за днем поступления указанных документов):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осуществляет регистрацию заявления и прилагаемых документов в журнале ре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ги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страции входящих обращений;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случае личного обращения заявителя в Уп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олномоченный орган или в МФЦ вы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дает расписку в получении представленных документо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в с указанием их перечня (в слу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чае представления документов через МФЦ расписка выдается МФЦ).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3.2.3. После регистрации ходатайства и прилагаемые к нему документы направ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ляются для рассмотрения должностному лицу Уполномоченного органа, ответствен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му за предоставление муниципальной услуги (далее – должностное лицо, отве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ственное за предоставление муниципальной услуги).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Arial" w:hAnsi="Arial" w:cs="Arial"/>
          <w:color w:val="000000"/>
          <w:kern w:val="3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3.2.4. Срок выполнения данной административной процедуры составляет 1 рабочий день со дня поступления </w:t>
      </w:r>
      <w:hyperlink r:id="rId30" w:history="1">
        <w:proofErr w:type="gramStart"/>
        <w:r w:rsidRPr="00B27E07">
          <w:rPr>
            <w:rFonts w:ascii="Liberation Serif" w:eastAsia="Calibri" w:hAnsi="Liberation Serif"/>
            <w:color w:val="000000"/>
            <w:sz w:val="26"/>
            <w:szCs w:val="26"/>
          </w:rPr>
          <w:t>х</w:t>
        </w:r>
      </w:hyperlink>
      <w:r w:rsidRPr="00B27E07">
        <w:rPr>
          <w:rFonts w:ascii="Liberation Serif" w:eastAsia="Calibri" w:hAnsi="Liberation Serif"/>
          <w:color w:val="000000"/>
          <w:sz w:val="26"/>
          <w:szCs w:val="26"/>
        </w:rPr>
        <w:t>одатайства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ходатайства и прилагаемых документов на рассмотрение.</w:t>
      </w:r>
    </w:p>
    <w:p w:rsidR="00B27E07" w:rsidRPr="00B27E07" w:rsidRDefault="00B27E07" w:rsidP="00FB2940">
      <w:pPr>
        <w:autoSpaceDN w:val="0"/>
        <w:ind w:firstLine="720"/>
        <w:jc w:val="both"/>
        <w:textAlignment w:val="baseline"/>
        <w:rPr>
          <w:rFonts w:ascii="Liberation Serif" w:eastAsia="Calibri" w:hAnsi="Liberation Serif"/>
          <w:i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N w:val="0"/>
        <w:ind w:right="-2" w:firstLine="72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3.3. Рассмотрение ходатайства и представленных документов</w:t>
      </w:r>
    </w:p>
    <w:p w:rsidR="00B27E07" w:rsidRPr="00B27E07" w:rsidRDefault="00B27E07" w:rsidP="00FB2940">
      <w:pPr>
        <w:widowControl w:val="0"/>
        <w:autoSpaceDN w:val="0"/>
        <w:ind w:right="-2" w:firstLine="72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3.3.1. Основанием для начала административной процедуры является получение специалистом, ответственным за предоставление муниципальной услуги, ход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тайства и прилагаемых к нему документов.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3.3.2. Специалист, ответственный за предоставление муниципальной услуги, в течение 2 календарных дней со дня регистрации заявления рассматривает представ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лен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ные документы, проверяет их на соответствие требованиям земельного законод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тель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ства.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3.3.3. В случае выявления оснований для возвра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та заявления, Уполномоченный ор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ган в течение 10 дней с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 xml:space="preserve">о дня поступления ходатайства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возвращает заявление за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явите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лю.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ab/>
        <w:t>Специалист, ответственный за предоставление муниципальной услуги, в течение 2 дней с момента выявления оснований для возврата, готовит уведомление о во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з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врате заявления.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В течение 3 дней подготовленное уведомление подписывается руководителем Уполномоченного органа.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Специалист, ответственный за регистрацию корреспонденции, регистрирует уве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домление о возврате и в течение 1 календарного дня со дня регистрации, направляет заявителю почтовым отправлением по адресу, указанному в заявлении.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 w:cs="Mangal"/>
          <w:sz w:val="26"/>
          <w:szCs w:val="26"/>
          <w:lang w:bidi="hi-IN"/>
        </w:rPr>
      </w:pP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 xml:space="preserve">3.3.4. </w:t>
      </w:r>
      <w:proofErr w:type="gramStart"/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В случае отсутствия оснований для возврата</w:t>
      </w:r>
      <w:r w:rsidR="00B62A2E">
        <w:rPr>
          <w:rFonts w:ascii="Liberation Serif" w:eastAsia="Calibri" w:hAnsi="Liberation Serif" w:cs="Mangal"/>
          <w:sz w:val="26"/>
          <w:szCs w:val="26"/>
          <w:lang w:bidi="hi-IN"/>
        </w:rPr>
        <w:t xml:space="preserve"> ходатайства, специалист, ответ</w:t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ственный за предоставление муниципальной услуги</w:t>
      </w:r>
      <w:r w:rsidR="00B62A2E">
        <w:rPr>
          <w:rFonts w:ascii="Liberation Serif" w:eastAsia="Calibri" w:hAnsi="Liberation Serif" w:cs="Mangal"/>
          <w:sz w:val="26"/>
          <w:szCs w:val="26"/>
          <w:lang w:bidi="hi-IN"/>
        </w:rPr>
        <w:t>, рассматривает документы на на</w:t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личие или отсутствие оснований для отказа в предоставлении муниципальной услуги, указанных в пункте 2.9.3 настоящего административн</w:t>
      </w:r>
      <w:r w:rsidR="00B62A2E">
        <w:rPr>
          <w:rFonts w:ascii="Liberation Serif" w:eastAsia="Calibri" w:hAnsi="Liberation Serif" w:cs="Mangal"/>
          <w:sz w:val="26"/>
          <w:szCs w:val="26"/>
          <w:lang w:bidi="hi-IN"/>
        </w:rPr>
        <w:t>ого регламента, в течение 10 ка</w:t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лендарных дней с даты получения ходатайства, а также осуществляет формирование запросов в федеральный орган исполнительной власти, уполномоченный осуществление государственной регистрации юридических лиц и индивидуальных</w:t>
      </w:r>
      <w:proofErr w:type="gramEnd"/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 xml:space="preserve"> предпринимателей о предоставлении сведений из ЕГРЮЛ или ЕГРИП, о п</w:t>
      </w:r>
      <w:r w:rsidR="00B62A2E">
        <w:rPr>
          <w:rFonts w:ascii="Liberation Serif" w:eastAsia="Calibri" w:hAnsi="Liberation Serif" w:cs="Mangal"/>
          <w:sz w:val="26"/>
          <w:szCs w:val="26"/>
          <w:lang w:bidi="hi-IN"/>
        </w:rPr>
        <w:t>редоставлении сведений из Едино</w:t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го государственного реестра недвижимости, обеспечивает направление межведомственных запросов с целью получения следующих сведений: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Mangal"/>
          <w:sz w:val="26"/>
          <w:szCs w:val="26"/>
          <w:lang w:bidi="hi-IN"/>
        </w:rPr>
      </w:pP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– в </w:t>
      </w:r>
      <w:proofErr w:type="spellStart"/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Росреестр</w:t>
      </w:r>
      <w:proofErr w:type="spellEnd"/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;</w:t>
      </w:r>
    </w:p>
    <w:p w:rsidR="00B27E07" w:rsidRPr="00B27E07" w:rsidRDefault="00B27E07" w:rsidP="00FB2940">
      <w:pPr>
        <w:widowControl w:val="0"/>
        <w:numPr>
          <w:ilvl w:val="0"/>
          <w:numId w:val="8"/>
        </w:numPr>
        <w:tabs>
          <w:tab w:val="num" w:pos="360"/>
        </w:tabs>
        <w:autoSpaceDN w:val="0"/>
        <w:ind w:left="0" w:firstLine="567"/>
        <w:jc w:val="both"/>
        <w:textAlignment w:val="baseline"/>
        <w:rPr>
          <w:color w:val="000000"/>
          <w:w w:val="90"/>
          <w:kern w:val="3"/>
          <w:sz w:val="24"/>
          <w:lang w:eastAsia="zh-CN"/>
        </w:rPr>
      </w:pP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выписки из Единого государственного реестра индивидуальных предпринимателей (для заявителей – индивидуальных предпринимателей)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</w:t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footnoteReference w:id="2"/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 xml:space="preserve"> – в Федеральную налоговую службу;</w:t>
      </w:r>
    </w:p>
    <w:p w:rsidR="00B27E07" w:rsidRPr="00B27E07" w:rsidRDefault="00B27E07" w:rsidP="00FB2940">
      <w:pPr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 w:cs="Mangal"/>
          <w:sz w:val="26"/>
          <w:szCs w:val="26"/>
          <w:lang w:bidi="hi-IN"/>
        </w:rPr>
      </w:pP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выписку из Единого государственного реестра юридических лиц (для заявителей - юридических лиц) - в Федеральную налоговую службу.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 w:cs="Mangal"/>
          <w:sz w:val="26"/>
          <w:szCs w:val="26"/>
          <w:lang w:bidi="hi-IN"/>
        </w:rPr>
      </w:pP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B27E07" w:rsidRPr="00B27E07" w:rsidRDefault="00B27E07" w:rsidP="00FB2940">
      <w:pPr>
        <w:widowControl w:val="0"/>
        <w:autoSpaceDN w:val="0"/>
        <w:ind w:firstLine="720"/>
        <w:jc w:val="both"/>
        <w:textAlignment w:val="baseline"/>
        <w:rPr>
          <w:rFonts w:ascii="Liberation Serif" w:eastAsia="Calibri" w:hAnsi="Liberation Serif" w:cs="Mangal"/>
          <w:sz w:val="26"/>
          <w:szCs w:val="26"/>
          <w:lang w:bidi="hi-IN"/>
        </w:rPr>
      </w:pP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  <w:r w:rsidRPr="00B27E07">
        <w:rPr>
          <w:rFonts w:ascii="Liberation Serif" w:eastAsia="Calibri" w:hAnsi="Liberation Serif" w:cs="Mangal"/>
          <w:sz w:val="26"/>
          <w:szCs w:val="26"/>
          <w:lang w:bidi="hi-IN"/>
        </w:rPr>
        <w:br/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3.3.5. В случае соответствия представленных документов установленным требова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 xml:space="preserve">ниям, специалист, ответственный за предоставление муниципальной услуги,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lastRenderedPageBreak/>
        <w:t>осуще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ствляет одно из следующих действий: решения о переводе земельного участка из одной категории в другую с сопроводительным письмом за подписью руководителя Уполно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моченного органа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;</w:t>
      </w:r>
      <w:proofErr w:type="gramEnd"/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3.3.6. В случае наличия оснований для отказа в предоставлении муниципальной услуги, специалист, ответственный за предоставление муниципальной услуги, готовит проект решения об отказе в переводе земельного участка из одной категории в другую с сопроводительным письмом за подписью руководителя Уполномоченного органа.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3.3.7. Специалист, ответственный за предоставление муниципальной услуги, в день получения документов, подписанных руководителе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 Уполномоченного органа, осуще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ствляет одно из следующих действий: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регистрирует проект решения</w:t>
      </w:r>
      <w:r w:rsidRPr="00B27E07">
        <w:rPr>
          <w:rFonts w:ascii="Liberation Serif" w:eastAsia="Calibri" w:hAnsi="Liberation Serif"/>
          <w:i/>
          <w:color w:val="000000"/>
          <w:sz w:val="26"/>
          <w:szCs w:val="26"/>
        </w:rPr>
        <w:t xml:space="preserve">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Уполно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моченного органа  о переводе зе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мельного участка из одной категории в другую или  об отказе в переводе земельного участка из одной категории  с сопроводительным письмом.</w:t>
      </w:r>
    </w:p>
    <w:p w:rsidR="00B27E07" w:rsidRPr="00B27E07" w:rsidRDefault="00B27E07" w:rsidP="00FB2940">
      <w:pPr>
        <w:widowControl w:val="0"/>
        <w:autoSpaceDN w:val="0"/>
        <w:ind w:right="-2" w:firstLine="72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tabs>
          <w:tab w:val="left" w:pos="851"/>
          <w:tab w:val="left" w:pos="993"/>
        </w:tabs>
        <w:autoSpaceDN w:val="0"/>
        <w:ind w:firstLine="720"/>
        <w:jc w:val="center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3.4. Подготовка и выдача (направление) заявителю (заявителям) решения о пере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воде земельного участка из одной категории в другую или решения об отказе в переводе земельного участка из одной категории в другую (с сопроводительным письмом)</w:t>
      </w:r>
    </w:p>
    <w:p w:rsidR="00B27E07" w:rsidRPr="00B27E07" w:rsidRDefault="00B27E07" w:rsidP="00FB2940">
      <w:pPr>
        <w:tabs>
          <w:tab w:val="left" w:pos="851"/>
          <w:tab w:val="left" w:pos="993"/>
        </w:tabs>
        <w:autoSpaceDN w:val="0"/>
        <w:ind w:firstLine="72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3.4.1. Специалист, ответственный за направление ко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рреспонденции, не позднее сле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дующего рабочего дня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с даты получения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документо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в, являющихся результатом предо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ставления муниципальной услуги, направляет их заявителю способом, указанным в заявлении: почтовым отправлением с уведомлением, через МФЦ (в случае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если заявле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ние было подано через МФЦ), лично.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 xml:space="preserve">В случае если способ направления не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указан направление результатов предостав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ления муниципальной услуги осуществляется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почтовым отправлением.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Документы могут быть выданы заявителю лично под роспись. В данном случае на втором экземпляре документа осуществляется отметка о получении.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3.4.2. Максимальный срок исполнения данной административной процедуры со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ставляет не более 3 календарных дней.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3.4.3. Результатом административной процедуры является передача, направление заявителю: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 xml:space="preserve">решение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о переводе земельного участка из одной категории в другую с сопро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води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тельным письмом за подписью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руководителя Уполномоченного органа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 xml:space="preserve">решение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об отказе в переводе земельного участка из одной категории в другую с сопроводительным письмом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за подписью руководителя Уполномоченного органа.</w:t>
      </w:r>
    </w:p>
    <w:p w:rsidR="00B27E07" w:rsidRPr="00B27E07" w:rsidRDefault="00B27E07" w:rsidP="00FB2940">
      <w:pPr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 xml:space="preserve">IV. Формы </w:t>
      </w:r>
      <w:proofErr w:type="gramStart"/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контроля за</w:t>
      </w:r>
      <w:proofErr w:type="gramEnd"/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 xml:space="preserve"> исполнением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административного регламента</w:t>
      </w:r>
    </w:p>
    <w:p w:rsidR="00B27E07" w:rsidRPr="00B27E07" w:rsidRDefault="00B27E07" w:rsidP="00FB2940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4.1.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Контроль за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соблюдением и исполнением должностными лицами Упол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моченного органа положений настоящего административного рег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ламента и иных норма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тивных правовых актов, устанавливающих требования к предоставлению му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ниципаль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 xml:space="preserve">4.2. Текущий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контроль за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руководитель Уполномоченного 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гана.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Текущий контроль осуществляется на постоянной основе.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B27E07" w:rsidRPr="00B27E07" w:rsidRDefault="00B27E07" w:rsidP="00FB2940">
      <w:pPr>
        <w:tabs>
          <w:tab w:val="left" w:pos="0"/>
        </w:tabs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Периодичность проверок –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плановые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1 раз в год, внеплановые – по конкретному обращению заявителя.</w:t>
      </w:r>
    </w:p>
    <w:p w:rsidR="00B27E07" w:rsidRPr="00B27E07" w:rsidRDefault="00B27E07" w:rsidP="00FB2940">
      <w:pPr>
        <w:tabs>
          <w:tab w:val="left" w:pos="0"/>
        </w:tabs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про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сы (тематические проверки). Вид проверки и срок ее проведения устанавл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иваются муни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Результаты проведения проверок оформляются в виде акта, в котором отмеча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ют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ся выявленные недостатки и предложения по их устранению,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который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представл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я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ется руководителю Уполномоченного органа в течение 10 рабочих дней после заве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шения проверки.</w:t>
      </w:r>
    </w:p>
    <w:p w:rsidR="00B27E07" w:rsidRPr="00B27E07" w:rsidRDefault="00B62A2E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4.4. 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</w:t>
      </w:r>
      <w:r>
        <w:rPr>
          <w:rFonts w:ascii="Liberation Serif" w:eastAsia="Calibri" w:hAnsi="Liberation Serif"/>
          <w:color w:val="000000"/>
          <w:sz w:val="26"/>
          <w:szCs w:val="26"/>
        </w:rPr>
        <w:t>е порядка предоставления муници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пальной услуги.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4.5. По результатам проведенных проверок в случае выявления нарушений за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ко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27E07" w:rsidRPr="00B27E07" w:rsidRDefault="00B27E07" w:rsidP="00FB2940">
      <w:pPr>
        <w:widowControl w:val="0"/>
        <w:tabs>
          <w:tab w:val="left" w:pos="900"/>
          <w:tab w:val="left" w:pos="1080"/>
        </w:tabs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4.6.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нистративного регламента, предусмотренная в соотв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етствии с Трудовым кодексом Рос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сийской Федерации, Кодексом Российской Федерации об административных пр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вонару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шениях, возлагается на лиц, замещающих должности в Уполномоченном орга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не (струк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B27E07" w:rsidRPr="00B27E07" w:rsidRDefault="00B27E07" w:rsidP="00FB2940">
      <w:pPr>
        <w:widowControl w:val="0"/>
        <w:tabs>
          <w:tab w:val="left" w:pos="900"/>
          <w:tab w:val="left" w:pos="1080"/>
        </w:tabs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4.7. Контроль со стороны граждан, их объединений и организаций за предоставле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нием муниципальной услуги осуществляется в соответствии с Федеральным законом от 21 июля 2014 года № 212-ФЗ «Об основах общественного контроля в Ро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сийской Феде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рации».</w:t>
      </w:r>
    </w:p>
    <w:p w:rsidR="00B27E07" w:rsidRPr="00B27E07" w:rsidRDefault="00B27E07" w:rsidP="00FB2940">
      <w:pPr>
        <w:widowControl w:val="0"/>
        <w:tabs>
          <w:tab w:val="left" w:pos="900"/>
          <w:tab w:val="left" w:pos="1080"/>
        </w:tabs>
        <w:autoSpaceDE w:val="0"/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V. Досудебный (внесудебный) порядок обжалований решений</w:t>
      </w: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и действий (бездействия) органа, предоставляющего муниципальную услугу,</w:t>
      </w:r>
    </w:p>
    <w:p w:rsidR="00B27E07" w:rsidRPr="00B27E07" w:rsidRDefault="00B27E07" w:rsidP="00FB2940">
      <w:pPr>
        <w:autoSpaceDN w:val="0"/>
        <w:jc w:val="center"/>
        <w:textAlignment w:val="baseline"/>
        <w:rPr>
          <w:rFonts w:ascii="Liberation Serif" w:eastAsia="Calibri" w:hAnsi="Liberation Serif"/>
          <w:b/>
          <w:bCs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b/>
          <w:bCs/>
          <w:color w:val="000000"/>
          <w:sz w:val="26"/>
          <w:szCs w:val="26"/>
        </w:rPr>
        <w:t>его должностных лиц либо муниципальных служащих</w:t>
      </w:r>
    </w:p>
    <w:p w:rsidR="00B27E07" w:rsidRPr="00B27E07" w:rsidRDefault="00B27E07" w:rsidP="00FB2940">
      <w:pPr>
        <w:widowControl w:val="0"/>
        <w:autoSpaceDN w:val="0"/>
        <w:ind w:firstLine="54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 xml:space="preserve">5.1.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Заявитель имеет право на досудебное (внесудебное) обжалование, оспари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ва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ние решений, действий (бездействия), принятых (осуществленных) при предоста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лении муниципальной услуги.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Обжалование заявителями решений, действий (бездействия), принятых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 xml:space="preserve">   (осуще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ствленных) в ходе предоставления муниципальной услуги в досудебном (внесудебном) порядке, не лишает их права на обжалование указ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анных решений, действий (бездей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ствия) в судебном порядке.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5.2.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паль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ной услуги.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Заявитель может обратиться с жалобой, в том числе в следующих случаях: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1) нарушение срока регистрации запроса о предоставлении муниципальной услу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3) требование у заявителя документов или ин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формации либо осуществления дей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Грязовец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кого муниципального округа Воло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годской области для предоставления муниципальной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Грязовецкого муниципального округа Вологодской области для предоставл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 муници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Грязовецкого муниципального округа Вологодской области;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матив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ными правовыми актами области, муниципальными правовыми актами муниципального образования Грязовецкого муниципального округа Вологодской области;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правлении допущенных ими опечаток и ошибок в выданных в результате предостав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 муниципальной услуги документах либо нарушение установленного срока 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ких ис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правлений;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8) нарушение срока или порядка выдачи документов по результатам предостав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 муниципальной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9) приостановление предоставления муниципал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ьной услуги, если основания при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нами и ины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ми нормативными правовыми актами области, муниципальными правовыми актами му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ниципального образования Г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рязовецкого муниципального округ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 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логодской области;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10) требование у заявителя при предоставлении муниципальной услуги доку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мен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тов или информации, отсутствие и (или) недостоверность которых не указывались при первоначальном отказе в приеме документов, необ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ходимых для предоставления муни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ципальной услуги, либо в предоставлении муниципальной услуги, за исключ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е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нием сле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дующих случаев: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а) изменение требований нормативных правовых актов, касающихся предоставле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ния муниципальной услуги, после первоначальной подачи заявления о пред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ставлении муниципальной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б) наличие ошибок в заявлении о предоставлении муниципальной услуги и до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ку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ментах, поданных заявителем после первоначального 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тказа в приеме документов, необ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ходимых для предоставления муниципальной услуги, либо в предоставлении му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пальной услуги и не включенных в представленный ранее комплект документов;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в) истечение срока действия документов или изменение информации после перво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начального отказа в приеме документов, необходимых для предоставления муниципаль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ной услуги, либо в предоставлении муниципальной услуги;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щего муниципальную услугу, муниципального служащего, многофункциональн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го цен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ляющего муници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пальную услугу, руководителя многофункционального центра при первоначальном отказе в приеме документов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,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необходимых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для предоставления м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ниципальной услуги, уведомляется заявитель.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ционального центра, работника многофункционального центра возможно в случае, если на многофункциональный центр, решения и действия (бездействие) ко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торого обжалуют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ся, возложена функция по предоставлению соответствующих государственных или му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ниципальных услуг в полном объеме.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Жалоба подается в письменной форме на бумаж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ном носителе, в электронной фор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ме.</w:t>
      </w:r>
    </w:p>
    <w:p w:rsidR="00B27E07" w:rsidRPr="00B27E07" w:rsidRDefault="00B27E07" w:rsidP="00FB2940">
      <w:pPr>
        <w:autoSpaceDN w:val="0"/>
        <w:ind w:right="-5"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Жалоба на решения и действия (бездействие) Уполномоченного органа, его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долж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ного сайта Уполно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моченного органа, Единого портала государственных и муниц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пальных услуг (функций) либо Портала государственных и муниципальных услу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г (функций) области, а также мо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жет быть принята при личном приеме заявителя.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 xml:space="preserve">муникационной сети «Интернет», официального сайта многофункционального центра, Единого портала государственных и муниципальных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lastRenderedPageBreak/>
        <w:t>услуг (функций) либо Портала го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сударственных и муниципальных услуг (функций) области, а также может быть принята при личном приеме заявителя.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чен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ного органа, его должностных лиц либо муниципальных служащих, многофунк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циональ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ного центра и его работников не позднее следующего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рабочего дня со дня ее поступле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ния.</w:t>
      </w:r>
    </w:p>
    <w:p w:rsidR="00B27E07" w:rsidRPr="00B27E07" w:rsidRDefault="00B27E07" w:rsidP="00FB2940">
      <w:pPr>
        <w:widowControl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5.4. В досудебном порядке могут быть обжалованы действия (бездействие) и ре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шения: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должностных лиц Уполномоченного органа, муниципальных служащих – руко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во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дителю Уполномоченного органа;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руководителя Уполномоченного органа - главе Грязовецкого муниципального округа;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работника многофункционального центра - руководителю многофункционально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го центра;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дителем многофункционального центра.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5.5. Жалобы в электронной форме направляются через систему досудебного об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жалования https://do.gosuslugi.ru.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5.6. Жалоба должна содержать: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наименование органа, предоставляющего муниципальную услугу, его долж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ностного лица либо муниципального служащего, многофункционального центра, его ру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ководителя и (или) работника, решения и действия (бездействие) которых обжалуются;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ния заяви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лен ответ заявителю;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жащего, многофункционального центра, его работника;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телем могут быть представлены документы (при наличии), подтверждающие доводы заявителя, либо их копии.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5.7.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Жалоба, поступившая в Уполномоченный орган, многофункциональный центр, учредителю многофункционального центра, рассматривается в течение 15 ра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бо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чих дней со дня ее регистрации, а в случае обжалова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ния отказа Уполномоченного орга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на, должностного лица Уполномоченного органа, многофункционального центра в прие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дня ее регистрации.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5.8. По результатам рассмотрения жалобы принимается одно из следующих реше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ний: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жалоба удовлетворяется, в том числе в форме отмены принятого решения, ис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правления допущенных опечаток и ошибок в выданных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 xml:space="preserve"> в результате предоставления му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ниципальной услуги документах, возврата заявителю денежны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х средств, взимание кото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рых не предусмотрено нормативными правовыми 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ктами Российской Федерации, нор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мативными правовыми актами области, муниципальными правовыми актами му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ници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пального образования Грязовецкого муниципального округа Вологодской области, а также в иных формах;</w:t>
      </w:r>
      <w:proofErr w:type="gramEnd"/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в удовлетворении жалобы отказывается.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ме и по же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ланию заявителя в электронной форме направляется 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мотивированный ответ о результа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тах рассмотрения жалобы способом, позволяющим подтвердить факт и д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ту направле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ния.</w:t>
      </w:r>
    </w:p>
    <w:p w:rsidR="00B27E07" w:rsidRPr="00B27E07" w:rsidRDefault="00B62A2E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5.10. 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В случае признания жалобы подлежащей удовлетворению в ответе заяви</w:t>
      </w:r>
      <w:r>
        <w:rPr>
          <w:rFonts w:ascii="Liberation Serif" w:eastAsia="Calibri" w:hAnsi="Liberation Serif"/>
          <w:color w:val="000000"/>
          <w:sz w:val="26"/>
          <w:szCs w:val="26"/>
        </w:rPr>
        <w:t>те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лю, указанном в пункте 5.9 настоящего административного регламента, дается ин</w:t>
      </w:r>
      <w:r>
        <w:rPr>
          <w:rFonts w:ascii="Liberation Serif" w:eastAsia="Calibri" w:hAnsi="Liberation Serif"/>
          <w:color w:val="000000"/>
          <w:sz w:val="26"/>
          <w:szCs w:val="26"/>
        </w:rPr>
        <w:t>форма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ция о действиях, осуществляемых органом, предоставляющим муниципальную услугу, многофункциональным центром в целях незамедлительного устранения выяв</w:t>
      </w:r>
      <w:r>
        <w:rPr>
          <w:rFonts w:ascii="Liberation Serif" w:eastAsia="Calibri" w:hAnsi="Liberation Serif"/>
          <w:color w:val="000000"/>
          <w:sz w:val="26"/>
          <w:szCs w:val="26"/>
        </w:rPr>
        <w:t>ленных на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рушений при оказании  муниципальной услуги, а также приносятся изви</w:t>
      </w:r>
      <w:r>
        <w:rPr>
          <w:rFonts w:ascii="Liberation Serif" w:eastAsia="Calibri" w:hAnsi="Liberation Serif"/>
          <w:color w:val="000000"/>
          <w:sz w:val="26"/>
          <w:szCs w:val="26"/>
        </w:rPr>
        <w:t>нения за достав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ленные </w:t>
      </w:r>
      <w:proofErr w:type="gramStart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неудобства</w:t>
      </w:r>
      <w:proofErr w:type="gramEnd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и указывается информация о дальнейших действи</w:t>
      </w:r>
      <w:r>
        <w:rPr>
          <w:rFonts w:ascii="Liberation Serif" w:eastAsia="Calibri" w:hAnsi="Liberation Serif"/>
          <w:color w:val="000000"/>
          <w:sz w:val="26"/>
          <w:szCs w:val="26"/>
        </w:rPr>
        <w:t>ях, которые необ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ходимо совершить заявителю в целях получения муниципальной услуги (в </w:t>
      </w:r>
      <w:proofErr w:type="gramStart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соответствии</w:t>
      </w:r>
      <w:proofErr w:type="gramEnd"/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с порядком, определенным муниципальным правовым актом).</w:t>
      </w:r>
    </w:p>
    <w:p w:rsidR="00B27E07" w:rsidRPr="00B27E07" w:rsidRDefault="00B27E07" w:rsidP="00FB2940">
      <w:pPr>
        <w:autoSpaceDN w:val="0"/>
        <w:ind w:firstLine="709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5.11. В случае признания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жалобы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не подлежащей удовлетворению в ответе за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яви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телю, указанном в пункте 5.9 настоящего администра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тивного регламента, даются аргу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ментированные разъяснения о причинах принятого р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ешения, а также информация о по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рядке обжалования принятого решения.</w:t>
      </w:r>
    </w:p>
    <w:p w:rsid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5.12. В случае установления в ходе или по результатам 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незамедл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и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тельно направляет имеющиеся материалы в органы прокуратуры.</w:t>
      </w:r>
    </w:p>
    <w:p w:rsid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Default="00B27E07" w:rsidP="00FB2940">
      <w:pPr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Default="00B27E07" w:rsidP="00B27E07">
      <w:pPr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ab/>
      </w:r>
    </w:p>
    <w:p w:rsidR="00FB2940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FB2940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FB2940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FB2940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FB2940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FB2940" w:rsidRDefault="00FB2940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62A2E" w:rsidRDefault="00B62A2E" w:rsidP="00FB2940">
      <w:pPr>
        <w:tabs>
          <w:tab w:val="left" w:pos="111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62A2E" w:rsidRDefault="00B62A2E" w:rsidP="00B62A2E">
      <w:pPr>
        <w:tabs>
          <w:tab w:val="left" w:pos="1110"/>
        </w:tabs>
        <w:suppressAutoHyphens w:val="0"/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62A2E" w:rsidRDefault="00B62A2E" w:rsidP="00B62A2E">
      <w:pPr>
        <w:tabs>
          <w:tab w:val="left" w:pos="1110"/>
        </w:tabs>
        <w:suppressAutoHyphens w:val="0"/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Default="00B27E07" w:rsidP="00B27E07">
      <w:pPr>
        <w:keepNext/>
        <w:widowControl w:val="0"/>
        <w:tabs>
          <w:tab w:val="left" w:pos="0"/>
        </w:tabs>
        <w:suppressAutoHyphens w:val="0"/>
        <w:autoSpaceDN w:val="0"/>
        <w:ind w:left="4820"/>
        <w:jc w:val="right"/>
        <w:textAlignment w:val="baseline"/>
        <w:outlineLvl w:val="5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Default="00B27E07" w:rsidP="00B27E07">
      <w:pPr>
        <w:keepNext/>
        <w:widowControl w:val="0"/>
        <w:tabs>
          <w:tab w:val="left" w:pos="0"/>
        </w:tabs>
        <w:suppressAutoHyphens w:val="0"/>
        <w:autoSpaceDN w:val="0"/>
        <w:ind w:left="4820"/>
        <w:jc w:val="right"/>
        <w:textAlignment w:val="baseline"/>
        <w:outlineLvl w:val="5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B27E07">
      <w:pPr>
        <w:keepNext/>
        <w:widowControl w:val="0"/>
        <w:tabs>
          <w:tab w:val="left" w:pos="0"/>
        </w:tabs>
        <w:suppressAutoHyphens w:val="0"/>
        <w:autoSpaceDN w:val="0"/>
        <w:ind w:left="4820"/>
        <w:jc w:val="right"/>
        <w:textAlignment w:val="baseline"/>
        <w:outlineLvl w:val="5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Приложение 1</w:t>
      </w:r>
    </w:p>
    <w:p w:rsidR="00B27E07" w:rsidRPr="00B27E07" w:rsidRDefault="00B62A2E" w:rsidP="00B27E07">
      <w:pPr>
        <w:keepNext/>
        <w:widowControl w:val="0"/>
        <w:tabs>
          <w:tab w:val="left" w:pos="0"/>
        </w:tabs>
        <w:suppressAutoHyphens w:val="0"/>
        <w:autoSpaceDN w:val="0"/>
        <w:ind w:left="4820"/>
        <w:jc w:val="right"/>
        <w:textAlignment w:val="baseline"/>
        <w:outlineLvl w:val="5"/>
        <w:rPr>
          <w:rFonts w:ascii="Liberation Serif" w:eastAsia="Calibri" w:hAnsi="Liberation Serif"/>
          <w:color w:val="000000"/>
          <w:sz w:val="26"/>
          <w:szCs w:val="26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к администра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тивному регламенту</w:t>
      </w:r>
    </w:p>
    <w:p w:rsidR="00B27E07" w:rsidRPr="00B27E07" w:rsidRDefault="00B27E07" w:rsidP="00B27E07">
      <w:pPr>
        <w:suppressAutoHyphens w:val="0"/>
        <w:autoSpaceDN w:val="0"/>
        <w:ind w:left="5103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tbl>
      <w:tblPr>
        <w:tblW w:w="4767" w:type="dxa"/>
        <w:tblInd w:w="5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3748"/>
      </w:tblGrid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i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i/>
                <w:color w:val="000000"/>
                <w:sz w:val="26"/>
                <w:szCs w:val="26"/>
              </w:rPr>
              <w:t>Кому:</w:t>
            </w:r>
          </w:p>
        </w:tc>
        <w:tc>
          <w:tcPr>
            <w:tcW w:w="374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Уполномоченный орган</w:t>
            </w: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i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i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37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i/>
                <w:color w:val="000000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  <w:tc>
          <w:tcPr>
            <w:tcW w:w="374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color w:val="000000"/>
                <w:w w:val="90"/>
                <w:kern w:val="3"/>
                <w:sz w:val="24"/>
                <w:szCs w:val="24"/>
                <w:lang w:eastAsia="zh-CN"/>
              </w:rPr>
            </w:pPr>
            <w:proofErr w:type="gramStart"/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(для юридического лица ук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а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зыва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softHyphen/>
              <w:t>ется фирменное наимен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о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вание, для физического лица указываются фа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softHyphen/>
              <w:t>милия, имя, о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т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чество заявителя; для лица, действующего по</w:t>
            </w:r>
            <w:proofErr w:type="gramEnd"/>
          </w:p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доверенности, - фамилия, имя,</w:t>
            </w:r>
          </w:p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 xml:space="preserve">отчество лица, действующего </w:t>
            </w:r>
            <w:proofErr w:type="gramStart"/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на</w:t>
            </w:r>
            <w:proofErr w:type="gramEnd"/>
          </w:p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proofErr w:type="gramStart"/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основании</w:t>
            </w:r>
            <w:proofErr w:type="gramEnd"/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 xml:space="preserve"> доверенности)</w:t>
            </w:r>
          </w:p>
        </w:tc>
      </w:tr>
    </w:tbl>
    <w:p w:rsidR="00B27E07" w:rsidRPr="00B27E07" w:rsidRDefault="00B27E07" w:rsidP="00B27E07">
      <w:pPr>
        <w:suppressAutoHyphens w:val="0"/>
        <w:autoSpaceDN w:val="0"/>
        <w:ind w:left="5103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62A2E" w:rsidRDefault="00B27E07" w:rsidP="00B27E07">
      <w:pPr>
        <w:widowControl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</w:pPr>
      <w:r w:rsidRPr="00B62A2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Ходатайство    </w:t>
      </w:r>
    </w:p>
    <w:p w:rsidR="00B27E07" w:rsidRPr="00B62A2E" w:rsidRDefault="00B27E07" w:rsidP="00B27E07">
      <w:pPr>
        <w:widowControl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</w:pPr>
      <w:r w:rsidRPr="00B62A2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об отнесении земель или земельных участков в составе таких земель к определенной категории</w:t>
      </w:r>
    </w:p>
    <w:p w:rsidR="00B27E07" w:rsidRPr="00B27E07" w:rsidRDefault="00B27E07" w:rsidP="00B27E07">
      <w:pPr>
        <w:widowControl w:val="0"/>
        <w:autoSpaceDE w:val="0"/>
        <w:autoSpaceDN w:val="0"/>
        <w:jc w:val="center"/>
        <w:textAlignment w:val="baseline"/>
        <w:rPr>
          <w:rFonts w:ascii="Liberation Serif" w:eastAsia="Calibri" w:hAnsi="Liberation Serif"/>
          <w:bCs/>
          <w:color w:val="000000"/>
          <w:sz w:val="26"/>
          <w:szCs w:val="26"/>
        </w:rPr>
      </w:pPr>
    </w:p>
    <w:tbl>
      <w:tblPr>
        <w:tblW w:w="9917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2"/>
        <w:gridCol w:w="1189"/>
        <w:gridCol w:w="3386"/>
      </w:tblGrid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62A2E" w:rsidP="00B27E07">
            <w:pPr>
              <w:suppressAutoHyphens w:val="0"/>
              <w:autoSpaceDN w:val="0"/>
              <w:ind w:left="-57" w:firstLine="680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Сведения о заявителе (физи</w:t>
            </w:r>
            <w:r w:rsidR="00B27E07"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ческое лицо)</w:t>
            </w: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Место жительства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color w:val="000000"/>
                <w:w w:val="90"/>
                <w:kern w:val="3"/>
                <w:sz w:val="24"/>
                <w:szCs w:val="24"/>
                <w:lang w:eastAsia="zh-CN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Данные документа, удостоверяющего ли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ч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ность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E w:val="0"/>
              <w:autoSpaceDN w:val="0"/>
              <w:ind w:left="5102" w:hanging="5046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ИНН - для гражданина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62A2E" w:rsidP="00B27E07">
            <w:pPr>
              <w:suppressAutoHyphens w:val="0"/>
              <w:autoSpaceDN w:val="0"/>
              <w:ind w:firstLine="680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Сведения о заявителе (юри</w:t>
            </w:r>
            <w:r w:rsidR="00B27E07"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дическое лицо)</w:t>
            </w: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Полное и сокращенное наименование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Местонахождение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color w:val="000000"/>
                <w:w w:val="90"/>
                <w:kern w:val="3"/>
                <w:sz w:val="24"/>
                <w:szCs w:val="24"/>
                <w:lang w:eastAsia="zh-CN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Фамилия, имя, отчество представителя орг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а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ни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softHyphen/>
              <w:t>зации, уполномоченного действовать без дове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softHyphen/>
              <w:t>ренности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Контактные телефоны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6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E w:val="0"/>
              <w:autoSpaceDN w:val="0"/>
              <w:ind w:left="3319" w:hanging="5102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color w:val="000000"/>
                <w:w w:val="90"/>
                <w:kern w:val="3"/>
                <w:sz w:val="24"/>
                <w:szCs w:val="24"/>
                <w:lang w:eastAsia="zh-CN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Данные д</w:t>
            </w:r>
            <w:r w:rsidR="00B62A2E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окумента, подтверждающего полно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мочия лица действовать от имени физического или юридического лица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Контактные телефоны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6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Сведения о земельном участке</w:t>
            </w: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Адресные ориентиры земель или земельного участка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Площадь участка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Вид права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Категория земель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Категория з</w:t>
            </w:r>
            <w:r w:rsidR="0027453B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емель, в которую необходимо осу</w:t>
            </w: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ществить перевод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Обоснование перевода земельного участка из состава земель одной категории в другую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5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Вид разрешенного использования земельного участка</w:t>
            </w:r>
          </w:p>
        </w:tc>
        <w:tc>
          <w:tcPr>
            <w:tcW w:w="4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</w:p>
        </w:tc>
      </w:tr>
    </w:tbl>
    <w:p w:rsidR="00B27E07" w:rsidRPr="00B27E07" w:rsidRDefault="00B27E07" w:rsidP="0027453B">
      <w:pPr>
        <w:suppressAutoHyphens w:val="0"/>
        <w:autoSpaceDN w:val="0"/>
        <w:ind w:firstLine="68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Прошу осуществить перевод земельного участка из одной категории земель в другую.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Приложения: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1. _______________________________________________________________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2. _______________________________________________________________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3. _______________________________________________________________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4. _______________________________________________________________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5. _______________________________________________________________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Способ выдачи документов (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нужное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отметить):</w:t>
      </w:r>
    </w:p>
    <w:p w:rsidR="00B27E07" w:rsidRPr="00B27E07" w:rsidRDefault="00B27E07" w:rsidP="00B27E07">
      <w:pPr>
        <w:suppressAutoHyphens w:val="0"/>
        <w:autoSpaceDN w:val="0"/>
        <w:ind w:left="360" w:hanging="36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⁯  лично      ⁯  направление посредством почтового отправления с уведомлением</w:t>
      </w:r>
    </w:p>
    <w:p w:rsidR="00B27E07" w:rsidRPr="00B27E07" w:rsidRDefault="00B27E07" w:rsidP="00B27E07">
      <w:pPr>
        <w:suppressAutoHyphens w:val="0"/>
        <w:autoSpaceDN w:val="0"/>
        <w:ind w:left="360" w:hanging="36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⁯  в МФЦ**     ⁯  в личном кабинете на Региональном портале*</w:t>
      </w:r>
    </w:p>
    <w:p w:rsidR="00B27E07" w:rsidRPr="00B27E07" w:rsidRDefault="00B27E07" w:rsidP="00B27E07">
      <w:pPr>
        <w:suppressAutoHyphens w:val="0"/>
        <w:autoSpaceDN w:val="0"/>
        <w:ind w:left="360" w:hanging="36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⁯  по электронной почте.   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* в случае если ходатайство подано посредством Регионального портала.</w:t>
      </w:r>
    </w:p>
    <w:p w:rsidR="00B27E07" w:rsidRPr="00B27E07" w:rsidRDefault="00B27E07" w:rsidP="00B27E07">
      <w:pPr>
        <w:suppressAutoHyphens w:val="0"/>
        <w:autoSpaceDN w:val="0"/>
        <w:ind w:left="360" w:hanging="36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** в случае если ходатайство подано через МФЦ.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«____»_______________20____г.                                ____________________</w:t>
      </w:r>
    </w:p>
    <w:p w:rsid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   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(подпись)  М.П.</w:t>
      </w:r>
    </w:p>
    <w:p w:rsidR="00B27E07" w:rsidRP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Default="00B27E07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62A2E" w:rsidRDefault="00B62A2E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27453B" w:rsidRPr="00B27E07" w:rsidRDefault="0027453B" w:rsidP="00B27E07">
      <w:pPr>
        <w:suppressAutoHyphens w:val="0"/>
        <w:autoSpaceDN w:val="0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bookmarkStart w:id="2" w:name="_GoBack"/>
      <w:bookmarkEnd w:id="2"/>
    </w:p>
    <w:p w:rsidR="00B27E07" w:rsidRPr="00B62A2E" w:rsidRDefault="00B27E07" w:rsidP="00B62A2E">
      <w:pPr>
        <w:keepNext/>
        <w:widowControl w:val="0"/>
        <w:tabs>
          <w:tab w:val="left" w:pos="0"/>
        </w:tabs>
        <w:autoSpaceDN w:val="0"/>
        <w:ind w:left="4820"/>
        <w:textAlignment w:val="baseline"/>
        <w:outlineLvl w:val="5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2A2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lastRenderedPageBreak/>
        <w:t>Приложение 2 к административному регламенту</w:t>
      </w:r>
    </w:p>
    <w:p w:rsidR="00B27E07" w:rsidRPr="00B62A2E" w:rsidRDefault="00B27E07" w:rsidP="00B62A2E">
      <w:pPr>
        <w:widowControl w:val="0"/>
        <w:autoSpaceDN w:val="0"/>
        <w:jc w:val="right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Форма</w:t>
      </w:r>
    </w:p>
    <w:p w:rsidR="00B27E07" w:rsidRPr="00B27E07" w:rsidRDefault="00B27E07" w:rsidP="00B27E07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3968" w:type="dxa"/>
        <w:tblInd w:w="5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3000"/>
      </w:tblGrid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B27E07">
              <w:rPr>
                <w:rFonts w:eastAsia="SimSun" w:cs="Mangal"/>
                <w:i/>
                <w:kern w:val="3"/>
                <w:sz w:val="28"/>
                <w:szCs w:val="24"/>
                <w:lang w:eastAsia="zh-CN" w:bidi="hi-IN"/>
              </w:rPr>
              <w:t>Кому:</w:t>
            </w:r>
          </w:p>
        </w:tc>
        <w:tc>
          <w:tcPr>
            <w:tcW w:w="30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i/>
                <w:kern w:val="3"/>
                <w:sz w:val="28"/>
                <w:szCs w:val="24"/>
                <w:lang w:eastAsia="zh-CN" w:bidi="hi-IN"/>
              </w:rPr>
            </w:pPr>
            <w:r w:rsidRPr="00B27E07">
              <w:rPr>
                <w:rFonts w:eastAsia="SimSun" w:cs="Mangal"/>
                <w:i/>
                <w:kern w:val="3"/>
                <w:sz w:val="28"/>
                <w:szCs w:val="24"/>
                <w:lang w:eastAsia="zh-CN" w:bidi="hi-IN"/>
              </w:rPr>
              <w:t>От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i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8"/>
                <w:szCs w:val="24"/>
                <w:lang w:eastAsia="zh-CN" w:bidi="hi-IN"/>
              </w:rPr>
            </w:pPr>
          </w:p>
        </w:tc>
      </w:tr>
      <w:tr w:rsidR="00B27E07" w:rsidRPr="00B27E07" w:rsidTr="00B27E07">
        <w:tblPrEx>
          <w:tblCellMar>
            <w:top w:w="0" w:type="dxa"/>
            <w:bottom w:w="0" w:type="dxa"/>
          </w:tblCellMar>
        </w:tblPrEx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proofErr w:type="gramStart"/>
            <w:r w:rsidRPr="00B27E07">
              <w:rPr>
                <w:rFonts w:eastAsia="SimSun" w:cs="Mangal"/>
                <w:kern w:val="3"/>
                <w:szCs w:val="24"/>
                <w:lang w:eastAsia="zh-CN" w:bidi="hi-IN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proofErr w:type="gramEnd"/>
          </w:p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 w:rsidRPr="00B27E07">
              <w:rPr>
                <w:rFonts w:eastAsia="SimSun" w:cs="Mangal"/>
                <w:kern w:val="3"/>
                <w:szCs w:val="24"/>
                <w:lang w:eastAsia="zh-CN" w:bidi="hi-IN"/>
              </w:rPr>
              <w:t>доверенности, - фамилия, имя,</w:t>
            </w:r>
          </w:p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eastAsia="SimSun" w:cs="Mangal"/>
                <w:kern w:val="3"/>
                <w:szCs w:val="24"/>
                <w:lang w:eastAsia="zh-CN" w:bidi="hi-IN"/>
              </w:rPr>
            </w:pPr>
            <w:r w:rsidRPr="00B27E07">
              <w:rPr>
                <w:rFonts w:eastAsia="SimSun" w:cs="Mangal"/>
                <w:kern w:val="3"/>
                <w:szCs w:val="24"/>
                <w:lang w:eastAsia="zh-CN" w:bidi="hi-IN"/>
              </w:rPr>
              <w:t xml:space="preserve">отчество лица, действующего </w:t>
            </w:r>
            <w:proofErr w:type="gramStart"/>
            <w:r w:rsidRPr="00B27E07">
              <w:rPr>
                <w:rFonts w:eastAsia="SimSun" w:cs="Mangal"/>
                <w:kern w:val="3"/>
                <w:szCs w:val="24"/>
                <w:lang w:eastAsia="zh-CN" w:bidi="hi-IN"/>
              </w:rPr>
              <w:t>на</w:t>
            </w:r>
            <w:proofErr w:type="gramEnd"/>
          </w:p>
          <w:p w:rsidR="00B27E07" w:rsidRPr="00B27E07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27E07">
              <w:rPr>
                <w:rFonts w:eastAsia="SimSun" w:cs="Mangal"/>
                <w:kern w:val="3"/>
                <w:szCs w:val="24"/>
                <w:lang w:eastAsia="zh-CN" w:bidi="hi-IN"/>
              </w:rPr>
              <w:t>основании</w:t>
            </w:r>
            <w:proofErr w:type="gramEnd"/>
            <w:r w:rsidRPr="00B27E07">
              <w:rPr>
                <w:rFonts w:eastAsia="SimSun" w:cs="Mangal"/>
                <w:kern w:val="3"/>
                <w:szCs w:val="24"/>
                <w:lang w:eastAsia="zh-CN" w:bidi="hi-IN"/>
              </w:rPr>
              <w:t xml:space="preserve"> доверенности)</w:t>
            </w:r>
          </w:p>
        </w:tc>
      </w:tr>
    </w:tbl>
    <w:p w:rsidR="00B27E07" w:rsidRPr="00B62A2E" w:rsidRDefault="00B27E07" w:rsidP="00B27E07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</w:p>
    <w:p w:rsidR="00B27E07" w:rsidRPr="00B62A2E" w:rsidRDefault="00B27E07" w:rsidP="00B27E07">
      <w:pPr>
        <w:widowControl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</w:pPr>
      <w:r w:rsidRPr="00B62A2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Ходатайство    </w:t>
      </w:r>
    </w:p>
    <w:p w:rsidR="00B27E07" w:rsidRPr="00B62A2E" w:rsidRDefault="00B27E07" w:rsidP="00B27E07">
      <w:pPr>
        <w:widowControl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B62A2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о переводе земель из одной категории в другую / о переводе земельных участков из состава</w:t>
      </w:r>
      <w:proofErr w:type="gramEnd"/>
      <w:r w:rsidRPr="00B62A2E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 земель одной категории в другую</w:t>
      </w:r>
    </w:p>
    <w:p w:rsidR="00B27E07" w:rsidRPr="00B62A2E" w:rsidRDefault="00B27E07" w:rsidP="00B27E07">
      <w:pPr>
        <w:widowControl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5"/>
        <w:gridCol w:w="4223"/>
      </w:tblGrid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ind w:firstLine="70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Сведения о заявителе (физическое лицо)</w:t>
            </w: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Место жительства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Данные документа, удостоверяющего личность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62A2E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Контактный телефон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ind w:firstLine="709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Сведения о заявителе (юридическое лицо)</w:t>
            </w: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62A2E">
              <w:rPr>
                <w:rFonts w:ascii="Liberation Serif" w:eastAsia="Calibri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Полное и сокращенное наименование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Местонахождение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ИНН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ОГРН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Почтовый адрес, 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E w:val="0"/>
              <w:autoSpaceDN w:val="0"/>
              <w:jc w:val="both"/>
              <w:textAlignment w:val="baseline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</w:pPr>
            <w:r w:rsidRPr="00B62A2E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t xml:space="preserve">Фамилия, имя, отчество (при наличии) </w:t>
            </w:r>
            <w:r w:rsidRPr="00B62A2E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lang w:eastAsia="zh-CN"/>
              </w:rPr>
              <w:lastRenderedPageBreak/>
              <w:t>лица, действующего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Контактные телефоны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Адрес электронной почты (при наличии)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Сведения о земельном участке</w:t>
            </w: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Вид права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B27E07" w:rsidRPr="00B62A2E" w:rsidTr="00B27E0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B62A2E"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  <w:t>Обоснование, в том числе цель, перевода земельного участка из состава земель одной категории в другую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  <w:p w:rsidR="00B27E07" w:rsidRPr="00B62A2E" w:rsidRDefault="00B27E07" w:rsidP="00B27E07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</w:tr>
    </w:tbl>
    <w:p w:rsidR="00B27E07" w:rsidRPr="00B62A2E" w:rsidRDefault="00B27E07" w:rsidP="00B27E07">
      <w:pPr>
        <w:widowControl w:val="0"/>
        <w:autoSpaceDN w:val="0"/>
        <w:jc w:val="right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</w:p>
    <w:p w:rsidR="00B27E07" w:rsidRPr="00B62A2E" w:rsidRDefault="00B27E07" w:rsidP="00B27E07">
      <w:pPr>
        <w:widowControl w:val="0"/>
        <w:autoSpaceDN w:val="0"/>
        <w:ind w:left="-709" w:firstLine="709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Прошу осуществить перевод земельного участка из  земель  _____________ (указывается категория земель) в земли _______________ (указывается категория земель).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Приложения: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1. _______________________________________________________________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2. _______________________________________________________________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3. _______________________________________________________________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4. _______________________________________________________________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5. _______________________________________________________________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</w:pP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>Способ выдачи документов (</w:t>
      </w:r>
      <w:proofErr w:type="gramStart"/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>нужное</w:t>
      </w:r>
      <w:proofErr w:type="gramEnd"/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 xml:space="preserve"> отметить):</w:t>
      </w:r>
    </w:p>
    <w:p w:rsidR="00B27E07" w:rsidRPr="00B62A2E" w:rsidRDefault="00B27E07" w:rsidP="00B27E07">
      <w:pPr>
        <w:widowControl w:val="0"/>
        <w:autoSpaceDN w:val="0"/>
        <w:ind w:left="360" w:hanging="360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 xml:space="preserve">⁯  лично      ⁯  направление посредством почтового отправления с уведомлением </w:t>
      </w:r>
    </w:p>
    <w:p w:rsidR="00B27E07" w:rsidRPr="00B62A2E" w:rsidRDefault="00B27E07" w:rsidP="00B27E07">
      <w:pPr>
        <w:widowControl w:val="0"/>
        <w:autoSpaceDN w:val="0"/>
        <w:ind w:left="360" w:hanging="360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⁯  в МФЦ**     ⁯  в личном кабинете на Едином портале*</w:t>
      </w:r>
    </w:p>
    <w:p w:rsidR="00B27E07" w:rsidRPr="00B62A2E" w:rsidRDefault="00B27E07" w:rsidP="00B27E07">
      <w:pPr>
        <w:widowControl w:val="0"/>
        <w:autoSpaceDN w:val="0"/>
        <w:ind w:left="360" w:hanging="360"/>
        <w:textAlignment w:val="baseline"/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 xml:space="preserve">⁯  </w:t>
      </w:r>
      <w:r w:rsidRPr="00B62A2E">
        <w:rPr>
          <w:rFonts w:ascii="Liberation Serif" w:eastAsia="SimSun" w:hAnsi="Liberation Serif" w:cs="Liberation Serif"/>
          <w:kern w:val="3"/>
          <w:sz w:val="24"/>
          <w:szCs w:val="24"/>
          <w:lang w:eastAsia="zh-CN" w:bidi="hi-IN"/>
        </w:rPr>
        <w:t>по электронной почте.</w:t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 xml:space="preserve">   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Cs w:val="24"/>
          <w:lang w:eastAsia="zh-CN" w:bidi="hi-IN"/>
        </w:rPr>
        <w:t>* в случае если ходатайство подано посредством Единого портала.</w:t>
      </w:r>
    </w:p>
    <w:p w:rsidR="00B27E07" w:rsidRPr="00B62A2E" w:rsidRDefault="00B27E07" w:rsidP="00B27E07">
      <w:pPr>
        <w:widowControl w:val="0"/>
        <w:autoSpaceDN w:val="0"/>
        <w:ind w:left="360" w:hanging="360"/>
        <w:textAlignment w:val="baseline"/>
        <w:rPr>
          <w:rFonts w:ascii="Liberation Serif" w:eastAsia="SimSun" w:hAnsi="Liberation Serif" w:cs="Liberation Serif"/>
          <w:kern w:val="3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Cs w:val="24"/>
          <w:lang w:eastAsia="zh-CN" w:bidi="hi-IN"/>
        </w:rPr>
        <w:t>** в случае если ходатайство подано через МФЦ.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>«____»_______________20____г.                                ____________________</w:t>
      </w:r>
    </w:p>
    <w:p w:rsidR="00B27E07" w:rsidRPr="00B62A2E" w:rsidRDefault="00B27E07" w:rsidP="00B27E07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kern w:val="3"/>
          <w:sz w:val="16"/>
          <w:szCs w:val="16"/>
          <w:lang w:eastAsia="zh-CN" w:bidi="hi-IN"/>
        </w:rPr>
      </w:pP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 xml:space="preserve">   </w:t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28"/>
          <w:szCs w:val="24"/>
          <w:lang w:eastAsia="zh-CN" w:bidi="hi-IN"/>
        </w:rPr>
        <w:tab/>
      </w:r>
      <w:r w:rsidRPr="00B62A2E">
        <w:rPr>
          <w:rFonts w:ascii="Liberation Serif" w:eastAsia="SimSun" w:hAnsi="Liberation Serif" w:cs="Liberation Serif"/>
          <w:kern w:val="3"/>
          <w:sz w:val="16"/>
          <w:szCs w:val="16"/>
          <w:lang w:eastAsia="zh-CN" w:bidi="hi-IN"/>
        </w:rPr>
        <w:t>(подпись)  М.П.</w:t>
      </w:r>
    </w:p>
    <w:p w:rsidR="00B27E07" w:rsidRPr="00B27E07" w:rsidRDefault="00B27E07" w:rsidP="00B27E07">
      <w:pPr>
        <w:keepNext/>
        <w:pageBreakBefore/>
        <w:widowControl w:val="0"/>
        <w:tabs>
          <w:tab w:val="left" w:pos="0"/>
        </w:tabs>
        <w:suppressAutoHyphens w:val="0"/>
        <w:autoSpaceDN w:val="0"/>
        <w:ind w:left="4820"/>
        <w:jc w:val="right"/>
        <w:textAlignment w:val="baseline"/>
        <w:outlineLvl w:val="5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lastRenderedPageBreak/>
        <w:t>Приложение 3</w:t>
      </w:r>
    </w:p>
    <w:p w:rsidR="00B27E07" w:rsidRPr="00B27E07" w:rsidRDefault="00B62A2E" w:rsidP="00B27E07">
      <w:pPr>
        <w:keepNext/>
        <w:widowControl w:val="0"/>
        <w:tabs>
          <w:tab w:val="left" w:pos="0"/>
        </w:tabs>
        <w:suppressAutoHyphens w:val="0"/>
        <w:autoSpaceDN w:val="0"/>
        <w:ind w:left="4820"/>
        <w:jc w:val="right"/>
        <w:textAlignment w:val="baseline"/>
        <w:outlineLvl w:val="5"/>
        <w:rPr>
          <w:rFonts w:ascii="Liberation Serif" w:eastAsia="Calibri" w:hAnsi="Liberation Serif"/>
          <w:color w:val="000000"/>
          <w:sz w:val="26"/>
          <w:szCs w:val="26"/>
        </w:rPr>
      </w:pPr>
      <w:r>
        <w:rPr>
          <w:rFonts w:ascii="Liberation Serif" w:eastAsia="Calibri" w:hAnsi="Liberation Serif"/>
          <w:color w:val="000000"/>
          <w:sz w:val="26"/>
          <w:szCs w:val="26"/>
        </w:rPr>
        <w:t>к администра</w:t>
      </w:r>
      <w:r w:rsidR="00B27E07" w:rsidRPr="00B27E07">
        <w:rPr>
          <w:rFonts w:ascii="Liberation Serif" w:eastAsia="Calibri" w:hAnsi="Liberation Serif"/>
          <w:color w:val="000000"/>
          <w:sz w:val="26"/>
          <w:szCs w:val="26"/>
        </w:rPr>
        <w:t>тивному регламенту</w:t>
      </w:r>
    </w:p>
    <w:p w:rsidR="00B27E07" w:rsidRPr="00B27E07" w:rsidRDefault="00B27E07" w:rsidP="00B27E07">
      <w:pPr>
        <w:keepNext/>
        <w:widowControl w:val="0"/>
        <w:tabs>
          <w:tab w:val="left" w:pos="0"/>
        </w:tabs>
        <w:suppressAutoHyphens w:val="0"/>
        <w:autoSpaceDN w:val="0"/>
        <w:ind w:left="4820"/>
        <w:textAlignment w:val="baseline"/>
        <w:outlineLvl w:val="5"/>
        <w:rPr>
          <w:rFonts w:ascii="Liberation Serif" w:eastAsia="Calibri" w:hAnsi="Liberation Serif"/>
          <w:b/>
          <w:color w:val="000000"/>
          <w:sz w:val="26"/>
          <w:szCs w:val="26"/>
        </w:rPr>
      </w:pPr>
    </w:p>
    <w:p w:rsidR="00B27E07" w:rsidRPr="00B27E07" w:rsidRDefault="00B27E07" w:rsidP="00B62A2E">
      <w:pPr>
        <w:tabs>
          <w:tab w:val="left" w:pos="708"/>
        </w:tabs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</w:t>
      </w:r>
      <w:r w:rsidR="00B62A2E">
        <w:rPr>
          <w:rFonts w:ascii="Liberation Serif" w:eastAsia="Calibri" w:hAnsi="Liberation Serif"/>
          <w:color w:val="000000"/>
          <w:sz w:val="26"/>
          <w:szCs w:val="26"/>
        </w:rPr>
        <w:t>далее - МФЦ), контактных телефо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t>нах, адресах электронной почты, графике работы и адресах официальных сайтов в сети «Интернет»</w:t>
      </w:r>
    </w:p>
    <w:p w:rsidR="00B27E07" w:rsidRPr="00B27E07" w:rsidRDefault="00B27E07" w:rsidP="00B62A2E">
      <w:pPr>
        <w:tabs>
          <w:tab w:val="left" w:pos="708"/>
        </w:tabs>
        <w:autoSpaceDN w:val="0"/>
        <w:jc w:val="center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</w:p>
    <w:p w:rsidR="00B27E07" w:rsidRPr="00B27E07" w:rsidRDefault="00B27E07" w:rsidP="00B62A2E">
      <w:pPr>
        <w:tabs>
          <w:tab w:val="left" w:pos="708"/>
        </w:tabs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 xml:space="preserve">Местонахождение МФЦ Грязовецкого района: Вологодская область, </w:t>
      </w:r>
      <w:proofErr w:type="spell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г</w:t>
      </w:r>
      <w:proofErr w:type="gram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.</w:t>
      </w:r>
      <w:r w:rsidRPr="00B27E07">
        <w:rPr>
          <w:rFonts w:ascii="Liberation Serif" w:eastAsia="Calibri" w:hAnsi="Liberation Serif"/>
          <w:color w:val="000000"/>
          <w:sz w:val="26"/>
          <w:szCs w:val="26"/>
        </w:rPr>
        <w:softHyphen/>
        <w:t>Г</w:t>
      </w:r>
      <w:proofErr w:type="gramEnd"/>
      <w:r w:rsidRPr="00B27E07">
        <w:rPr>
          <w:rFonts w:ascii="Liberation Serif" w:eastAsia="Calibri" w:hAnsi="Liberation Serif"/>
          <w:color w:val="000000"/>
          <w:sz w:val="26"/>
          <w:szCs w:val="26"/>
        </w:rPr>
        <w:t>рязовец</w:t>
      </w:r>
      <w:proofErr w:type="spellEnd"/>
      <w:r w:rsidRPr="00B27E07">
        <w:rPr>
          <w:rFonts w:ascii="Liberation Serif" w:eastAsia="Calibri" w:hAnsi="Liberation Serif"/>
          <w:color w:val="000000"/>
          <w:sz w:val="26"/>
          <w:szCs w:val="26"/>
        </w:rPr>
        <w:t xml:space="preserve">, </w:t>
      </w:r>
      <w:proofErr w:type="spellStart"/>
      <w:r w:rsidRPr="00B27E07">
        <w:rPr>
          <w:rFonts w:ascii="Liberation Serif" w:eastAsia="Calibri" w:hAnsi="Liberation Serif"/>
          <w:color w:val="000000"/>
          <w:sz w:val="26"/>
          <w:szCs w:val="26"/>
        </w:rPr>
        <w:t>ул.Беляева</w:t>
      </w:r>
      <w:proofErr w:type="spellEnd"/>
      <w:r w:rsidRPr="00B27E07">
        <w:rPr>
          <w:rFonts w:ascii="Liberation Serif" w:eastAsia="Calibri" w:hAnsi="Liberation Serif"/>
          <w:color w:val="000000"/>
          <w:sz w:val="26"/>
          <w:szCs w:val="26"/>
        </w:rPr>
        <w:t>, 15.</w:t>
      </w:r>
    </w:p>
    <w:p w:rsidR="00B27E07" w:rsidRPr="00B27E07" w:rsidRDefault="00B27E07" w:rsidP="00B62A2E">
      <w:pPr>
        <w:tabs>
          <w:tab w:val="left" w:pos="708"/>
        </w:tabs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Для получения информации по вопросам оказания услуг обращаться по телефону: (81755)20274, факс (81755)20275.</w:t>
      </w:r>
    </w:p>
    <w:p w:rsidR="00B27E07" w:rsidRPr="00B27E07" w:rsidRDefault="00B27E07" w:rsidP="00B62A2E">
      <w:pPr>
        <w:tabs>
          <w:tab w:val="left" w:pos="708"/>
        </w:tabs>
        <w:autoSpaceDN w:val="0"/>
        <w:jc w:val="both"/>
        <w:textAlignment w:val="baseline"/>
        <w:rPr>
          <w:color w:val="000000"/>
          <w:w w:val="90"/>
          <w:kern w:val="3"/>
          <w:sz w:val="24"/>
          <w:szCs w:val="24"/>
          <w:lang w:eastAsia="zh-CN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 xml:space="preserve">Адрес электронной почты: </w:t>
      </w:r>
      <w:hyperlink r:id="rId31" w:history="1">
        <w:r w:rsidRPr="00B27E07">
          <w:rPr>
            <w:rFonts w:ascii="Liberation Serif" w:eastAsia="Calibri" w:hAnsi="Liberation Serif"/>
            <w:color w:val="000000"/>
            <w:sz w:val="26"/>
            <w:szCs w:val="26"/>
            <w:u w:val="single"/>
          </w:rPr>
          <w:t>grmfc@yandex.ru</w:t>
        </w:r>
      </w:hyperlink>
    </w:p>
    <w:p w:rsidR="00B27E07" w:rsidRPr="00B27E07" w:rsidRDefault="00B27E07" w:rsidP="00B62A2E">
      <w:pPr>
        <w:tabs>
          <w:tab w:val="left" w:pos="708"/>
        </w:tabs>
        <w:autoSpaceDN w:val="0"/>
        <w:jc w:val="both"/>
        <w:textAlignment w:val="baseline"/>
        <w:rPr>
          <w:rFonts w:ascii="Liberation Serif" w:eastAsia="Calibri" w:hAnsi="Liberation Serif"/>
          <w:color w:val="000000"/>
          <w:sz w:val="26"/>
          <w:szCs w:val="26"/>
        </w:rPr>
      </w:pPr>
      <w:r w:rsidRPr="00B27E07">
        <w:rPr>
          <w:rFonts w:ascii="Liberation Serif" w:eastAsia="Calibri" w:hAnsi="Liberation Serif"/>
          <w:color w:val="000000"/>
          <w:sz w:val="26"/>
          <w:szCs w:val="26"/>
        </w:rPr>
        <w:tab/>
        <w:t>График работы МФЦ:</w:t>
      </w:r>
    </w:p>
    <w:tbl>
      <w:tblPr>
        <w:tblW w:w="9548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3"/>
        <w:gridCol w:w="4565"/>
      </w:tblGrid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 8.00 до 18.00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45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B27E07" w:rsidRPr="00B27E07" w:rsidRDefault="00B27E07" w:rsidP="00B27E07">
            <w:pPr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 8.00 до 18.00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45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B27E07" w:rsidRPr="00B27E07" w:rsidRDefault="00B27E07" w:rsidP="00B27E07">
            <w:pPr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 8.00 до 20.00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5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  <w:vAlign w:val="center"/>
          </w:tcPr>
          <w:p w:rsidR="00B27E07" w:rsidRPr="00B27E07" w:rsidRDefault="00B27E07" w:rsidP="00B27E07">
            <w:pPr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 8.00 до 18.00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5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 8.00 до 18.00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Суббота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С 9.00 до 12.00</w:t>
            </w:r>
          </w:p>
        </w:tc>
      </w:tr>
      <w:tr w:rsidR="00B27E07" w:rsidRPr="00B27E07" w:rsidTr="00B62A2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Воскресенье</w:t>
            </w:r>
          </w:p>
        </w:tc>
        <w:tc>
          <w:tcPr>
            <w:tcW w:w="4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" w:type="dxa"/>
            </w:tcMar>
          </w:tcPr>
          <w:p w:rsidR="00B27E07" w:rsidRPr="00B27E07" w:rsidRDefault="00B27E07" w:rsidP="00B27E07">
            <w:pPr>
              <w:widowControl w:val="0"/>
              <w:suppressAutoHyphens w:val="0"/>
              <w:autoSpaceDN w:val="0"/>
              <w:ind w:right="-5" w:firstLine="709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</w:rPr>
            </w:pPr>
            <w:r w:rsidRPr="00B27E07">
              <w:rPr>
                <w:rFonts w:ascii="Liberation Serif" w:eastAsia="Calibri" w:hAnsi="Liberation Serif"/>
                <w:color w:val="000000"/>
                <w:sz w:val="26"/>
                <w:szCs w:val="26"/>
              </w:rPr>
              <w:t>выходной</w:t>
            </w:r>
          </w:p>
        </w:tc>
      </w:tr>
    </w:tbl>
    <w:p w:rsidR="00B27E07" w:rsidRPr="00B27E07" w:rsidRDefault="00B27E07" w:rsidP="00B27E07">
      <w:pPr>
        <w:suppressAutoHyphens w:val="0"/>
        <w:autoSpaceDN w:val="0"/>
        <w:jc w:val="center"/>
        <w:textAlignment w:val="baseline"/>
        <w:rPr>
          <w:rFonts w:ascii="Liberation Serif" w:eastAsia="Calibri" w:hAnsi="Liberation Serif"/>
          <w:b/>
          <w:color w:val="000000"/>
          <w:sz w:val="26"/>
          <w:szCs w:val="26"/>
        </w:rPr>
      </w:pPr>
    </w:p>
    <w:p w:rsidR="00B27E07" w:rsidRDefault="00B27E07" w:rsidP="00B27E07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B27E07" w:rsidSect="00B62A2E">
      <w:headerReference w:type="default" r:id="rId32"/>
      <w:headerReference w:type="first" r:id="rId33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BD" w:rsidRDefault="001E62BD">
      <w:r>
        <w:separator/>
      </w:r>
    </w:p>
  </w:endnote>
  <w:endnote w:type="continuationSeparator" w:id="0">
    <w:p w:rsidR="001E62BD" w:rsidRDefault="001E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BD" w:rsidRDefault="001E62BD">
      <w:r>
        <w:separator/>
      </w:r>
    </w:p>
  </w:footnote>
  <w:footnote w:type="continuationSeparator" w:id="0">
    <w:p w:rsidR="001E62BD" w:rsidRDefault="001E62BD">
      <w:r>
        <w:continuationSeparator/>
      </w:r>
    </w:p>
  </w:footnote>
  <w:footnote w:id="1">
    <w:p w:rsidR="00B27E07" w:rsidRDefault="00B27E07" w:rsidP="00B27E07">
      <w:pPr>
        <w:pStyle w:val="Footnote"/>
        <w:ind w:firstLine="567"/>
        <w:jc w:val="both"/>
      </w:pPr>
      <w:r>
        <w:rPr>
          <w:rStyle w:val="aff5"/>
        </w:rPr>
        <w:footnoteRef/>
      </w:r>
      <w:proofErr w:type="gramStart"/>
      <w:r>
        <w:rPr>
          <w:sz w:val="22"/>
        </w:rPr>
        <w:t>в случае включения в административный регламент указанного способа направления заявл</w:t>
      </w:r>
      <w:r>
        <w:rPr>
          <w:sz w:val="22"/>
        </w:rPr>
        <w:t>е</w:t>
      </w:r>
      <w:r>
        <w:rPr>
          <w:sz w:val="22"/>
        </w:rPr>
        <w:t>ния и прилагаемых к нему документов, в разделе III административного регламента «Состав, посл</w:t>
      </w:r>
      <w:r>
        <w:rPr>
          <w:sz w:val="22"/>
        </w:rPr>
        <w:t>е</w:t>
      </w:r>
      <w:r>
        <w:rPr>
          <w:sz w:val="22"/>
        </w:rPr>
        <w:t>довательность и сроки выполнения административных процедур, требования к порядку их выполн</w:t>
      </w:r>
      <w:r>
        <w:rPr>
          <w:sz w:val="22"/>
        </w:rPr>
        <w:t>е</w:t>
      </w:r>
      <w:r>
        <w:rPr>
          <w:sz w:val="22"/>
        </w:rPr>
        <w:t>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центре» следует пред</w:t>
      </w:r>
      <w:r>
        <w:rPr>
          <w:sz w:val="22"/>
        </w:rPr>
        <w:t>у</w:t>
      </w:r>
      <w:r>
        <w:rPr>
          <w:sz w:val="22"/>
        </w:rPr>
        <w:t>смотреть положения, касающиеся действий специалиста, ответственного за прием</w:t>
      </w:r>
      <w:proofErr w:type="gramEnd"/>
      <w:r>
        <w:rPr>
          <w:sz w:val="22"/>
        </w:rPr>
        <w:t xml:space="preserve"> документов, по идентификации личности заявителя и проверки достоверности направленных документов, в сл</w:t>
      </w:r>
      <w:r>
        <w:rPr>
          <w:sz w:val="22"/>
        </w:rPr>
        <w:t>у</w:t>
      </w:r>
      <w:r>
        <w:rPr>
          <w:sz w:val="22"/>
        </w:rPr>
        <w:t>чае их получения по электронной почте.</w:t>
      </w:r>
    </w:p>
  </w:footnote>
  <w:footnote w:id="2">
    <w:p w:rsidR="00B27E07" w:rsidRDefault="00B27E07" w:rsidP="00B27E07">
      <w:pPr>
        <w:pStyle w:val="Footnote"/>
      </w:pPr>
      <w:r>
        <w:rPr>
          <w:rStyle w:val="aff5"/>
        </w:rPr>
        <w:footnoteRef/>
      </w:r>
      <w:r>
        <w:t xml:space="preserve"> </w:t>
      </w:r>
      <w:proofErr w:type="gramStart"/>
      <w:r>
        <w:rPr>
          <w:rFonts w:ascii="XO Thames" w:hAnsi="XO Thames"/>
          <w:sz w:val="18"/>
        </w:rPr>
        <w:t>постановление Правительства РФ от 09.10.2021 № 1723 (ред. от 20.12.2022) «Об утверждении Правил предоставления сведений, содержащихся в едином федеральном информационном регистре, содержащем сведения о населении Росси</w:t>
      </w:r>
      <w:r>
        <w:rPr>
          <w:rFonts w:ascii="XO Thames" w:hAnsi="XO Thames"/>
          <w:sz w:val="18"/>
        </w:rPr>
        <w:t>й</w:t>
      </w:r>
      <w:r>
        <w:rPr>
          <w:rFonts w:ascii="XO Thames" w:hAnsi="XO Thames"/>
          <w:sz w:val="18"/>
        </w:rPr>
        <w:t>ской Федерации, в том числе перечня указанных сведений и сроков их предоставления, и перечня обезличенных перс</w:t>
      </w:r>
      <w:r>
        <w:rPr>
          <w:rFonts w:ascii="XO Thames" w:hAnsi="XO Thames"/>
          <w:sz w:val="18"/>
        </w:rPr>
        <w:t>о</w:t>
      </w:r>
      <w:r>
        <w:rPr>
          <w:rFonts w:ascii="XO Thames" w:hAnsi="XO Thames"/>
          <w:sz w:val="18"/>
        </w:rPr>
        <w:t>нальных данных, содержащихся в едином федеральном информационном регистре, содержащем сведения о населении Российской Федерации».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B27E07" w:rsidRDefault="00B27E0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3B">
          <w:rPr>
            <w:noProof/>
          </w:rPr>
          <w:t>26</w:t>
        </w:r>
        <w:r>
          <w:fldChar w:fldCharType="end"/>
        </w:r>
      </w:p>
    </w:sdtContent>
  </w:sdt>
  <w:p w:rsidR="00B27E07" w:rsidRDefault="00B27E07">
    <w:pPr>
      <w:pStyle w:val="af1"/>
    </w:pPr>
  </w:p>
  <w:p w:rsidR="00B27E07" w:rsidRDefault="00B27E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07" w:rsidRDefault="00B27E07">
    <w:pPr>
      <w:pStyle w:val="af1"/>
      <w:jc w:val="center"/>
    </w:pPr>
  </w:p>
  <w:p w:rsidR="00B27E07" w:rsidRDefault="00B27E0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276498"/>
    <w:multiLevelType w:val="multilevel"/>
    <w:tmpl w:val="E0BAE27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817587E"/>
    <w:multiLevelType w:val="hybridMultilevel"/>
    <w:tmpl w:val="5214228C"/>
    <w:lvl w:ilvl="0" w:tplc="586C7AEC">
      <w:start w:val="1"/>
      <w:numFmt w:val="decimal"/>
      <w:lvlText w:val="%1."/>
      <w:lvlJc w:val="left"/>
      <w:pPr>
        <w:ind w:left="1669" w:hanging="960"/>
      </w:pPr>
      <w:rPr>
        <w:rFonts w:eastAsia="Calibri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2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3"/>
  </w:num>
  <w:num w:numId="4">
    <w:abstractNumId w:val="28"/>
  </w:num>
  <w:num w:numId="5">
    <w:abstractNumId w:val="36"/>
  </w:num>
  <w:num w:numId="6">
    <w:abstractNumId w:val="29"/>
  </w:num>
  <w:num w:numId="7">
    <w:abstractNumId w:val="34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4"/>
  </w:num>
  <w:num w:numId="14">
    <w:abstractNumId w:val="33"/>
  </w:num>
  <w:num w:numId="15">
    <w:abstractNumId w:val="35"/>
  </w:num>
  <w:num w:numId="16">
    <w:abstractNumId w:val="6"/>
  </w:num>
  <w:num w:numId="17">
    <w:abstractNumId w:val="25"/>
  </w:num>
  <w:num w:numId="18">
    <w:abstractNumId w:val="30"/>
  </w:num>
  <w:num w:numId="19">
    <w:abstractNumId w:val="40"/>
  </w:num>
  <w:num w:numId="20">
    <w:abstractNumId w:val="17"/>
  </w:num>
  <w:num w:numId="21">
    <w:abstractNumId w:val="10"/>
  </w:num>
  <w:num w:numId="22">
    <w:abstractNumId w:val="27"/>
  </w:num>
  <w:num w:numId="23">
    <w:abstractNumId w:val="22"/>
  </w:num>
  <w:num w:numId="24">
    <w:abstractNumId w:val="38"/>
  </w:num>
  <w:num w:numId="25">
    <w:abstractNumId w:val="11"/>
  </w:num>
  <w:num w:numId="26">
    <w:abstractNumId w:val="37"/>
  </w:num>
  <w:num w:numId="27">
    <w:abstractNumId w:val="7"/>
  </w:num>
  <w:num w:numId="28">
    <w:abstractNumId w:val="3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1"/>
  </w:num>
  <w:num w:numId="40">
    <w:abstractNumId w:val="26"/>
  </w:num>
  <w:num w:numId="41">
    <w:abstractNumId w:val="19"/>
  </w:num>
  <w:num w:numId="42">
    <w:abstractNumId w:val="42"/>
  </w:num>
  <w:num w:numId="43">
    <w:abstractNumId w:val="4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E62BD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53B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1F0A"/>
    <w:rsid w:val="002E3727"/>
    <w:rsid w:val="002E3D4C"/>
    <w:rsid w:val="002E5DA6"/>
    <w:rsid w:val="002E64A4"/>
    <w:rsid w:val="002F12D3"/>
    <w:rsid w:val="002F2D29"/>
    <w:rsid w:val="002F517C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5D01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69BF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69C9"/>
    <w:rsid w:val="00B276E7"/>
    <w:rsid w:val="00B27E0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A2E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3F5A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1B9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439C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2940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0">
    <w:name w:val="heading 6"/>
    <w:basedOn w:val="14"/>
    <w:next w:val="14"/>
    <w:link w:val="61"/>
    <w:qFormat/>
    <w:rsid w:val="00C63F5A"/>
    <w:pPr>
      <w:keepNext/>
      <w:keepLines/>
      <w:tabs>
        <w:tab w:val="num" w:pos="0"/>
      </w:tabs>
      <w:spacing w:before="200" w:after="0"/>
      <w:ind w:left="4320" w:hanging="18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6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7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a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b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character" w:customStyle="1" w:styleId="61">
    <w:name w:val="Заголовок 6 Знак"/>
    <w:basedOn w:val="a0"/>
    <w:link w:val="60"/>
    <w:rsid w:val="00C63F5A"/>
    <w:rPr>
      <w:rFonts w:ascii="Cambria" w:eastAsia="Cambria" w:hAnsi="Cambria" w:cs="Cambria"/>
      <w:i/>
      <w:iCs/>
      <w:color w:val="243F60"/>
      <w:lang w:eastAsia="ru-RU"/>
    </w:rPr>
  </w:style>
  <w:style w:type="paragraph" w:styleId="aff">
    <w:name w:val="Title"/>
    <w:basedOn w:val="a"/>
    <w:next w:val="a6"/>
    <w:link w:val="aff0"/>
    <w:qFormat/>
    <w:rsid w:val="00C63F5A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character" w:customStyle="1" w:styleId="aff0">
    <w:name w:val="Название Знак"/>
    <w:basedOn w:val="a0"/>
    <w:link w:val="aff"/>
    <w:rsid w:val="00C63F5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0">
    <w:name w:val="WW8Num1z0"/>
    <w:rsid w:val="00C63F5A"/>
  </w:style>
  <w:style w:type="character" w:customStyle="1" w:styleId="2a">
    <w:name w:val="Основной шрифт абзаца2"/>
    <w:rsid w:val="00C63F5A"/>
  </w:style>
  <w:style w:type="character" w:customStyle="1" w:styleId="aff1">
    <w:name w:val="Текст сноски Знак"/>
    <w:rsid w:val="00C63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rsid w:val="00C63F5A"/>
    <w:rPr>
      <w:position w:val="3"/>
      <w:sz w:val="13"/>
    </w:rPr>
  </w:style>
  <w:style w:type="character" w:customStyle="1" w:styleId="ConsPlusNormal0">
    <w:name w:val="ConsPlusNormal Знак"/>
    <w:rsid w:val="00C63F5A"/>
    <w:rPr>
      <w:rFonts w:ascii="Arial" w:eastAsia="Times New Roman" w:hAnsi="Arial" w:cs="Arial"/>
      <w:lang w:eastAsia="ru-RU"/>
    </w:rPr>
  </w:style>
  <w:style w:type="character" w:customStyle="1" w:styleId="aff2">
    <w:name w:val="Обычный (веб) Знак"/>
    <w:rsid w:val="00C63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">
    <w:name w:val="WW-Символ сноски"/>
    <w:rsid w:val="00C63F5A"/>
  </w:style>
  <w:style w:type="character" w:customStyle="1" w:styleId="s1">
    <w:name w:val="s1"/>
    <w:basedOn w:val="18"/>
    <w:rsid w:val="00C63F5A"/>
  </w:style>
  <w:style w:type="character" w:styleId="aff3">
    <w:name w:val="FollowedHyperlink"/>
    <w:rsid w:val="00C63F5A"/>
    <w:rPr>
      <w:rFonts w:cs="Times New Roman"/>
      <w:color w:val="800080"/>
      <w:u w:val="single"/>
    </w:rPr>
  </w:style>
  <w:style w:type="character" w:customStyle="1" w:styleId="aff4">
    <w:name w:val="Символ концевой сноски"/>
    <w:rsid w:val="00C63F5A"/>
    <w:rPr>
      <w:position w:val="3"/>
      <w:sz w:val="13"/>
    </w:rPr>
  </w:style>
  <w:style w:type="character" w:customStyle="1" w:styleId="WW-0">
    <w:name w:val="WW-Символ концевой сноски"/>
    <w:rsid w:val="00C63F5A"/>
  </w:style>
  <w:style w:type="character" w:styleId="aff5">
    <w:name w:val="footnote reference"/>
    <w:rsid w:val="00C63F5A"/>
    <w:rPr>
      <w:vertAlign w:val="superscript"/>
    </w:rPr>
  </w:style>
  <w:style w:type="character" w:styleId="aff6">
    <w:name w:val="endnote reference"/>
    <w:rsid w:val="00C63F5A"/>
    <w:rPr>
      <w:vertAlign w:val="superscript"/>
    </w:rPr>
  </w:style>
  <w:style w:type="paragraph" w:customStyle="1" w:styleId="1c">
    <w:name w:val="Название объекта1"/>
    <w:basedOn w:val="14"/>
    <w:rsid w:val="00C63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14"/>
    <w:rsid w:val="00C63F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Текст сноски1"/>
    <w:basedOn w:val="14"/>
    <w:rsid w:val="00C63F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Обычный (Интернет)"/>
    <w:basedOn w:val="14"/>
    <w:rsid w:val="00C63F5A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 Spacing"/>
    <w:qFormat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paragraph" w:customStyle="1" w:styleId="210">
    <w:name w:val="Основной текст с отступом 21"/>
    <w:basedOn w:val="14"/>
    <w:rsid w:val="00C63F5A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63F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e">
    <w:name w:val="Без интервала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Calibri"/>
      <w:color w:val="000000"/>
      <w:lang w:eastAsia="ru-RU"/>
    </w:rPr>
  </w:style>
  <w:style w:type="paragraph" w:customStyle="1" w:styleId="Normal">
    <w:name w:val="Normal Знак Знак Знак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14"/>
    <w:rsid w:val="00C63F5A"/>
    <w:pPr>
      <w:spacing w:after="120" w:line="480" w:lineRule="auto"/>
    </w:pPr>
  </w:style>
  <w:style w:type="paragraph" w:customStyle="1" w:styleId="p3">
    <w:name w:val="p3"/>
    <w:basedOn w:val="14"/>
    <w:rsid w:val="00C63F5A"/>
    <w:pPr>
      <w:spacing w:before="280" w:after="280"/>
    </w:pPr>
    <w:rPr>
      <w:sz w:val="24"/>
      <w:szCs w:val="24"/>
    </w:rPr>
  </w:style>
  <w:style w:type="paragraph" w:styleId="aff9">
    <w:name w:val="footnote text"/>
    <w:basedOn w:val="a"/>
    <w:link w:val="1f"/>
    <w:rsid w:val="00C63F5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340" w:hanging="340"/>
    </w:pPr>
    <w:rPr>
      <w:rFonts w:ascii="Calibri" w:eastAsia="Calibri" w:hAnsi="Calibri" w:cs="Calibri"/>
      <w:color w:val="000000"/>
    </w:rPr>
  </w:style>
  <w:style w:type="character" w:customStyle="1" w:styleId="1f">
    <w:name w:val="Текст сноски Знак1"/>
    <w:basedOn w:val="a0"/>
    <w:link w:val="aff9"/>
    <w:rsid w:val="00C63F5A"/>
    <w:rPr>
      <w:rFonts w:cs="Calibri"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B27E07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0">
    <w:name w:val="heading 6"/>
    <w:basedOn w:val="14"/>
    <w:next w:val="14"/>
    <w:link w:val="61"/>
    <w:qFormat/>
    <w:rsid w:val="00C63F5A"/>
    <w:pPr>
      <w:keepNext/>
      <w:keepLines/>
      <w:tabs>
        <w:tab w:val="num" w:pos="0"/>
      </w:tabs>
      <w:spacing w:before="200" w:after="0"/>
      <w:ind w:left="4320" w:hanging="18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5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6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7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8">
    <w:name w:val="Основной шрифт абзаца1"/>
    <w:rsid w:val="00CD1058"/>
  </w:style>
  <w:style w:type="character" w:customStyle="1" w:styleId="19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a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b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character" w:customStyle="1" w:styleId="61">
    <w:name w:val="Заголовок 6 Знак"/>
    <w:basedOn w:val="a0"/>
    <w:link w:val="60"/>
    <w:rsid w:val="00C63F5A"/>
    <w:rPr>
      <w:rFonts w:ascii="Cambria" w:eastAsia="Cambria" w:hAnsi="Cambria" w:cs="Cambria"/>
      <w:i/>
      <w:iCs/>
      <w:color w:val="243F60"/>
      <w:lang w:eastAsia="ru-RU"/>
    </w:rPr>
  </w:style>
  <w:style w:type="paragraph" w:styleId="aff">
    <w:name w:val="Title"/>
    <w:basedOn w:val="a"/>
    <w:next w:val="a6"/>
    <w:link w:val="aff0"/>
    <w:qFormat/>
    <w:rsid w:val="00C63F5A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character" w:customStyle="1" w:styleId="aff0">
    <w:name w:val="Название Знак"/>
    <w:basedOn w:val="a0"/>
    <w:link w:val="aff"/>
    <w:rsid w:val="00C63F5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0">
    <w:name w:val="WW8Num1z0"/>
    <w:rsid w:val="00C63F5A"/>
  </w:style>
  <w:style w:type="character" w:customStyle="1" w:styleId="2a">
    <w:name w:val="Основной шрифт абзаца2"/>
    <w:rsid w:val="00C63F5A"/>
  </w:style>
  <w:style w:type="character" w:customStyle="1" w:styleId="aff1">
    <w:name w:val="Текст сноски Знак"/>
    <w:rsid w:val="00C63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rsid w:val="00C63F5A"/>
    <w:rPr>
      <w:position w:val="3"/>
      <w:sz w:val="13"/>
    </w:rPr>
  </w:style>
  <w:style w:type="character" w:customStyle="1" w:styleId="ConsPlusNormal0">
    <w:name w:val="ConsPlusNormal Знак"/>
    <w:rsid w:val="00C63F5A"/>
    <w:rPr>
      <w:rFonts w:ascii="Arial" w:eastAsia="Times New Roman" w:hAnsi="Arial" w:cs="Arial"/>
      <w:lang w:eastAsia="ru-RU"/>
    </w:rPr>
  </w:style>
  <w:style w:type="character" w:customStyle="1" w:styleId="aff2">
    <w:name w:val="Обычный (веб) Знак"/>
    <w:rsid w:val="00C63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">
    <w:name w:val="WW-Символ сноски"/>
    <w:rsid w:val="00C63F5A"/>
  </w:style>
  <w:style w:type="character" w:customStyle="1" w:styleId="s1">
    <w:name w:val="s1"/>
    <w:basedOn w:val="18"/>
    <w:rsid w:val="00C63F5A"/>
  </w:style>
  <w:style w:type="character" w:styleId="aff3">
    <w:name w:val="FollowedHyperlink"/>
    <w:rsid w:val="00C63F5A"/>
    <w:rPr>
      <w:rFonts w:cs="Times New Roman"/>
      <w:color w:val="800080"/>
      <w:u w:val="single"/>
    </w:rPr>
  </w:style>
  <w:style w:type="character" w:customStyle="1" w:styleId="aff4">
    <w:name w:val="Символ концевой сноски"/>
    <w:rsid w:val="00C63F5A"/>
    <w:rPr>
      <w:position w:val="3"/>
      <w:sz w:val="13"/>
    </w:rPr>
  </w:style>
  <w:style w:type="character" w:customStyle="1" w:styleId="WW-0">
    <w:name w:val="WW-Символ концевой сноски"/>
    <w:rsid w:val="00C63F5A"/>
  </w:style>
  <w:style w:type="character" w:styleId="aff5">
    <w:name w:val="footnote reference"/>
    <w:rsid w:val="00C63F5A"/>
    <w:rPr>
      <w:vertAlign w:val="superscript"/>
    </w:rPr>
  </w:style>
  <w:style w:type="character" w:styleId="aff6">
    <w:name w:val="endnote reference"/>
    <w:rsid w:val="00C63F5A"/>
    <w:rPr>
      <w:vertAlign w:val="superscript"/>
    </w:rPr>
  </w:style>
  <w:style w:type="paragraph" w:customStyle="1" w:styleId="1c">
    <w:name w:val="Название объекта1"/>
    <w:basedOn w:val="14"/>
    <w:rsid w:val="00C63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14"/>
    <w:rsid w:val="00C63F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Текст сноски1"/>
    <w:basedOn w:val="14"/>
    <w:rsid w:val="00C63F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Обычный (Интернет)"/>
    <w:basedOn w:val="14"/>
    <w:rsid w:val="00C63F5A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 Spacing"/>
    <w:qFormat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cs="Calibri"/>
      <w:color w:val="000000"/>
      <w:lang w:eastAsia="ru-RU"/>
    </w:rPr>
  </w:style>
  <w:style w:type="paragraph" w:customStyle="1" w:styleId="210">
    <w:name w:val="Основной текст с отступом 21"/>
    <w:basedOn w:val="14"/>
    <w:rsid w:val="00C63F5A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63F5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e">
    <w:name w:val="Без интервала1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Times New Roman" w:cs="Calibri"/>
      <w:color w:val="000000"/>
      <w:lang w:eastAsia="ru-RU"/>
    </w:rPr>
  </w:style>
  <w:style w:type="paragraph" w:customStyle="1" w:styleId="Normal">
    <w:name w:val="Normal Знак Знак Знак"/>
    <w:rsid w:val="00C63F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napToGri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14"/>
    <w:rsid w:val="00C63F5A"/>
    <w:pPr>
      <w:spacing w:after="120" w:line="480" w:lineRule="auto"/>
    </w:pPr>
  </w:style>
  <w:style w:type="paragraph" w:customStyle="1" w:styleId="p3">
    <w:name w:val="p3"/>
    <w:basedOn w:val="14"/>
    <w:rsid w:val="00C63F5A"/>
    <w:pPr>
      <w:spacing w:before="280" w:after="280"/>
    </w:pPr>
    <w:rPr>
      <w:sz w:val="24"/>
      <w:szCs w:val="24"/>
    </w:rPr>
  </w:style>
  <w:style w:type="paragraph" w:styleId="aff9">
    <w:name w:val="footnote text"/>
    <w:basedOn w:val="a"/>
    <w:link w:val="1f"/>
    <w:rsid w:val="00C63F5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340" w:hanging="340"/>
    </w:pPr>
    <w:rPr>
      <w:rFonts w:ascii="Calibri" w:eastAsia="Calibri" w:hAnsi="Calibri" w:cs="Calibri"/>
      <w:color w:val="000000"/>
    </w:rPr>
  </w:style>
  <w:style w:type="character" w:customStyle="1" w:styleId="1f">
    <w:name w:val="Текст сноски Знак1"/>
    <w:basedOn w:val="a0"/>
    <w:link w:val="aff9"/>
    <w:rsid w:val="00C63F5A"/>
    <w:rPr>
      <w:rFonts w:cs="Calibri"/>
      <w:color w:val="000000"/>
      <w:sz w:val="20"/>
      <w:szCs w:val="20"/>
      <w:lang w:eastAsia="ru-RU"/>
    </w:rPr>
  </w:style>
  <w:style w:type="numbering" w:customStyle="1" w:styleId="WWNum2">
    <w:name w:val="WWNum2"/>
    <w:basedOn w:val="a2"/>
    <w:rsid w:val="00B27E07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s://login.consultant.ru/link/?req=doc&amp;base=LAW&amp;n=357122&amp;date=16.09.2020" TargetMode="External"/><Relationship Id="rId26" Type="http://schemas.openxmlformats.org/officeDocument/2006/relationships/hyperlink" Target="https://login.consultant.ru/link/?req=doc&amp;base=LAW&amp;n=342108&amp;date=22.09.2020&amp;dst=10008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8856&amp;date=16.09.202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login.consultant.ru/link/?req=doc&amp;base=LAW&amp;n=357290&amp;date=16.09.2020" TargetMode="External"/><Relationship Id="rId2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ate=16.09.2020" TargetMode="External"/><Relationship Id="rId20" Type="http://schemas.openxmlformats.org/officeDocument/2006/relationships/hyperlink" Target="https://login.consultant.ru/link/?req=doc&amp;base=LAW&amp;n=357117&amp;date=16.09.2020" TargetMode="External"/><Relationship Id="rId29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m.ru/" TargetMode="External"/><Relationship Id="rId24" Type="http://schemas.openxmlformats.org/officeDocument/2006/relationships/hyperlink" Target="#P196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gosuslugi35.ru./" TargetMode="External"/><Relationship Id="rId23" Type="http://schemas.openxmlformats.org/officeDocument/2006/relationships/hyperlink" Target="https://login.consultant.ru/link/?req=doc&amp;base=LAW&amp;n=351273&amp;date=16.09.2020" TargetMode="External"/><Relationship Id="rId28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nd=F4A692818C28A32960F9C9C9E590819D&amp;req=doc&amp;base=LAW&amp;n=357125&amp;REFFIELD=134&amp;REFDST=100060&amp;REFDOC=318942&amp;REFBASE=LAW&amp;stat=refcode%3D16876%3Bindex%3D99&amp;date=22.09.2020" TargetMode="External"/><Relationship Id="rId31" Type="http://schemas.openxmlformats.org/officeDocument/2006/relationships/hyperlink" Target="mailto:grmfc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suslugi35.ru./" TargetMode="External"/><Relationship Id="rId22" Type="http://schemas.openxmlformats.org/officeDocument/2006/relationships/hyperlink" Target="https://login.consultant.ru/link/?req=doc&amp;base=LAW&amp;n=286515&amp;date=16.09.2020" TargetMode="External"/><Relationship Id="rId27" Type="http://schemas.openxmlformats.org/officeDocument/2006/relationships/hyperlink" Target="#Par135" TargetMode="External"/><Relationship Id="rId30" Type="http://schemas.openxmlformats.org/officeDocument/2006/relationships/hyperlink" Target="#Par428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7386-570B-4CAA-864B-53B69841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9821</Words>
  <Characters>55985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2024-07-17T08:20:00Z</cp:lastPrinted>
  <dcterms:created xsi:type="dcterms:W3CDTF">2024-07-17T06:04:00Z</dcterms:created>
  <dcterms:modified xsi:type="dcterms:W3CDTF">2024-07-17T08:21:00Z</dcterms:modified>
  <dc:language>ru-RU</dc:language>
</cp:coreProperties>
</file>