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C1625A">
              <w:rPr>
                <w:rFonts w:ascii="Liberation Serif" w:hAnsi="Liberation Serif"/>
                <w:sz w:val="26"/>
                <w:szCs w:val="26"/>
              </w:rPr>
              <w:t>9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8B178F">
              <w:rPr>
                <w:rFonts w:ascii="Liberation Serif" w:hAnsi="Liberation Serif"/>
                <w:sz w:val="26"/>
                <w:szCs w:val="26"/>
              </w:rPr>
              <w:t>500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451C59" w:rsidRDefault="002240CD" w:rsidP="00451C59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47C7" w:rsidRPr="00451C59" w:rsidRDefault="00D047C7" w:rsidP="00451C5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51C59" w:rsidRPr="00451C59" w:rsidRDefault="00451C59" w:rsidP="00451C5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451C5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ежегодного плана проведения оценки применения обязательных требований, содержащихся в муниципальных нормативных правовых актах Грязовецкого муниципального округа</w:t>
      </w:r>
      <w:bookmarkStart w:id="1" w:name="_Hlk82002308"/>
      <w:r w:rsidRPr="00451C5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bookmarkEnd w:id="1"/>
      <w:r w:rsidRPr="00451C5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на 2025 год</w:t>
      </w:r>
    </w:p>
    <w:bookmarkEnd w:id="0"/>
    <w:p w:rsidR="00451C59" w:rsidRPr="00451C59" w:rsidRDefault="00451C59" w:rsidP="00451C5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51C59" w:rsidRPr="00451C59" w:rsidRDefault="00451C59" w:rsidP="00451C5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51C59" w:rsidRPr="00451C59" w:rsidRDefault="00451C59" w:rsidP="00451C59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Федеральными закон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ами от 31 июля 2020 г. № 247-ФЗ </w:t>
      </w:r>
      <w:r w:rsidRP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обязательных требованиях в Российской Федерации», от 6 октября 2003 г. № 131-ФЗ «Об общих принципах организации местного самоуправления в Российской Федерации», Уставом Грязовецкого муниципального округа, постановлением администрации Грязовецкого муниципального округа от 13.03.2023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441 «Об утверждении Порядка установления и оценки применения обязательных требований, содержащихся в нормативных правовых актах Грязовецкого муниципального</w:t>
      </w:r>
      <w:proofErr w:type="gramEnd"/>
      <w:r w:rsidRP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округа, размещения и актуализации в информационно-телекоммуникационной сети «Интернет» перечней нормативных правовых актов Грязовецкого муниципального округа, содержащих обязательные требования»</w:t>
      </w:r>
    </w:p>
    <w:p w:rsidR="00451C59" w:rsidRPr="00451C59" w:rsidRDefault="00451C59" w:rsidP="00451C59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51C5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51C59" w:rsidRPr="00451C59" w:rsidRDefault="00451C59" w:rsidP="00451C59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Утвердить прилагаемый ежегодный план проведения оценки применения обязательных требований, содержащихся в муниципальных нормативных правовых актах Грязовецкого муниципального округа на 2025 год (далее — ежегодный план).</w:t>
      </w:r>
    </w:p>
    <w:p w:rsidR="00451C59" w:rsidRPr="00451C59" w:rsidRDefault="00451C59" w:rsidP="00451C59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Уполномоченному органу (управлению социально-экономического развития округа администрации округа) организовать работу по выполнению ежегодного плана.</w:t>
      </w:r>
    </w:p>
    <w:p w:rsidR="00451C59" w:rsidRPr="00451C59" w:rsidRDefault="00451C59" w:rsidP="00451C59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451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первого заместителя главы Грязовецкого муниципального округа Крутикову Л.Н.</w:t>
      </w:r>
    </w:p>
    <w:p w:rsidR="00451C59" w:rsidRPr="00B309C4" w:rsidRDefault="00451C59" w:rsidP="00451C59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Грязовецкого муниципального округа.</w:t>
      </w:r>
    </w:p>
    <w:p w:rsidR="004F7F5D" w:rsidRPr="00451C59" w:rsidRDefault="004F7F5D" w:rsidP="00451C59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568B6" w:rsidRDefault="00E568B6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51C59" w:rsidRPr="00E568B6" w:rsidRDefault="00451C59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4F7F5D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451C59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451C59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51C59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09.09.2024 № 2500</w:t>
      </w:r>
    </w:p>
    <w:p w:rsidR="00451C59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451C59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1C59" w:rsidRDefault="00451C59" w:rsidP="00451C59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1C59" w:rsidRPr="00451C59" w:rsidRDefault="00451C59" w:rsidP="00451C5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en-US" w:bidi="en-US"/>
        </w:rPr>
      </w:pPr>
      <w:r w:rsidRPr="00451C59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en-US" w:bidi="en-US"/>
        </w:rPr>
        <w:t>ЕЖЕГОДНЫЙ ПЛАН</w:t>
      </w:r>
    </w:p>
    <w:p w:rsidR="00451C59" w:rsidRPr="00451C59" w:rsidRDefault="00451C59" w:rsidP="00451C59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en-US" w:bidi="en-US"/>
        </w:rPr>
      </w:pPr>
      <w:r w:rsidRPr="00451C59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en-US" w:bidi="en-US"/>
        </w:rPr>
        <w:t>проведения оценки применения обязательных требований, содержащихся в муниципальных нормативных правовых актах Грязовецкого муниципального округа,</w:t>
      </w:r>
    </w:p>
    <w:p w:rsidR="00451C59" w:rsidRPr="00451C59" w:rsidRDefault="00451C59" w:rsidP="00451C59">
      <w:pPr>
        <w:widowControl w:val="0"/>
        <w:tabs>
          <w:tab w:val="left" w:pos="1595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proofErr w:type="gramStart"/>
      <w:r w:rsidRPr="00451C59">
        <w:rPr>
          <w:rFonts w:ascii="Liberation Serif" w:eastAsia="Segoe UI" w:hAnsi="Liberation Serif" w:cs="Tahoma"/>
          <w:color w:val="000000"/>
          <w:kern w:val="3"/>
          <w:sz w:val="26"/>
          <w:szCs w:val="26"/>
          <w:lang w:val="en-US" w:eastAsia="en-US" w:bidi="en-US"/>
        </w:rPr>
        <w:t>на</w:t>
      </w:r>
      <w:proofErr w:type="spellEnd"/>
      <w:proofErr w:type="gramEnd"/>
      <w:r w:rsidRPr="00451C59">
        <w:rPr>
          <w:rFonts w:ascii="Liberation Serif" w:eastAsia="Segoe UI" w:hAnsi="Liberation Serif" w:cs="Tahoma"/>
          <w:color w:val="000000"/>
          <w:kern w:val="3"/>
          <w:sz w:val="26"/>
          <w:szCs w:val="26"/>
          <w:lang w:val="en-US" w:eastAsia="en-US" w:bidi="en-US"/>
        </w:rPr>
        <w:t xml:space="preserve"> 2025 </w:t>
      </w:r>
      <w:proofErr w:type="spellStart"/>
      <w:r w:rsidRPr="00451C59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en-US" w:bidi="en-US"/>
        </w:rPr>
        <w:t>го</w:t>
      </w:r>
      <w:proofErr w:type="spellEnd"/>
      <w:r w:rsidRPr="00451C59">
        <w:rPr>
          <w:rFonts w:ascii="Liberation Serif" w:eastAsia="Segoe UI" w:hAnsi="Liberation Serif" w:cs="Tahoma"/>
          <w:color w:val="000000"/>
          <w:kern w:val="3"/>
          <w:sz w:val="26"/>
          <w:szCs w:val="26"/>
          <w:lang w:val="en-US" w:eastAsia="en-US" w:bidi="en-US"/>
        </w:rPr>
        <w:t>д</w:t>
      </w:r>
    </w:p>
    <w:p w:rsidR="00451C59" w:rsidRPr="00451C59" w:rsidRDefault="00451C59" w:rsidP="00451C59">
      <w:pPr>
        <w:widowControl w:val="0"/>
        <w:autoSpaceDN w:val="0"/>
        <w:ind w:firstLine="72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val="en-US" w:eastAsia="en-US" w:bidi="en-US"/>
        </w:rPr>
      </w:pPr>
    </w:p>
    <w:tbl>
      <w:tblPr>
        <w:tblW w:w="95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8549"/>
      </w:tblGrid>
      <w:tr w:rsidR="00451C59" w:rsidRPr="00451C59" w:rsidTr="00451C59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C59" w:rsidRPr="00451C59" w:rsidRDefault="00451C59" w:rsidP="00451C5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val="en-US" w:eastAsia="en-US" w:bidi="en-US"/>
              </w:rPr>
            </w:pPr>
            <w:r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  <w:t>№</w:t>
            </w:r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val="en-US" w:eastAsia="en-US" w:bidi="en-US"/>
              </w:rPr>
              <w:t xml:space="preserve"> </w:t>
            </w:r>
            <w:proofErr w:type="gramStart"/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val="en-US" w:eastAsia="en-US" w:bidi="en-US"/>
              </w:rPr>
              <w:t>п</w:t>
            </w:r>
            <w:proofErr w:type="gramEnd"/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val="en-US" w:eastAsia="en-US" w:bidi="en-US"/>
              </w:rPr>
              <w:t>/п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C59" w:rsidRPr="00451C59" w:rsidRDefault="00451C59" w:rsidP="00451C59">
            <w:pPr>
              <w:widowControl w:val="0"/>
              <w:autoSpaceDN w:val="0"/>
              <w:ind w:left="180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</w:pPr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451C59" w:rsidRPr="00451C59" w:rsidTr="00451C5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C59" w:rsidRPr="00451C59" w:rsidRDefault="00451C59" w:rsidP="00451C59">
            <w:pPr>
              <w:widowControl w:val="0"/>
              <w:autoSpaceDN w:val="0"/>
              <w:ind w:firstLine="72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val="en-US" w:eastAsia="en-US" w:bidi="en-US"/>
              </w:rPr>
            </w:pPr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val="en-US" w:eastAsia="en-US" w:bidi="en-US"/>
              </w:rPr>
              <w:t>1.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C59" w:rsidRPr="00451C59" w:rsidRDefault="00451C59" w:rsidP="00451C59">
            <w:pPr>
              <w:widowControl w:val="0"/>
              <w:tabs>
                <w:tab w:val="left" w:pos="4536"/>
              </w:tabs>
              <w:autoSpaceDN w:val="0"/>
              <w:snapToGrid w:val="0"/>
              <w:ind w:right="113"/>
              <w:jc w:val="both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</w:pPr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  <w:t xml:space="preserve">Решение Земского Собрания Грязовецкого муниципального района </w:t>
            </w:r>
            <w:r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  <w:t xml:space="preserve">            </w:t>
            </w:r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  <w:t xml:space="preserve">от 29.01.2009 № 15 </w:t>
            </w:r>
            <w:r w:rsidRPr="00451C59">
              <w:rPr>
                <w:rFonts w:ascii="Liberation Serif" w:eastAsia="Calibri" w:hAnsi="Liberation Serif"/>
                <w:color w:val="000000"/>
                <w:kern w:val="3"/>
                <w:sz w:val="26"/>
                <w:szCs w:val="26"/>
                <w:lang w:eastAsia="en-US" w:bidi="en-US"/>
              </w:rPr>
              <w:t>«</w:t>
            </w:r>
            <w:r w:rsidRPr="00451C59">
              <w:rPr>
                <w:rFonts w:ascii="Liberation Serif" w:eastAsia="Calibri" w:hAnsi="Liberation Serif" w:cs="Bookman Old Style"/>
                <w:color w:val="000000"/>
                <w:kern w:val="3"/>
                <w:sz w:val="26"/>
                <w:szCs w:val="26"/>
                <w:lang w:eastAsia="en-US" w:bidi="en-US"/>
              </w:rPr>
              <w:t>Об образовании особо охраняемой природной территории местного значения туристско-рекреационной местности «</w:t>
            </w:r>
            <w:proofErr w:type="spellStart"/>
            <w:r w:rsidRPr="00451C59">
              <w:rPr>
                <w:rFonts w:ascii="Liberation Serif" w:eastAsia="Calibri" w:hAnsi="Liberation Serif" w:cs="Bookman Old Style"/>
                <w:color w:val="000000"/>
                <w:kern w:val="3"/>
                <w:sz w:val="26"/>
                <w:szCs w:val="26"/>
                <w:lang w:eastAsia="en-US" w:bidi="en-US"/>
              </w:rPr>
              <w:t>Тювенька</w:t>
            </w:r>
            <w:proofErr w:type="spellEnd"/>
            <w:r w:rsidRPr="00451C59">
              <w:rPr>
                <w:rFonts w:ascii="Liberation Serif" w:eastAsia="Calibri" w:hAnsi="Liberation Serif" w:cs="Bookman Old Style"/>
                <w:color w:val="000000"/>
                <w:kern w:val="3"/>
                <w:sz w:val="26"/>
                <w:szCs w:val="26"/>
                <w:lang w:eastAsia="en-US" w:bidi="en-US"/>
              </w:rPr>
              <w:t>» Грязовецкого муниципального района Вологодской области</w:t>
            </w:r>
            <w:r w:rsidRPr="00451C59">
              <w:rPr>
                <w:rFonts w:ascii="Liberation Serif" w:eastAsia="Calibri" w:hAnsi="Liberation Serif"/>
                <w:color w:val="000000"/>
                <w:kern w:val="3"/>
                <w:sz w:val="26"/>
                <w:szCs w:val="26"/>
                <w:lang w:eastAsia="en-US" w:bidi="en-US"/>
              </w:rPr>
              <w:t>»</w:t>
            </w:r>
          </w:p>
        </w:tc>
      </w:tr>
      <w:tr w:rsidR="00451C59" w:rsidRPr="00451C59" w:rsidTr="00451C5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C59" w:rsidRPr="00451C59" w:rsidRDefault="00451C59" w:rsidP="00451C59">
            <w:pPr>
              <w:widowControl w:val="0"/>
              <w:autoSpaceDN w:val="0"/>
              <w:ind w:firstLine="72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val="en-US" w:eastAsia="en-US" w:bidi="en-US"/>
              </w:rPr>
            </w:pPr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val="en-US" w:eastAsia="en-US" w:bidi="en-US"/>
              </w:rPr>
              <w:t>2.</w:t>
            </w:r>
          </w:p>
        </w:tc>
        <w:tc>
          <w:tcPr>
            <w:tcW w:w="8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C59" w:rsidRPr="00451C59" w:rsidRDefault="00451C59" w:rsidP="00451C59">
            <w:pPr>
              <w:widowControl w:val="0"/>
              <w:tabs>
                <w:tab w:val="left" w:pos="4536"/>
              </w:tabs>
              <w:autoSpaceDN w:val="0"/>
              <w:snapToGrid w:val="0"/>
              <w:ind w:right="113"/>
              <w:jc w:val="both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</w:pPr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  <w:t>Решение Земского Собрания Грязовецкого муниципального района</w:t>
            </w:r>
            <w:r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  <w:t xml:space="preserve">             </w:t>
            </w:r>
            <w:r w:rsidRPr="00451C59">
              <w:rPr>
                <w:rFonts w:ascii="Liberation Serif" w:eastAsia="Calibri" w:hAnsi="Liberation Serif" w:cs="Tahoma"/>
                <w:color w:val="000000"/>
                <w:kern w:val="3"/>
                <w:sz w:val="26"/>
                <w:szCs w:val="26"/>
                <w:lang w:eastAsia="en-US" w:bidi="en-US"/>
              </w:rPr>
              <w:t xml:space="preserve"> от </w:t>
            </w:r>
            <w:r w:rsidRPr="00451C59">
              <w:rPr>
                <w:rFonts w:ascii="Liberation Serif" w:eastAsia="Andale Sans UI" w:hAnsi="Liberation Serif"/>
                <w:color w:val="000000"/>
                <w:kern w:val="3"/>
                <w:sz w:val="26"/>
                <w:szCs w:val="26"/>
                <w:lang w:eastAsia="en-US" w:bidi="en-US"/>
              </w:rPr>
              <w:t>25.09.2008 № 127 «</w:t>
            </w:r>
            <w:r w:rsidRPr="00451C59">
              <w:rPr>
                <w:rFonts w:ascii="Liberation Serif" w:eastAsia="Andale Sans UI" w:hAnsi="Liberation Serif" w:cs="Bookman Old Style"/>
                <w:color w:val="000000"/>
                <w:kern w:val="3"/>
                <w:sz w:val="26"/>
                <w:szCs w:val="26"/>
                <w:lang w:eastAsia="en-US" w:bidi="en-US"/>
              </w:rPr>
              <w:t xml:space="preserve">Об образовании особо охраняемой природной территории местного значения природно-культурной местности «Источник </w:t>
            </w:r>
            <w:proofErr w:type="spellStart"/>
            <w:r w:rsidRPr="00451C59">
              <w:rPr>
                <w:rFonts w:ascii="Liberation Serif" w:eastAsia="Andale Sans UI" w:hAnsi="Liberation Serif" w:cs="Bookman Old Style"/>
                <w:color w:val="000000"/>
                <w:kern w:val="3"/>
                <w:sz w:val="26"/>
                <w:szCs w:val="26"/>
                <w:lang w:eastAsia="en-US" w:bidi="en-US"/>
              </w:rPr>
              <w:t>прп</w:t>
            </w:r>
            <w:proofErr w:type="spellEnd"/>
            <w:r w:rsidRPr="00451C59">
              <w:rPr>
                <w:rFonts w:ascii="Liberation Serif" w:eastAsia="Andale Sans UI" w:hAnsi="Liberation Serif" w:cs="Bookman Old Style"/>
                <w:color w:val="000000"/>
                <w:kern w:val="3"/>
                <w:sz w:val="26"/>
                <w:szCs w:val="26"/>
                <w:lang w:eastAsia="en-US" w:bidi="en-US"/>
              </w:rPr>
              <w:t>. Корнилия Комельского» Грязовецкого муниципального района Вологодской области</w:t>
            </w:r>
            <w:r w:rsidRPr="00451C59">
              <w:rPr>
                <w:rFonts w:ascii="Liberation Serif" w:eastAsia="Andale Sans UI" w:hAnsi="Liberation Serif"/>
                <w:color w:val="000000"/>
                <w:kern w:val="3"/>
                <w:sz w:val="26"/>
                <w:szCs w:val="26"/>
                <w:lang w:eastAsia="en-US" w:bidi="en-US"/>
              </w:rPr>
              <w:t>»</w:t>
            </w:r>
          </w:p>
        </w:tc>
      </w:tr>
    </w:tbl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4F7F5D" w:rsidSect="00400D34">
      <w:headerReference w:type="even" r:id="rId11"/>
      <w:headerReference w:type="default" r:id="rId12"/>
      <w:footerReference w:type="even" r:id="rId13"/>
      <w:footerReference w:type="default" r:id="rId14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B9" w:rsidRDefault="00A20EB9">
      <w:r>
        <w:separator/>
      </w:r>
    </w:p>
  </w:endnote>
  <w:endnote w:type="continuationSeparator" w:id="0">
    <w:p w:rsidR="00A20EB9" w:rsidRDefault="00A2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B9" w:rsidRDefault="00A20EB9">
      <w:r>
        <w:separator/>
      </w:r>
    </w:p>
  </w:footnote>
  <w:footnote w:type="continuationSeparator" w:id="0">
    <w:p w:rsidR="00A20EB9" w:rsidRDefault="00A2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59">
          <w:rPr>
            <w:noProof/>
          </w:rPr>
          <w:t>2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8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8"/>
  </w:num>
  <w:num w:numId="3">
    <w:abstractNumId w:val="49"/>
  </w:num>
  <w:num w:numId="4">
    <w:abstractNumId w:val="31"/>
  </w:num>
  <w:num w:numId="5">
    <w:abstractNumId w:val="41"/>
  </w:num>
  <w:num w:numId="6">
    <w:abstractNumId w:val="32"/>
  </w:num>
  <w:num w:numId="7">
    <w:abstractNumId w:val="39"/>
  </w:num>
  <w:num w:numId="8">
    <w:abstractNumId w:val="16"/>
  </w:num>
  <w:num w:numId="9">
    <w:abstractNumId w:val="22"/>
  </w:num>
  <w:num w:numId="10">
    <w:abstractNumId w:val="19"/>
  </w:num>
  <w:num w:numId="11">
    <w:abstractNumId w:val="6"/>
  </w:num>
  <w:num w:numId="12">
    <w:abstractNumId w:val="23"/>
  </w:num>
  <w:num w:numId="13">
    <w:abstractNumId w:val="26"/>
  </w:num>
  <w:num w:numId="14">
    <w:abstractNumId w:val="37"/>
  </w:num>
  <w:num w:numId="15">
    <w:abstractNumId w:val="40"/>
  </w:num>
  <w:num w:numId="16">
    <w:abstractNumId w:val="9"/>
  </w:num>
  <w:num w:numId="17">
    <w:abstractNumId w:val="27"/>
  </w:num>
  <w:num w:numId="18">
    <w:abstractNumId w:val="33"/>
  </w:num>
  <w:num w:numId="19">
    <w:abstractNumId w:val="46"/>
  </w:num>
  <w:num w:numId="20">
    <w:abstractNumId w:val="21"/>
  </w:num>
  <w:num w:numId="21">
    <w:abstractNumId w:val="11"/>
  </w:num>
  <w:num w:numId="22">
    <w:abstractNumId w:val="28"/>
  </w:num>
  <w:num w:numId="23">
    <w:abstractNumId w:val="25"/>
  </w:num>
  <w:num w:numId="24">
    <w:abstractNumId w:val="45"/>
  </w:num>
  <w:num w:numId="25">
    <w:abstractNumId w:val="13"/>
  </w:num>
  <w:num w:numId="26">
    <w:abstractNumId w:val="44"/>
  </w:num>
  <w:num w:numId="27">
    <w:abstractNumId w:val="10"/>
  </w:num>
  <w:num w:numId="28">
    <w:abstractNumId w:val="17"/>
  </w:num>
  <w:num w:numId="29">
    <w:abstractNumId w:val="7"/>
  </w:num>
  <w:num w:numId="30">
    <w:abstractNumId w:val="42"/>
  </w:num>
  <w:num w:numId="31">
    <w:abstractNumId w:val="34"/>
  </w:num>
  <w:num w:numId="32">
    <w:abstractNumId w:val="18"/>
  </w:num>
  <w:num w:numId="33">
    <w:abstractNumId w:val="47"/>
  </w:num>
  <w:num w:numId="34">
    <w:abstractNumId w:val="15"/>
  </w:num>
  <w:num w:numId="35">
    <w:abstractNumId w:val="43"/>
  </w:num>
  <w:num w:numId="36">
    <w:abstractNumId w:val="2"/>
  </w:num>
  <w:num w:numId="37">
    <w:abstractNumId w:val="48"/>
  </w:num>
  <w:num w:numId="38">
    <w:abstractNumId w:val="14"/>
  </w:num>
  <w:num w:numId="39">
    <w:abstractNumId w:val="38"/>
  </w:num>
  <w:num w:numId="40">
    <w:abstractNumId w:val="35"/>
  </w:num>
  <w:num w:numId="41">
    <w:abstractNumId w:val="36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"/>
  </w:num>
  <w:num w:numId="46">
    <w:abstractNumId w:val="3"/>
  </w:num>
  <w:num w:numId="47">
    <w:abstractNumId w:val="29"/>
  </w:num>
  <w:num w:numId="48">
    <w:abstractNumId w:val="5"/>
  </w:num>
  <w:num w:numId="49">
    <w:abstractNumId w:val="29"/>
    <w:lvlOverride w:ilvl="0">
      <w:startOverride w:val="1"/>
    </w:lvlOverride>
  </w:num>
  <w:num w:numId="5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4237-FFCF-4EBE-BE44-D6201DDE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2024-09-09T11:02:00Z</cp:lastPrinted>
  <dcterms:created xsi:type="dcterms:W3CDTF">2024-09-09T10:54:00Z</dcterms:created>
  <dcterms:modified xsi:type="dcterms:W3CDTF">2024-09-09T11:03:00Z</dcterms:modified>
  <dc:language>ru-RU</dc:language>
</cp:coreProperties>
</file>