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DC08B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DC08BB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3342</w:t>
            </w:r>
          </w:p>
        </w:tc>
      </w:tr>
    </w:tbl>
    <w:p w:rsidR="00E620A6" w:rsidRPr="006D75F6" w:rsidRDefault="008E7CEF" w:rsidP="006D75F6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6D75F6" w:rsidRDefault="00E620A6" w:rsidP="006D75F6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525404" w:rsidRPr="006D75F6" w:rsidRDefault="00525404" w:rsidP="006D75F6">
      <w:pPr>
        <w:widowControl w:val="0"/>
        <w:suppressAutoHyphens/>
        <w:ind w:firstLine="709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6D75F6" w:rsidRPr="006D75F6" w:rsidRDefault="006D75F6" w:rsidP="006D75F6">
      <w:pPr>
        <w:widowControl w:val="0"/>
        <w:suppressAutoHyphens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6D75F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7 ноября 2022 г. № 601 «Об утверждении муниципальной программы «Содействие развитию предпринимательства </w:t>
      </w:r>
    </w:p>
    <w:p w:rsidR="006D75F6" w:rsidRPr="006D75F6" w:rsidRDefault="006D75F6" w:rsidP="006D75F6">
      <w:pPr>
        <w:widowControl w:val="0"/>
        <w:suppressAutoHyphens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и торговли в </w:t>
      </w:r>
      <w:proofErr w:type="spellStart"/>
      <w:r w:rsidRPr="006D75F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6D75F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муниципальном округе Вологодской области </w:t>
      </w:r>
    </w:p>
    <w:p w:rsidR="006D75F6" w:rsidRPr="006D75F6" w:rsidRDefault="006D75F6" w:rsidP="006D75F6">
      <w:pPr>
        <w:widowControl w:val="0"/>
        <w:suppressAutoHyphens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на 2023 - 2028 годы»</w:t>
      </w:r>
    </w:p>
    <w:p w:rsidR="006D75F6" w:rsidRPr="006D75F6" w:rsidRDefault="006D75F6" w:rsidP="006D75F6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bookmarkEnd w:id="0"/>
    <w:p w:rsidR="006D75F6" w:rsidRPr="006D75F6" w:rsidRDefault="006D75F6" w:rsidP="006D75F6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6D75F6" w:rsidRPr="006D75F6" w:rsidRDefault="006D75F6" w:rsidP="0087462D">
      <w:pPr>
        <w:widowControl w:val="0"/>
        <w:suppressAutoHyphens/>
        <w:spacing w:line="276" w:lineRule="auto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D75F6" w:rsidRPr="006D75F6" w:rsidRDefault="006D75F6" w:rsidP="0087462D">
      <w:pPr>
        <w:widowControl w:val="0"/>
        <w:tabs>
          <w:tab w:val="left" w:pos="35"/>
        </w:tabs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муниципального района от 7 ноября 2022 г. № 601 «Об утверждении муниципальной программы «Содействие развитию предпринимательства и торговли в </w:t>
      </w:r>
      <w:proofErr w:type="spellStart"/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 следующие изменения: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6D75F6" w:rsidRPr="006D75F6" w:rsidRDefault="006D75F6" w:rsidP="0087462D">
      <w:pPr>
        <w:suppressAutoHyphens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0"/>
        <w:gridCol w:w="5764"/>
      </w:tblGrid>
      <w:tr w:rsidR="006D75F6" w:rsidRPr="006D75F6" w:rsidTr="006206E8">
        <w:tc>
          <w:tcPr>
            <w:tcW w:w="4020" w:type="dxa"/>
            <w:shd w:val="clear" w:color="auto" w:fill="auto"/>
          </w:tcPr>
          <w:p w:rsidR="006D75F6" w:rsidRPr="006D75F6" w:rsidRDefault="006D75F6" w:rsidP="0087462D">
            <w:pPr>
              <w:suppressAutoHyphens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Объем бюджетных ассигнований муниципальной программы</w:t>
            </w:r>
          </w:p>
        </w:tc>
        <w:tc>
          <w:tcPr>
            <w:tcW w:w="5764" w:type="dxa"/>
            <w:shd w:val="clear" w:color="auto" w:fill="auto"/>
          </w:tcPr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объем бюджетных ассигнований на реализацию муниципальной программы за счет средств бюджета округа составляет 17298,2 тыс. рублей, в том числе по годам реализации: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2023 год — 3452,2  тыс. рублей;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2024 год — 5292,2  тыс. рублей;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2025 год — 2612,1  тыс. рублей;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2026 год — 2612,1  тыс. рублей;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2027 год — 1664,8  тыс. рублей;</w:t>
            </w:r>
          </w:p>
          <w:p w:rsidR="006D75F6" w:rsidRPr="006D75F6" w:rsidRDefault="006D75F6" w:rsidP="0087462D">
            <w:pPr>
              <w:suppressAutoHyphens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2028 год — 1664,8  тыс. рублей.</w:t>
            </w:r>
          </w:p>
        </w:tc>
      </w:tr>
    </w:tbl>
    <w:p w:rsidR="006D75F6" w:rsidRPr="006D75F6" w:rsidRDefault="006D75F6" w:rsidP="0087462D">
      <w:pPr>
        <w:suppressAutoHyphens/>
        <w:spacing w:line="276" w:lineRule="auto"/>
        <w:jc w:val="right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».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«Объем бюджетных ассигнований на реализацию муниципальной программы за счет средств бюджета округа составляет 17298,2 тыс. рублей, из них по годам реализации: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2023 год — 3452,2 тыс. рублей;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2024 год — 5292,2  тыс. рублей;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2025 год — 2612,1  тыс. рублей;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2026 год — 2612,1  тыс. рублей;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2027 год — 1664,8  тыс. рублей;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2028 год — 1664,8  тыс. рублей</w:t>
      </w:r>
      <w:proofErr w:type="gramStart"/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.».</w:t>
      </w:r>
      <w:proofErr w:type="gramEnd"/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1 к муниципальной программе «Финансовое обеспечение реализации муниципальной программы за счет средств бюджета округа» изложить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 новой редакции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согласно приложению 1 к настоящему постановлению.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1.4.1.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паспорте подпрограммы 2: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позицию «Объем бюджетных ассигнований подпрограммы 2» изложить               в следующей редакции: </w:t>
      </w:r>
    </w:p>
    <w:p w:rsidR="006D75F6" w:rsidRPr="006D75F6" w:rsidRDefault="006D75F6" w:rsidP="0087462D">
      <w:pPr>
        <w:widowControl w:val="0"/>
        <w:suppressAutoHyphens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</w:t>
      </w:r>
    </w:p>
    <w:tbl>
      <w:tblPr>
        <w:tblW w:w="9594" w:type="dxa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6"/>
        <w:gridCol w:w="6828"/>
      </w:tblGrid>
      <w:tr w:rsidR="006D75F6" w:rsidRPr="006D75F6" w:rsidTr="0087462D"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D75F6" w:rsidRPr="006D75F6" w:rsidRDefault="006D75F6" w:rsidP="0087462D">
            <w:pPr>
              <w:suppressAutoHyphens/>
              <w:snapToGrid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Объем </w:t>
            </w:r>
            <w:proofErr w:type="gramStart"/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бюджетных</w:t>
            </w:r>
            <w:proofErr w:type="gramEnd"/>
          </w:p>
          <w:p w:rsidR="006D75F6" w:rsidRPr="006D75F6" w:rsidRDefault="006D75F6" w:rsidP="0087462D">
            <w:pPr>
              <w:suppressAutoHyphens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ассигнований подпрограммы 2</w:t>
            </w:r>
          </w:p>
        </w:tc>
        <w:tc>
          <w:tcPr>
            <w:tcW w:w="6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D75F6" w:rsidRPr="006D75F6" w:rsidRDefault="006D75F6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15929,7 тыс. рублей, в том числе по годам реализации: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2023 год – 3233,7 тыс. рублей;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2024 год – 5062,2 тыс. рублей;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2025 год – 2382,1 тыс. рублей;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2026 год – 2382,1 тыс. рублей;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2027 год – 1434,8 тыс. рублей;</w:t>
            </w:r>
          </w:p>
          <w:p w:rsidR="006D75F6" w:rsidRPr="006D75F6" w:rsidRDefault="006D75F6" w:rsidP="0087462D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2028 год – 1434,8 тыс. рублей</w:t>
            </w:r>
          </w:p>
        </w:tc>
      </w:tr>
    </w:tbl>
    <w:p w:rsidR="006D75F6" w:rsidRPr="006D75F6" w:rsidRDefault="006D75F6" w:rsidP="0087462D">
      <w:pPr>
        <w:widowControl w:val="0"/>
        <w:suppressAutoHyphens/>
        <w:spacing w:line="276" w:lineRule="auto"/>
        <w:ind w:firstLine="737"/>
        <w:jc w:val="right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»;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позицию «Ожидаемые результаты реализации подпрограммы 2» изложить в следующей редакции</w:t>
      </w:r>
    </w:p>
    <w:p w:rsidR="006D75F6" w:rsidRPr="006D75F6" w:rsidRDefault="006D75F6" w:rsidP="0087462D">
      <w:pPr>
        <w:widowControl w:val="0"/>
        <w:suppressAutoHyphens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</w:t>
      </w:r>
    </w:p>
    <w:tbl>
      <w:tblPr>
        <w:tblW w:w="9629" w:type="dxa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8"/>
        <w:gridCol w:w="6871"/>
      </w:tblGrid>
      <w:tr w:rsidR="006D75F6" w:rsidRPr="006D75F6" w:rsidTr="0087462D"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D75F6" w:rsidRPr="006D75F6" w:rsidRDefault="006D75F6" w:rsidP="0087462D">
            <w:pPr>
              <w:widowControl w:val="0"/>
              <w:suppressAutoHyphens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«Ожидаемые результаты реализации подпрограммы 2</w:t>
            </w:r>
          </w:p>
        </w:tc>
        <w:tc>
          <w:tcPr>
            <w:tcW w:w="6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D75F6" w:rsidRPr="006D75F6" w:rsidRDefault="006D75F6" w:rsidP="0087462D">
            <w:pPr>
              <w:widowControl w:val="0"/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за период реализации подпрограммы 2 будут достигнуты следующие результаты: </w:t>
            </w:r>
          </w:p>
          <w:p w:rsidR="006D75F6" w:rsidRPr="006D75F6" w:rsidRDefault="006D75F6" w:rsidP="0087462D">
            <w:pPr>
              <w:widowControl w:val="0"/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 товаров, увеличится с 65 единиц в 2021 году до 85 единиц в 2028 году;</w:t>
            </w:r>
          </w:p>
          <w:p w:rsidR="006D75F6" w:rsidRPr="006D75F6" w:rsidRDefault="006D75F6" w:rsidP="0087462D">
            <w:pPr>
              <w:widowControl w:val="0"/>
              <w:tabs>
                <w:tab w:val="left" w:pos="567"/>
              </w:tabs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 малонаселенные и (или) труднодоступные населенные пункты, согласно маршрутам и графикам, составит 4 единицы;</w:t>
            </w:r>
          </w:p>
          <w:p w:rsidR="006D75F6" w:rsidRPr="006D75F6" w:rsidRDefault="006D75F6" w:rsidP="0087462D">
            <w:pPr>
              <w:widowControl w:val="0"/>
              <w:tabs>
                <w:tab w:val="left" w:pos="567"/>
              </w:tabs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действующих стационарных торговых объектов в лесных поселках составит 2 единицы;</w:t>
            </w:r>
          </w:p>
          <w:p w:rsidR="006D75F6" w:rsidRPr="006D75F6" w:rsidRDefault="006D75F6" w:rsidP="0087462D">
            <w:pPr>
              <w:widowControl w:val="0"/>
              <w:tabs>
                <w:tab w:val="left" w:pos="567"/>
              </w:tabs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D75F6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количество малонаселенных и (или) труднодоступных населенных пунктов, в которых осуществляют деятельность социально значимые магазины, составит 11 единиц».</w:t>
            </w:r>
          </w:p>
        </w:tc>
      </w:tr>
    </w:tbl>
    <w:p w:rsidR="006D75F6" w:rsidRPr="006D75F6" w:rsidRDefault="006D75F6" w:rsidP="0087462D">
      <w:pPr>
        <w:widowControl w:val="0"/>
        <w:suppressAutoHyphens/>
        <w:spacing w:line="276" w:lineRule="auto"/>
        <w:ind w:firstLine="737"/>
        <w:jc w:val="right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».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1.4.2. В разделе III «Финансовое обеспечение реализации основных мероприятий подпрограммы 2 за счет средств бюджета округа» абзацы 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первый-седьмой изложить в следующей редакции:</w:t>
      </w:r>
    </w:p>
    <w:p w:rsidR="006D75F6" w:rsidRPr="006D75F6" w:rsidRDefault="006D75F6" w:rsidP="0087462D">
      <w:pPr>
        <w:suppressAutoHyphens/>
        <w:snapToGrid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15929,7 тыс. рублей, в том числе по годам реализации:</w:t>
      </w:r>
    </w:p>
    <w:p w:rsidR="006D75F6" w:rsidRPr="006D75F6" w:rsidRDefault="006D75F6" w:rsidP="0087462D">
      <w:pPr>
        <w:suppressAutoHyphens/>
        <w:snapToGrid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2023 год – 3233,7 тыс. рублей;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2024 год – 5062,2 тыс. рублей;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2025 год – 2382,1 тыс. рублей;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2026 год – 2382,1 тыс. рублей;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2027 год – 1434,8 тыс. рублей;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2028 год – 1434,8 тыс. рублей</w:t>
      </w:r>
      <w:proofErr w:type="gramStart"/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.».</w:t>
      </w:r>
      <w:proofErr w:type="gramEnd"/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.3. 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разделе IV «Показатели (индикаторы) достижения цели и решения задач подпрограммы 2, прогноз конечных результатов реализации подпрограммы 2»: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абзац четвертый изложить в следующей редакции: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«-количество малонаселенных и (или) труднодоступных населенных пунктов, 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которые фактически осуществлял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ась доставка продовольственных 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товаров, увеличится с 65 единиц в 2021 году до 85 единиц в 2028 году</w:t>
      </w:r>
      <w:proofErr w:type="gramStart"/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;»</w:t>
      </w:r>
      <w:proofErr w:type="gramEnd"/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;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абзац седьмой изложить в следующей редакции:</w:t>
      </w:r>
    </w:p>
    <w:p w:rsidR="006D75F6" w:rsidRPr="006D75F6" w:rsidRDefault="006D75F6" w:rsidP="0087462D">
      <w:pPr>
        <w:tabs>
          <w:tab w:val="left" w:pos="567"/>
        </w:tabs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«- количество малонаселенных и (или) труднодоступных населенных пунктов,     в которых осуществляют деятельность социально значимые магазины, составит 11 единиц</w:t>
      </w:r>
      <w:proofErr w:type="gramStart"/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.».</w:t>
      </w:r>
      <w:proofErr w:type="gramEnd"/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.4. 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Раздел V «Характеристика основных мероприятий подпрограммы 2» дополнить новым пунктом 5 следующего содержания: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«5. Основное мероприятие 2.5. «Приобретение печатной продукции (баннеров) для торговых тележек» (далее – основное мероприятие 2.5).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Цель основного мероприятия 2.5: предоставление торговых тележек на безвозмездной основе юридическим лицам, индивидуальным предпринимателям, физическим лицам, не являющимся индивидуальными предпринимателями и применяющими специальный налоговый режим «налог на профессиональный доход», главам КФХ для участия в ярмарках, выставках, культурно-массовых мероприятиях.</w:t>
      </w:r>
    </w:p>
    <w:p w:rsidR="006D75F6" w:rsidRPr="006D75F6" w:rsidRDefault="006D75F6" w:rsidP="0087462D">
      <w:pPr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рамках основного мероприятия 2.5. предусматривается приобретение печатной продукции (баннеров) для торговых тележек</w:t>
      </w:r>
      <w:proofErr w:type="gramStart"/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.».</w:t>
      </w:r>
      <w:proofErr w:type="gramEnd"/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1.4.5. 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2 к настоящему постановлению.</w:t>
      </w:r>
    </w:p>
    <w:p w:rsidR="006D75F6" w:rsidRPr="006D75F6" w:rsidRDefault="0087462D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1.4.6. </w:t>
      </w:r>
      <w:r w:rsidR="006D75F6"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Приложение 2 к подпрограмме 2 «Сведения о показателях (индикаторах) подпрограммы 2» изложить в новой редакции согласно приложению 3 к настоящему </w:t>
      </w:r>
      <w:r w:rsidR="006D75F6"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постановлению.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</w:t>
      </w:r>
      <w:r w:rsidR="0087462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7. </w:t>
      </w: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3 к подпрограмме 2 «Методика расчета значений показателей (индикаторов) подпрограммы 2» изложить в новой редакции согласно приложению 4 к настоящему постановлению.</w:t>
      </w:r>
    </w:p>
    <w:p w:rsidR="006D75F6" w:rsidRPr="006D75F6" w:rsidRDefault="006D75F6" w:rsidP="0087462D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D75F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6D75F6" w:rsidRPr="006D75F6" w:rsidRDefault="006D75F6" w:rsidP="0087462D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212B9" w:rsidRPr="0087462D" w:rsidRDefault="008212B9" w:rsidP="0087462D">
      <w:pPr>
        <w:widowControl w:val="0"/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B7FE8" w:rsidRPr="0087462D" w:rsidRDefault="003B7FE8" w:rsidP="0087462D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87462D" w:rsidSect="009F0628">
          <w:headerReference w:type="default" r:id="rId10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 w:charSpace="2047"/>
        </w:sectPr>
      </w:pPr>
    </w:p>
    <w:p w:rsidR="0087462D" w:rsidRPr="0087462D" w:rsidRDefault="0087462D" w:rsidP="0087462D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87462D" w:rsidRPr="0087462D" w:rsidRDefault="0087462D" w:rsidP="0087462D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87462D" w:rsidRPr="0087462D" w:rsidRDefault="0087462D" w:rsidP="0087462D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87462D" w:rsidRPr="0087462D" w:rsidRDefault="0087462D" w:rsidP="0087462D">
      <w:pPr>
        <w:shd w:val="clear" w:color="auto" w:fill="FFFFFF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87462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15.11.2024 № 3342</w:t>
      </w:r>
    </w:p>
    <w:p w:rsidR="0087462D" w:rsidRPr="0087462D" w:rsidRDefault="0087462D" w:rsidP="0087462D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7462D" w:rsidRPr="0087462D" w:rsidRDefault="0087462D" w:rsidP="0087462D">
      <w:pPr>
        <w:widowControl w:val="0"/>
        <w:tabs>
          <w:tab w:val="left" w:pos="10348"/>
        </w:tabs>
        <w:suppressAutoHyphens/>
        <w:ind w:left="10348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«Приложение 1</w:t>
      </w:r>
    </w:p>
    <w:p w:rsidR="0087462D" w:rsidRPr="0087462D" w:rsidRDefault="0087462D" w:rsidP="0087462D">
      <w:pPr>
        <w:widowControl w:val="0"/>
        <w:tabs>
          <w:tab w:val="left" w:pos="10348"/>
        </w:tabs>
        <w:suppressAutoHyphens/>
        <w:ind w:left="10348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к муниципальной программе</w:t>
      </w:r>
    </w:p>
    <w:p w:rsidR="0087462D" w:rsidRPr="0087462D" w:rsidRDefault="0087462D" w:rsidP="0087462D">
      <w:pPr>
        <w:widowControl w:val="0"/>
        <w:tabs>
          <w:tab w:val="left" w:pos="10915"/>
        </w:tabs>
        <w:suppressAutoHyphens/>
        <w:ind w:left="10348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87462D" w:rsidRPr="0087462D" w:rsidRDefault="0087462D" w:rsidP="0087462D">
      <w:pPr>
        <w:tabs>
          <w:tab w:val="left" w:pos="-1920"/>
        </w:tabs>
        <w:suppressAutoHyphens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87462D">
        <w:rPr>
          <w:rFonts w:ascii="Liberation Serif" w:eastAsia="Arial Unicode MS" w:hAnsi="Liberation Serif" w:cs="Liberation Serif"/>
          <w:b/>
          <w:bCs/>
          <w:color w:val="000000"/>
          <w:kern w:val="1"/>
          <w:sz w:val="26"/>
          <w:szCs w:val="26"/>
          <w:lang w:bidi="hi-IN"/>
        </w:rPr>
        <w:t>Финансовое обеспечение реализации муниципальной программы за счет средств бюджета округа</w:t>
      </w:r>
    </w:p>
    <w:p w:rsidR="0087462D" w:rsidRPr="0087462D" w:rsidRDefault="0087462D" w:rsidP="0087462D">
      <w:pPr>
        <w:tabs>
          <w:tab w:val="left" w:pos="-1920"/>
        </w:tabs>
        <w:suppressAutoHyphens/>
        <w:jc w:val="center"/>
        <w:textAlignment w:val="baseline"/>
        <w:rPr>
          <w:rFonts w:ascii="Liberation Serif" w:eastAsia="Arial Unicode MS" w:hAnsi="Liberation Serif" w:cs="Liberation Serif"/>
          <w:color w:val="000000"/>
          <w:kern w:val="1"/>
          <w:sz w:val="26"/>
          <w:szCs w:val="26"/>
          <w:lang w:bidi="hi-IN"/>
        </w:rPr>
      </w:pPr>
    </w:p>
    <w:tbl>
      <w:tblPr>
        <w:tblW w:w="0" w:type="auto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1"/>
        <w:gridCol w:w="5278"/>
        <w:gridCol w:w="851"/>
        <w:gridCol w:w="850"/>
        <w:gridCol w:w="851"/>
        <w:gridCol w:w="850"/>
        <w:gridCol w:w="851"/>
        <w:gridCol w:w="850"/>
        <w:gridCol w:w="1225"/>
      </w:tblGrid>
      <w:tr w:rsidR="0087462D" w:rsidRPr="0087462D" w:rsidTr="0087462D">
        <w:trPr>
          <w:cantSplit/>
        </w:trPr>
        <w:tc>
          <w:tcPr>
            <w:tcW w:w="3801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278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Источник финансового обеспечения</w:t>
            </w:r>
          </w:p>
        </w:tc>
        <w:tc>
          <w:tcPr>
            <w:tcW w:w="6328" w:type="dxa"/>
            <w:gridSpan w:val="7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Расходы (тыс. руб.)</w:t>
            </w:r>
          </w:p>
        </w:tc>
      </w:tr>
      <w:tr w:rsidR="0087462D" w:rsidRPr="0087462D" w:rsidTr="0087462D">
        <w:trPr>
          <w:cantSplit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2023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2024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2025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2026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2027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2028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Итого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2023-2028 годы</w:t>
            </w:r>
          </w:p>
        </w:tc>
      </w:tr>
      <w:tr w:rsidR="0087462D" w:rsidRPr="0087462D" w:rsidTr="0087462D">
        <w:tc>
          <w:tcPr>
            <w:tcW w:w="380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5278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9</w:t>
            </w:r>
          </w:p>
        </w:tc>
      </w:tr>
      <w:tr w:rsidR="0087462D" w:rsidRPr="0087462D" w:rsidTr="0087462D">
        <w:trPr>
          <w:cantSplit/>
          <w:trHeight w:val="270"/>
        </w:trPr>
        <w:tc>
          <w:tcPr>
            <w:tcW w:w="3801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Итого по муниципальной программе «Содействие развитию предпринимательства и торговли в  </w:t>
            </w:r>
            <w:proofErr w:type="spellStart"/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Грязовецком</w:t>
            </w:r>
            <w:proofErr w:type="spellEnd"/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 муниципальном округе Вологодской области на 2023-2028 годы»</w:t>
            </w: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3452,2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5292,2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2612,1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2612,1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1664,8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1664,8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17298,2</w:t>
            </w:r>
          </w:p>
        </w:tc>
      </w:tr>
      <w:tr w:rsidR="0087462D" w:rsidRPr="0087462D" w:rsidTr="0087462D">
        <w:trPr>
          <w:cantSplit/>
          <w:trHeight w:val="359"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1087,4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1218,9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349,1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349,1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966,8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966,8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4938,1</w:t>
            </w:r>
          </w:p>
        </w:tc>
      </w:tr>
      <w:tr w:rsidR="0087462D" w:rsidRPr="0087462D" w:rsidTr="0087462D">
        <w:trPr>
          <w:cantSplit/>
          <w:trHeight w:val="599"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2364,8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4073,3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12360,1</w:t>
            </w:r>
          </w:p>
        </w:tc>
      </w:tr>
      <w:tr w:rsidR="0087462D" w:rsidRPr="0087462D" w:rsidTr="0087462D">
        <w:trPr>
          <w:cantSplit/>
          <w:trHeight w:val="428"/>
        </w:trPr>
        <w:tc>
          <w:tcPr>
            <w:tcW w:w="3801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Ответственный исполнитель муниципальной программы — 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3452,2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5292,2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2612,1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2612,1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1664,8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1664,8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17298,2</w:t>
            </w:r>
          </w:p>
        </w:tc>
      </w:tr>
      <w:tr w:rsidR="0087462D" w:rsidRPr="0087462D" w:rsidTr="0087462D">
        <w:trPr>
          <w:cantSplit/>
          <w:trHeight w:val="366"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1087,4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1218,9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349,1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349,1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966,8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966,8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4938,1</w:t>
            </w:r>
          </w:p>
        </w:tc>
      </w:tr>
      <w:tr w:rsidR="0087462D" w:rsidRPr="0087462D" w:rsidTr="0087462D">
        <w:trPr>
          <w:cantSplit/>
          <w:trHeight w:val="668"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2364,8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4073,3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12360,1</w:t>
            </w:r>
          </w:p>
        </w:tc>
      </w:tr>
      <w:tr w:rsidR="0087462D" w:rsidRPr="0087462D" w:rsidTr="0087462D">
        <w:trPr>
          <w:cantSplit/>
          <w:trHeight w:val="202"/>
        </w:trPr>
        <w:tc>
          <w:tcPr>
            <w:tcW w:w="3801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Участник 1 - Управление имущественных и земельных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отношений администрации Грязовецкого муниципального округа</w:t>
            </w: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всего, в том числе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87462D" w:rsidRPr="0087462D" w:rsidTr="0087462D">
        <w:trPr>
          <w:cantSplit/>
          <w:trHeight w:val="392"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87462D" w:rsidRPr="0087462D" w:rsidTr="0087462D">
        <w:trPr>
          <w:cantSplit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87462D" w:rsidRPr="0087462D" w:rsidTr="0087462D">
        <w:trPr>
          <w:cantSplit/>
          <w:trHeight w:val="259"/>
        </w:trPr>
        <w:tc>
          <w:tcPr>
            <w:tcW w:w="3801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Подпрограмма 1</w:t>
            </w:r>
          </w:p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«Содействие развитию малого и среднего предпринимательства в </w:t>
            </w:r>
            <w:proofErr w:type="spellStart"/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Грязовецком</w:t>
            </w:r>
            <w:proofErr w:type="spellEnd"/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 муниципальном округе на 2023-2028 годы»</w:t>
            </w: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218,5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1368,5</w:t>
            </w:r>
          </w:p>
        </w:tc>
      </w:tr>
      <w:tr w:rsidR="0087462D" w:rsidRPr="0087462D" w:rsidTr="0087462D">
        <w:trPr>
          <w:cantSplit/>
          <w:trHeight w:val="336"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218,5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230,0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1368,5</w:t>
            </w:r>
          </w:p>
        </w:tc>
      </w:tr>
      <w:tr w:rsidR="0087462D" w:rsidRPr="0087462D" w:rsidTr="0087462D">
        <w:trPr>
          <w:cantSplit/>
          <w:trHeight w:val="750"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87462D" w:rsidRPr="0087462D" w:rsidTr="0087462D">
        <w:trPr>
          <w:cantSplit/>
          <w:trHeight w:val="360"/>
        </w:trPr>
        <w:tc>
          <w:tcPr>
            <w:tcW w:w="3801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Подпрограмма 2 «Содействие в сфере торговли в </w:t>
            </w:r>
            <w:proofErr w:type="spellStart"/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Грязовецком</w:t>
            </w:r>
            <w:proofErr w:type="spellEnd"/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 муниципальном округе на 2023-2028 годы»</w:t>
            </w:r>
          </w:p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3233,7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5062,2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2382,1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2382,1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1434,8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1434,8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15929,7</w:t>
            </w:r>
          </w:p>
        </w:tc>
      </w:tr>
      <w:tr w:rsidR="0087462D" w:rsidRPr="0087462D" w:rsidTr="0087462D">
        <w:trPr>
          <w:cantSplit/>
          <w:trHeight w:val="382"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868,9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988,9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119,1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119,1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736,8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736,8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3569,6</w:t>
            </w:r>
          </w:p>
        </w:tc>
      </w:tr>
      <w:tr w:rsidR="0087462D" w:rsidRPr="0087462D" w:rsidTr="0087462D">
        <w:trPr>
          <w:cantSplit/>
          <w:trHeight w:val="803"/>
        </w:trPr>
        <w:tc>
          <w:tcPr>
            <w:tcW w:w="3801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78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2364,8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4073,3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12360,1</w:t>
            </w:r>
          </w:p>
        </w:tc>
      </w:tr>
    </w:tbl>
    <w:p w:rsidR="0087462D" w:rsidRPr="0087462D" w:rsidRDefault="0087462D" w:rsidP="0087462D">
      <w:pPr>
        <w:widowControl w:val="0"/>
        <w:tabs>
          <w:tab w:val="center" w:pos="4819"/>
          <w:tab w:val="right" w:pos="9638"/>
          <w:tab w:val="left" w:pos="10915"/>
        </w:tabs>
        <w:suppressAutoHyphens/>
        <w:spacing w:line="276" w:lineRule="auto"/>
        <w:ind w:firstLine="10773"/>
        <w:jc w:val="right"/>
        <w:textAlignment w:val="baseline"/>
        <w:rPr>
          <w:color w:val="00000A"/>
          <w:sz w:val="26"/>
          <w:szCs w:val="26"/>
        </w:rPr>
        <w:sectPr w:rsidR="0087462D" w:rsidRPr="0087462D" w:rsidSect="005571E9">
          <w:headerReference w:type="default" r:id="rId11"/>
          <w:footerReference w:type="default" r:id="rId12"/>
          <w:pgSz w:w="16838" w:h="11906" w:orient="landscape"/>
          <w:pgMar w:top="1701" w:right="1134" w:bottom="567" w:left="1134" w:header="720" w:footer="0" w:gutter="0"/>
          <w:pgNumType w:start="5"/>
          <w:cols w:space="720"/>
          <w:formProt w:val="0"/>
          <w:docGrid w:linePitch="100"/>
        </w:sectPr>
      </w:pPr>
      <w:r w:rsidRPr="0087462D">
        <w:rPr>
          <w:rFonts w:ascii="Liberation Serif" w:eastAsia="Calibri" w:hAnsi="Liberation Serif" w:cs="Tahoma"/>
          <w:bCs/>
          <w:color w:val="000000"/>
          <w:kern w:val="2"/>
          <w:sz w:val="26"/>
          <w:szCs w:val="26"/>
          <w:lang w:eastAsia="zh-CN" w:bidi="hi-IN"/>
        </w:rPr>
        <w:t>».</w:t>
      </w:r>
    </w:p>
    <w:p w:rsidR="0087462D" w:rsidRPr="0087462D" w:rsidRDefault="0087462D" w:rsidP="0087462D">
      <w:pPr>
        <w:widowControl w:val="0"/>
        <w:tabs>
          <w:tab w:val="left" w:pos="15029"/>
        </w:tabs>
        <w:suppressAutoHyphens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87462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87462D" w:rsidRPr="0087462D" w:rsidRDefault="0087462D" w:rsidP="0087462D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87462D" w:rsidRPr="0087462D" w:rsidRDefault="0087462D" w:rsidP="0087462D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87462D" w:rsidRPr="0087462D" w:rsidRDefault="0087462D" w:rsidP="0087462D">
      <w:pPr>
        <w:shd w:val="clear" w:color="auto" w:fill="FFFFFF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87462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15.11.2024 № 3342</w:t>
      </w:r>
    </w:p>
    <w:p w:rsidR="0087462D" w:rsidRPr="0087462D" w:rsidRDefault="0087462D" w:rsidP="0087462D">
      <w:pPr>
        <w:tabs>
          <w:tab w:val="left" w:pos="10915"/>
        </w:tabs>
        <w:suppressAutoHyphens/>
        <w:ind w:left="10348"/>
        <w:textAlignment w:val="baseline"/>
        <w:rPr>
          <w:rFonts w:ascii="Liberation Serif" w:hAnsi="Liberation Serif" w:cs="Liberation Serif"/>
          <w:color w:val="00000A"/>
          <w:kern w:val="1"/>
          <w:sz w:val="26"/>
          <w:szCs w:val="26"/>
          <w:lang w:bidi="hi-IN"/>
        </w:rPr>
      </w:pPr>
    </w:p>
    <w:p w:rsidR="0087462D" w:rsidRPr="0087462D" w:rsidRDefault="0087462D" w:rsidP="0087462D">
      <w:pPr>
        <w:tabs>
          <w:tab w:val="left" w:pos="10915"/>
        </w:tabs>
        <w:suppressAutoHyphens/>
        <w:ind w:left="10348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87462D">
        <w:rPr>
          <w:rFonts w:ascii="Liberation Serif" w:hAnsi="Liberation Serif" w:cs="Liberation Serif"/>
          <w:color w:val="00000A"/>
          <w:kern w:val="1"/>
          <w:sz w:val="26"/>
          <w:szCs w:val="26"/>
          <w:lang w:bidi="hi-IN"/>
        </w:rPr>
        <w:t>«</w:t>
      </w:r>
      <w:r w:rsidRPr="0087462D"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bidi="hi-IN"/>
        </w:rPr>
        <w:t>П</w:t>
      </w:r>
      <w:r w:rsidRPr="0087462D">
        <w:rPr>
          <w:rFonts w:ascii="Liberation Serif" w:eastAsia="Segoe UI" w:hAnsi="Liberation Serif" w:cs="Liberation Serif"/>
          <w:color w:val="000000"/>
          <w:kern w:val="1"/>
          <w:sz w:val="26"/>
          <w:szCs w:val="26"/>
          <w:lang w:bidi="hi-IN"/>
        </w:rPr>
        <w:t>риложение 1 к подпрограмме 2</w:t>
      </w:r>
    </w:p>
    <w:p w:rsidR="0087462D" w:rsidRPr="0087462D" w:rsidRDefault="0087462D" w:rsidP="0087462D">
      <w:pPr>
        <w:suppressAutoHyphens/>
        <w:ind w:left="11344"/>
        <w:textAlignment w:val="baseline"/>
        <w:rPr>
          <w:rFonts w:ascii="Liberation Serif" w:eastAsia="Segoe UI" w:hAnsi="Liberation Serif" w:cs="Liberation Serif"/>
          <w:color w:val="000000"/>
          <w:kern w:val="1"/>
          <w:sz w:val="26"/>
          <w:szCs w:val="26"/>
          <w:lang w:bidi="hi-IN"/>
        </w:rPr>
      </w:pPr>
    </w:p>
    <w:p w:rsidR="0087462D" w:rsidRPr="0087462D" w:rsidRDefault="0087462D" w:rsidP="0087462D">
      <w:pPr>
        <w:suppressAutoHyphens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87462D">
        <w:rPr>
          <w:rFonts w:ascii="Liberation Serif" w:eastAsia="Segoe UI" w:hAnsi="Liberation Serif" w:cs="Liberation Serif"/>
          <w:b/>
          <w:color w:val="000000"/>
          <w:kern w:val="1"/>
          <w:sz w:val="26"/>
          <w:szCs w:val="26"/>
          <w:lang w:bidi="hi-IN"/>
        </w:rPr>
        <w:t xml:space="preserve">Финансовое обеспечение и перечень мероприятий подпрограммы 2  за счет средств бюджета  </w:t>
      </w:r>
    </w:p>
    <w:p w:rsidR="0087462D" w:rsidRPr="0087462D" w:rsidRDefault="0087462D" w:rsidP="0087462D">
      <w:pPr>
        <w:tabs>
          <w:tab w:val="left" w:pos="-1920"/>
        </w:tabs>
        <w:suppressAutoHyphens/>
        <w:ind w:right="-286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1"/>
          <w:sz w:val="26"/>
          <w:szCs w:val="26"/>
          <w:lang w:bidi="hi-IN"/>
        </w:rPr>
      </w:pPr>
    </w:p>
    <w:tbl>
      <w:tblPr>
        <w:tblW w:w="1564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2878"/>
        <w:gridCol w:w="2606"/>
        <w:gridCol w:w="2977"/>
        <w:gridCol w:w="851"/>
        <w:gridCol w:w="849"/>
        <w:gridCol w:w="709"/>
        <w:gridCol w:w="709"/>
        <w:gridCol w:w="709"/>
        <w:gridCol w:w="710"/>
        <w:gridCol w:w="931"/>
      </w:tblGrid>
      <w:tr w:rsidR="0087462D" w:rsidRPr="0087462D" w:rsidTr="0087462D">
        <w:tc>
          <w:tcPr>
            <w:tcW w:w="1712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Статус</w:t>
            </w:r>
          </w:p>
        </w:tc>
        <w:tc>
          <w:tcPr>
            <w:tcW w:w="2878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Наименование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подпрограммы,  основного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мероприятия</w:t>
            </w:r>
          </w:p>
        </w:tc>
        <w:tc>
          <w:tcPr>
            <w:tcW w:w="2606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Ответственный исполнитель,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участник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Источник финансового обеспечения</w:t>
            </w:r>
          </w:p>
        </w:tc>
        <w:tc>
          <w:tcPr>
            <w:tcW w:w="5468" w:type="dxa"/>
            <w:gridSpan w:val="7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Расходы (тыс. руб.)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2023 год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2024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2025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2026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2027 год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2028 год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Итого</w:t>
            </w:r>
          </w:p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2023-2028 годы</w:t>
            </w:r>
          </w:p>
        </w:tc>
      </w:tr>
      <w:tr w:rsidR="0087462D" w:rsidRPr="0087462D" w:rsidTr="0087462D">
        <w:tc>
          <w:tcPr>
            <w:tcW w:w="1712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878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2606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9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A"/>
                <w:kern w:val="1"/>
                <w:sz w:val="24"/>
                <w:szCs w:val="24"/>
                <w:lang w:bidi="hi-IN"/>
              </w:rPr>
              <w:t>11</w:t>
            </w:r>
          </w:p>
        </w:tc>
      </w:tr>
      <w:tr w:rsidR="0087462D" w:rsidRPr="0087462D" w:rsidTr="0087462D">
        <w:tc>
          <w:tcPr>
            <w:tcW w:w="1712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bidi="hi-IN"/>
              </w:rPr>
              <w:t>Подпрограмма 2</w:t>
            </w:r>
          </w:p>
        </w:tc>
        <w:tc>
          <w:tcPr>
            <w:tcW w:w="2878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ind w:right="132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«Содействие в сфере торговли в </w:t>
            </w:r>
            <w:proofErr w:type="spellStart"/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Грязовецком</w:t>
            </w:r>
            <w:proofErr w:type="spellEnd"/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 муниципальном округе на 2023-2028 годы»</w:t>
            </w:r>
          </w:p>
        </w:tc>
        <w:tc>
          <w:tcPr>
            <w:tcW w:w="2606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bidi="hi-IN"/>
              </w:rPr>
              <w:t>Итого</w:t>
            </w:r>
          </w:p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bidi="hi-IN"/>
              </w:rPr>
              <w:t>по подпрограмме 2</w:t>
            </w: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3233,7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5062,2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2382,1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2382,1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1434,8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1434,8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15929,7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868,9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988,9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119,1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119,1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736,8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736,8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3569,6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2364,8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4073,3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12360,1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3233,7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5062,2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2382,1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2382,1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1434,8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1434,8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15929,7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868,9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988,9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119,1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119,1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736,8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736,8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3569,6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2364,8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4073,3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2263,0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698,0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12360,1</w:t>
            </w:r>
          </w:p>
        </w:tc>
      </w:tr>
      <w:tr w:rsidR="0087462D" w:rsidRPr="0087462D" w:rsidTr="0087462D">
        <w:trPr>
          <w:trHeight w:val="569"/>
        </w:trPr>
        <w:tc>
          <w:tcPr>
            <w:tcW w:w="1712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Основное</w:t>
            </w:r>
          </w:p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мероприятие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2.1.</w:t>
            </w:r>
          </w:p>
        </w:tc>
        <w:tc>
          <w:tcPr>
            <w:tcW w:w="2878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ind w:right="132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 xml:space="preserve">«Обеспечение жителей малонаселенных и (или)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пункты»</w:t>
            </w:r>
          </w:p>
        </w:tc>
        <w:tc>
          <w:tcPr>
            <w:tcW w:w="2606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 xml:space="preserve">Управление социально - экономического развития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округа администрации Грязовецкого муниципального округа</w:t>
            </w: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всего, в том числе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734,7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885,8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734,7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734,7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734,8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734,8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4559,5</w:t>
            </w:r>
          </w:p>
        </w:tc>
      </w:tr>
      <w:tr w:rsidR="0087462D" w:rsidRPr="0087462D" w:rsidTr="0087462D">
        <w:trPr>
          <w:trHeight w:val="758"/>
        </w:trPr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36,7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44,3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36,7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36,7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36,8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36,8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228,0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698,0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841,5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698,0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698,0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698,0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val="en-US" w:bidi="hi-IN"/>
              </w:rPr>
              <w:t>698,0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4331,5</w:t>
            </w:r>
          </w:p>
        </w:tc>
      </w:tr>
      <w:tr w:rsidR="0087462D" w:rsidRPr="0087462D" w:rsidTr="0087462D">
        <w:trPr>
          <w:trHeight w:val="3255"/>
        </w:trPr>
        <w:tc>
          <w:tcPr>
            <w:tcW w:w="1712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Основное мероприятие  2.2.</w:t>
            </w:r>
          </w:p>
        </w:tc>
        <w:tc>
          <w:tcPr>
            <w:tcW w:w="2878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«Обеспечение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возмещения организациям любых форм собственности </w:t>
            </w: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или индивидуальным предпринимателям, осуществляющим мобильную торговлю, части затрат на приобретение специализированного автотранспорта»</w:t>
            </w:r>
          </w:p>
        </w:tc>
        <w:tc>
          <w:tcPr>
            <w:tcW w:w="2606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2499,0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2499,0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500,0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500,0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5998,0</w:t>
            </w:r>
          </w:p>
        </w:tc>
      </w:tr>
      <w:tr w:rsidR="0087462D" w:rsidRPr="0087462D" w:rsidTr="0087462D">
        <w:trPr>
          <w:trHeight w:val="625"/>
        </w:trPr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832,2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832,2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500,0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500,0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2664,4</w:t>
            </w:r>
          </w:p>
        </w:tc>
      </w:tr>
      <w:tr w:rsidR="0087462D" w:rsidRPr="0087462D" w:rsidTr="0087462D">
        <w:trPr>
          <w:trHeight w:val="1359"/>
        </w:trPr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1666,8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1666,8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3333,6</w:t>
            </w:r>
          </w:p>
        </w:tc>
      </w:tr>
      <w:tr w:rsidR="0087462D" w:rsidRPr="0087462D" w:rsidTr="0087462D">
        <w:tc>
          <w:tcPr>
            <w:tcW w:w="1712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Основное мероприятие 2.3</w:t>
            </w:r>
          </w:p>
        </w:tc>
        <w:tc>
          <w:tcPr>
            <w:tcW w:w="2878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tabs>
                <w:tab w:val="left" w:pos="852"/>
                <w:tab w:val="left" w:pos="1108"/>
              </w:tabs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ans-serif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«Предоставление субсидий организациям торговли и индивидуальным предпринимателям, осуществляющим розничную торговлю через стационарные торговые объекты в лесных поселках, на возмещение части затрат на приобретение оборудования и содержание торговых объектов»</w:t>
            </w:r>
          </w:p>
        </w:tc>
        <w:tc>
          <w:tcPr>
            <w:tcW w:w="2606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400,0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200,0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400,0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87462D" w:rsidRPr="0087462D" w:rsidTr="0087462D">
        <w:tc>
          <w:tcPr>
            <w:tcW w:w="1712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Основное мероприятие 2.4</w:t>
            </w:r>
          </w:p>
        </w:tc>
        <w:tc>
          <w:tcPr>
            <w:tcW w:w="2878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tabs>
                <w:tab w:val="left" w:pos="852"/>
                <w:tab w:val="left" w:pos="1108"/>
              </w:tabs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ans-serif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 xml:space="preserve">«Обеспечение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</w:t>
            </w:r>
            <w:r w:rsidRPr="0087462D">
              <w:rPr>
                <w:rFonts w:ascii="Liberation Serif" w:eastAsia="sans-serif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затрат на горюче-смазочные материалы, произведенных при доставке продовольственных товаров в социально значимые магазины»</w:t>
            </w:r>
          </w:p>
        </w:tc>
        <w:tc>
          <w:tcPr>
            <w:tcW w:w="2606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1647,4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1647,4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1647,4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4942,2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82,4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82,4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82,4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247,2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1565,0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1565,0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1565,0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4695,0</w:t>
            </w:r>
          </w:p>
        </w:tc>
      </w:tr>
      <w:tr w:rsidR="0087462D" w:rsidRPr="0087462D" w:rsidTr="0087462D">
        <w:tc>
          <w:tcPr>
            <w:tcW w:w="1712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lastRenderedPageBreak/>
              <w:t>Основное мероприятие 2.5</w:t>
            </w:r>
          </w:p>
        </w:tc>
        <w:tc>
          <w:tcPr>
            <w:tcW w:w="2878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«Приобретение печатной продукции (баннеров) для торговых тележек»</w:t>
            </w:r>
          </w:p>
        </w:tc>
        <w:tc>
          <w:tcPr>
            <w:tcW w:w="2606" w:type="dxa"/>
            <w:vMerge w:val="restart"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30,0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87462D" w:rsidRPr="0087462D" w:rsidTr="0087462D">
        <w:tc>
          <w:tcPr>
            <w:tcW w:w="1712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78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06" w:type="dxa"/>
            <w:vMerge/>
            <w:shd w:val="clear" w:color="auto" w:fill="FFFFFF"/>
          </w:tcPr>
          <w:p w:rsidR="0087462D" w:rsidRPr="0087462D" w:rsidRDefault="0087462D" w:rsidP="0087462D">
            <w:pPr>
              <w:suppressAutoHyphens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710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31" w:type="dxa"/>
            <w:shd w:val="clear" w:color="auto" w:fill="FFFFFF"/>
          </w:tcPr>
          <w:p w:rsidR="0087462D" w:rsidRPr="0087462D" w:rsidRDefault="0087462D" w:rsidP="0087462D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462D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bidi="hi-IN"/>
              </w:rPr>
              <w:t>0,0</w:t>
            </w:r>
          </w:p>
        </w:tc>
      </w:tr>
    </w:tbl>
    <w:p w:rsidR="0087462D" w:rsidRPr="0087462D" w:rsidRDefault="0087462D" w:rsidP="0087462D">
      <w:pPr>
        <w:tabs>
          <w:tab w:val="left" w:pos="13041"/>
        </w:tabs>
        <w:suppressAutoHyphens/>
        <w:ind w:left="13041"/>
        <w:jc w:val="right"/>
        <w:textAlignment w:val="baseline"/>
        <w:rPr>
          <w:rFonts w:ascii="Liberation Serif" w:hAnsi="Liberation Serif" w:cs="Liberation Serif"/>
          <w:color w:val="000000"/>
          <w:kern w:val="1"/>
          <w:sz w:val="26"/>
          <w:szCs w:val="26"/>
        </w:rPr>
      </w:pPr>
      <w:r w:rsidRPr="0087462D">
        <w:rPr>
          <w:rFonts w:ascii="Liberation Serif" w:hAnsi="Liberation Serif" w:cs="Liberation Serif"/>
          <w:color w:val="000000"/>
          <w:kern w:val="1"/>
          <w:sz w:val="26"/>
          <w:szCs w:val="26"/>
        </w:rPr>
        <w:t xml:space="preserve">             ».         </w:t>
      </w:r>
    </w:p>
    <w:p w:rsidR="0087462D" w:rsidRPr="0087462D" w:rsidRDefault="0087462D" w:rsidP="0087462D">
      <w:pPr>
        <w:tabs>
          <w:tab w:val="left" w:pos="13041"/>
        </w:tabs>
        <w:suppressAutoHyphens/>
        <w:ind w:left="13041"/>
        <w:textAlignment w:val="baseline"/>
        <w:rPr>
          <w:color w:val="000000"/>
          <w:kern w:val="1"/>
          <w:sz w:val="26"/>
          <w:szCs w:val="26"/>
        </w:rPr>
      </w:pPr>
    </w:p>
    <w:p w:rsidR="0087462D" w:rsidRPr="0087462D" w:rsidRDefault="0087462D" w:rsidP="0087462D">
      <w:pPr>
        <w:widowControl w:val="0"/>
        <w:tabs>
          <w:tab w:val="left" w:pos="15029"/>
        </w:tabs>
        <w:suppressAutoHyphens/>
        <w:ind w:left="10348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87462D" w:rsidRPr="005571E9" w:rsidRDefault="0087462D" w:rsidP="005571E9">
      <w:pPr>
        <w:ind w:left="10348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br w:type="page"/>
      </w:r>
      <w:r w:rsidRPr="005571E9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lastRenderedPageBreak/>
        <w:t>Приложение 3</w:t>
      </w:r>
    </w:p>
    <w:p w:rsidR="0087462D" w:rsidRPr="005571E9" w:rsidRDefault="0087462D" w:rsidP="005571E9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5571E9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87462D" w:rsidRPr="005571E9" w:rsidRDefault="0087462D" w:rsidP="005571E9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5571E9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5571E9" w:rsidRPr="005571E9" w:rsidRDefault="005571E9" w:rsidP="005571E9">
      <w:pPr>
        <w:shd w:val="clear" w:color="auto" w:fill="FFFFFF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5571E9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15.11.2024 № 3342</w:t>
      </w:r>
    </w:p>
    <w:p w:rsidR="0087462D" w:rsidRPr="005571E9" w:rsidRDefault="0087462D" w:rsidP="005571E9">
      <w:pPr>
        <w:widowControl w:val="0"/>
        <w:tabs>
          <w:tab w:val="left" w:pos="10915"/>
        </w:tabs>
        <w:suppressAutoHyphens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87462D" w:rsidRPr="005571E9" w:rsidRDefault="0087462D" w:rsidP="005571E9">
      <w:pPr>
        <w:widowControl w:val="0"/>
        <w:tabs>
          <w:tab w:val="left" w:pos="10915"/>
        </w:tabs>
        <w:suppressAutoHyphens/>
        <w:ind w:left="10348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  <w:r w:rsidRPr="005571E9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>«П</w:t>
      </w:r>
      <w:r w:rsidRPr="005571E9"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  <w:t xml:space="preserve">риложение 2 </w:t>
      </w:r>
      <w:r w:rsidRPr="005571E9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>к подпрограмме 2</w:t>
      </w:r>
    </w:p>
    <w:p w:rsidR="0087462D" w:rsidRPr="005571E9" w:rsidRDefault="0087462D" w:rsidP="005571E9">
      <w:pPr>
        <w:tabs>
          <w:tab w:val="left" w:pos="10915"/>
        </w:tabs>
        <w:suppressAutoHyphens/>
        <w:ind w:firstLine="10773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87462D" w:rsidRPr="005571E9" w:rsidRDefault="0087462D" w:rsidP="005571E9">
      <w:pPr>
        <w:suppressAutoHyphens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2"/>
          <w:sz w:val="26"/>
          <w:szCs w:val="26"/>
          <w:lang w:eastAsia="zh-CN" w:bidi="hi-IN"/>
        </w:rPr>
      </w:pPr>
      <w:r w:rsidRPr="005571E9">
        <w:rPr>
          <w:rFonts w:ascii="Liberation Serif" w:eastAsia="Segoe UI" w:hAnsi="Liberation Serif" w:cs="Tahoma"/>
          <w:b/>
          <w:color w:val="00000A"/>
          <w:kern w:val="2"/>
          <w:sz w:val="26"/>
          <w:szCs w:val="26"/>
          <w:lang w:eastAsia="zh-CN" w:bidi="hi-IN"/>
        </w:rPr>
        <w:t>Сведения о показателях (индикаторах) подпрограммы 2</w:t>
      </w:r>
    </w:p>
    <w:p w:rsidR="0087462D" w:rsidRPr="005571E9" w:rsidRDefault="0087462D" w:rsidP="005571E9">
      <w:pPr>
        <w:suppressAutoHyphens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2"/>
          <w:sz w:val="26"/>
          <w:szCs w:val="26"/>
          <w:lang w:eastAsia="zh-CN" w:bidi="hi-IN"/>
        </w:rPr>
      </w:pPr>
    </w:p>
    <w:tbl>
      <w:tblPr>
        <w:tblW w:w="15654" w:type="dxa"/>
        <w:tblInd w:w="-4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691"/>
        <w:gridCol w:w="5244"/>
        <w:gridCol w:w="1420"/>
        <w:gridCol w:w="708"/>
        <w:gridCol w:w="709"/>
        <w:gridCol w:w="709"/>
        <w:gridCol w:w="709"/>
        <w:gridCol w:w="708"/>
        <w:gridCol w:w="709"/>
        <w:gridCol w:w="709"/>
        <w:gridCol w:w="768"/>
      </w:tblGrid>
      <w:tr w:rsidR="0087462D" w:rsidRPr="0087462D" w:rsidTr="0087462D">
        <w:trPr>
          <w:cantSplit/>
        </w:trPr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N </w:t>
            </w: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</w:r>
            <w:proofErr w:type="gramStart"/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Задачи, направленные</w:t>
            </w: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  <w:t>на достижение цели</w:t>
            </w:r>
          </w:p>
        </w:tc>
        <w:tc>
          <w:tcPr>
            <w:tcW w:w="52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показателя</w:t>
            </w: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  <w:t>(индикатора)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57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Значения показателей (индикаторов)</w:t>
            </w:r>
          </w:p>
        </w:tc>
      </w:tr>
      <w:tr w:rsidR="0087462D" w:rsidRPr="0087462D" w:rsidTr="0087462D">
        <w:trPr>
          <w:cantSplit/>
        </w:trPr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2028 год</w:t>
            </w:r>
          </w:p>
        </w:tc>
      </w:tr>
      <w:tr w:rsidR="0087462D" w:rsidRPr="0087462D" w:rsidTr="0087462D">
        <w:trPr>
          <w:trHeight w:val="8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</w:t>
            </w:r>
          </w:p>
        </w:tc>
      </w:tr>
      <w:tr w:rsidR="0087462D" w:rsidRPr="0087462D" w:rsidTr="0087462D">
        <w:trPr>
          <w:trHeight w:val="89"/>
        </w:trPr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Создание условий для осуществления торговли в малонаселенных и труднодоступных населенных пунктах Грязовецкого муниципального округа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Arial Unicode MS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Arial Unicode MS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6"/>
                <w:szCs w:val="26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6"/>
                <w:szCs w:val="26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6"/>
                <w:szCs w:val="26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6"/>
                <w:szCs w:val="26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85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widowControl w:val="0"/>
              <w:suppressAutoHyphens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6"/>
                <w:szCs w:val="26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85</w:t>
            </w:r>
          </w:p>
        </w:tc>
      </w:tr>
      <w:tr w:rsidR="0087462D" w:rsidRPr="0087462D" w:rsidTr="0087462D">
        <w:trPr>
          <w:trHeight w:val="89"/>
        </w:trPr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suppressAutoHyphens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</w:tr>
      <w:tr w:rsidR="0087462D" w:rsidRPr="0087462D" w:rsidTr="0087462D">
        <w:trPr>
          <w:trHeight w:val="464"/>
        </w:trPr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tabs>
                <w:tab w:val="left" w:pos="567"/>
              </w:tabs>
              <w:suppressAutoHyphens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ar-SA" w:bidi="hi-IN"/>
              </w:rPr>
              <w:t>количество действующих стационарных торговых объектов в лесных поселках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</w:tr>
      <w:tr w:rsidR="0087462D" w:rsidRPr="0087462D" w:rsidTr="0087462D">
        <w:trPr>
          <w:trHeight w:val="464"/>
        </w:trPr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widowControl w:val="0"/>
              <w:suppressAutoHyphens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7462D" w:rsidRPr="00104307" w:rsidRDefault="0087462D" w:rsidP="0087462D">
            <w:pPr>
              <w:tabs>
                <w:tab w:val="left" w:pos="567"/>
              </w:tabs>
              <w:suppressAutoHyphens/>
              <w:snapToGrid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7462D" w:rsidRPr="00104307" w:rsidRDefault="0087462D" w:rsidP="0087462D">
            <w:pPr>
              <w:suppressAutoHyphens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104307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</w:tr>
    </w:tbl>
    <w:p w:rsidR="0087462D" w:rsidRPr="00104307" w:rsidRDefault="0087462D" w:rsidP="00104307">
      <w:pPr>
        <w:jc w:val="right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</w:t>
      </w:r>
      <w:r w:rsidRPr="0010430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>».</w:t>
      </w:r>
      <w:r w:rsidRPr="0010430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br w:type="page"/>
      </w:r>
    </w:p>
    <w:p w:rsidR="0087462D" w:rsidRPr="00104307" w:rsidRDefault="0087462D" w:rsidP="0087462D">
      <w:pPr>
        <w:widowControl w:val="0"/>
        <w:tabs>
          <w:tab w:val="left" w:pos="15029"/>
        </w:tabs>
        <w:suppressAutoHyphens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10430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4</w:t>
      </w:r>
    </w:p>
    <w:p w:rsidR="0087462D" w:rsidRPr="00104307" w:rsidRDefault="0087462D" w:rsidP="0087462D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104307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87462D" w:rsidRPr="00104307" w:rsidRDefault="0087462D" w:rsidP="0087462D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104307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104307" w:rsidRPr="00104307" w:rsidRDefault="00104307" w:rsidP="00104307">
      <w:pPr>
        <w:shd w:val="clear" w:color="auto" w:fill="FFFFFF"/>
        <w:ind w:left="10348"/>
        <w:textAlignment w:val="baseline"/>
        <w:rPr>
          <w:rFonts w:ascii="Liberation Serif" w:hAnsi="Liberation Serif" w:cs="Liberation Serif"/>
          <w:color w:val="00000A"/>
          <w:sz w:val="26"/>
          <w:szCs w:val="26"/>
        </w:rPr>
      </w:pPr>
      <w:r w:rsidRPr="00104307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15.11.2024 № 3342</w:t>
      </w:r>
    </w:p>
    <w:p w:rsidR="0087462D" w:rsidRPr="00104307" w:rsidRDefault="0087462D" w:rsidP="0087462D">
      <w:pPr>
        <w:shd w:val="clear" w:color="auto" w:fill="FFFFFF"/>
        <w:ind w:left="10348"/>
        <w:textAlignment w:val="baseline"/>
        <w:rPr>
          <w:rFonts w:ascii="Liberation Serif" w:hAnsi="Liberation Serif" w:cs="Liberation Serif"/>
          <w:color w:val="000000"/>
          <w:kern w:val="1"/>
          <w:sz w:val="26"/>
          <w:szCs w:val="26"/>
        </w:rPr>
      </w:pPr>
    </w:p>
    <w:p w:rsidR="0087462D" w:rsidRPr="00104307" w:rsidRDefault="0087462D" w:rsidP="0087462D">
      <w:pPr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104307">
        <w:rPr>
          <w:rFonts w:ascii="Liberation Serif" w:hAnsi="Liberation Serif" w:cs="Liberation Serif"/>
          <w:color w:val="000000"/>
          <w:kern w:val="1"/>
          <w:sz w:val="26"/>
          <w:szCs w:val="26"/>
        </w:rPr>
        <w:t xml:space="preserve">«Приложение 3 к подпрограмме 2 </w:t>
      </w:r>
    </w:p>
    <w:p w:rsidR="0087462D" w:rsidRPr="00104307" w:rsidRDefault="0087462D" w:rsidP="0087462D">
      <w:pPr>
        <w:suppressAutoHyphens/>
        <w:jc w:val="right"/>
        <w:textAlignment w:val="baseline"/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</w:rPr>
      </w:pPr>
    </w:p>
    <w:p w:rsidR="0087462D" w:rsidRPr="00104307" w:rsidRDefault="0087462D" w:rsidP="0087462D">
      <w:pPr>
        <w:suppressAutoHyphens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04307"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</w:rPr>
        <w:t>Методика расчета значений показателей (индикаторов) подпрограммы 2</w:t>
      </w:r>
    </w:p>
    <w:p w:rsidR="0087462D" w:rsidRPr="00104307" w:rsidRDefault="0087462D" w:rsidP="0087462D">
      <w:pPr>
        <w:suppressAutoHyphens/>
        <w:jc w:val="center"/>
        <w:textAlignment w:val="baseline"/>
        <w:rPr>
          <w:rFonts w:ascii="Liberation Serif" w:hAnsi="Liberation Serif" w:cs="Liberation Serif"/>
          <w:b/>
          <w:bCs/>
          <w:color w:val="000000"/>
          <w:kern w:val="1"/>
          <w:sz w:val="26"/>
          <w:szCs w:val="26"/>
        </w:rPr>
      </w:pPr>
    </w:p>
    <w:tbl>
      <w:tblPr>
        <w:tblW w:w="0" w:type="auto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440"/>
        <w:gridCol w:w="1978"/>
        <w:gridCol w:w="1559"/>
        <w:gridCol w:w="3771"/>
        <w:gridCol w:w="3236"/>
      </w:tblGrid>
      <w:tr w:rsidR="0087462D" w:rsidRPr="0087462D" w:rsidTr="0087462D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eastAsia="Bookman Old Style" w:hAnsi="Liberation Serif" w:cs="Liberation Serif"/>
                <w:color w:val="000000"/>
                <w:kern w:val="1"/>
                <w:sz w:val="24"/>
                <w:szCs w:val="24"/>
              </w:rPr>
              <w:t>№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 xml:space="preserve"> </w:t>
            </w:r>
            <w:proofErr w:type="gram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Обозначение и наименование показателя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Формула расчета</w:t>
            </w:r>
          </w:p>
        </w:tc>
        <w:tc>
          <w:tcPr>
            <w:tcW w:w="8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87462D" w:rsidRPr="0087462D" w:rsidTr="0087462D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62D" w:rsidRPr="006206E8" w:rsidRDefault="0087462D" w:rsidP="006206E8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Обозначение переменной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62D" w:rsidRPr="006206E8" w:rsidRDefault="0087462D" w:rsidP="006206E8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62D" w:rsidRPr="006206E8" w:rsidRDefault="0087462D" w:rsidP="006206E8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Источник исходных данных</w:t>
            </w:r>
          </w:p>
        </w:tc>
      </w:tr>
      <w:tr w:rsidR="0087462D" w:rsidRPr="0087462D" w:rsidTr="0087462D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6</w:t>
            </w:r>
          </w:p>
        </w:tc>
      </w:tr>
      <w:tr w:rsidR="0087462D" w:rsidRPr="0087462D" w:rsidTr="0087462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vertAlign w:val="subscript"/>
              </w:rPr>
              <w:t>мтнп</w:t>
            </w:r>
            <w:proofErr w:type="spellEnd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vertAlign w:val="subscript"/>
              </w:rPr>
              <w:t xml:space="preserve">  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- количество малонаселенных и (или) труднодоступных  населенных пунктов, в которые фактически осуществлялась доставка продовольственных товаров, единиц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vertAlign w:val="subscript"/>
              </w:rPr>
              <w:t>мтнп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vertAlign w:val="subscript"/>
              </w:rPr>
              <w:t>мтнп</w:t>
            </w:r>
            <w:proofErr w:type="spellEnd"/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количество малонаселенных и (или) труднодоступных  населенных пунктов, в которые фактически осуществлялась доставка продовольственных товаров в отчетном году, единиц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 xml:space="preserve">информация </w:t>
            </w:r>
            <w:proofErr w:type="gram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управления социально-экономического развития округа администрации округа</w:t>
            </w:r>
            <w:proofErr w:type="gramEnd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 xml:space="preserve"> на основании отчетов от организаций округа и справок от территориальных управлений округа</w:t>
            </w:r>
          </w:p>
        </w:tc>
      </w:tr>
      <w:tr w:rsidR="0087462D" w:rsidRPr="0087462D" w:rsidTr="0087462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vertAlign w:val="subscript"/>
              </w:rPr>
              <w:t>са</w:t>
            </w:r>
            <w:proofErr w:type="spellEnd"/>
            <w:r w:rsidRPr="006206E8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- 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единиц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vertAlign w:val="subscript"/>
              </w:rPr>
              <w:t>са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vertAlign w:val="subscript"/>
              </w:rPr>
              <w:t>са</w:t>
            </w:r>
            <w:proofErr w:type="spellEnd"/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 в отчетном году, единиц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информация управления социально-экономического развития округа администрации округа на основании договоров купл</w:t>
            </w:r>
            <w:proofErr w:type="gram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и-</w:t>
            </w:r>
            <w:proofErr w:type="gramEnd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 xml:space="preserve"> продажи, платежных документов</w:t>
            </w:r>
          </w:p>
        </w:tc>
      </w:tr>
      <w:tr w:rsidR="0087462D" w:rsidRPr="0087462D" w:rsidTr="0087462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 xml:space="preserve"> </w:t>
            </w:r>
            <w:proofErr w:type="spellStart"/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  <w:vertAlign w:val="subscript"/>
              </w:rPr>
              <w:t>дсто</w:t>
            </w:r>
            <w:proofErr w:type="spellEnd"/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  <w:vertAlign w:val="subscript"/>
              </w:rPr>
              <w:t xml:space="preserve"> </w:t>
            </w: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-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 xml:space="preserve"> 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lang w:eastAsia="ar-SA"/>
              </w:rPr>
              <w:t>количество действующих стационарных торговых объектов в лесных поселках, единиц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  <w:vertAlign w:val="subscript"/>
              </w:rPr>
              <w:t>дсто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  <w:vertAlign w:val="subscript"/>
              </w:rPr>
              <w:t>дсто</w:t>
            </w:r>
            <w:proofErr w:type="spellEnd"/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lang w:eastAsia="ar-SA"/>
              </w:rPr>
              <w:t xml:space="preserve">количество действующих стационарных торговых объектов в </w:t>
            </w:r>
            <w:r w:rsidRPr="006206E8">
              <w:rPr>
                <w:rFonts w:ascii="Liberation Serif" w:hAnsi="Liberation Serif" w:cs="Liberation Serif"/>
                <w:kern w:val="1"/>
                <w:sz w:val="24"/>
                <w:szCs w:val="24"/>
                <w:lang w:eastAsia="ar-SA"/>
              </w:rPr>
              <w:t>лесных поселках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lang w:eastAsia="ar-SA"/>
              </w:rPr>
              <w:t xml:space="preserve"> в отчетном году, единиц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информация управления социально-экономического развития округа администрации округа, на основании отчетов от организаций торговли округа</w:t>
            </w:r>
          </w:p>
        </w:tc>
      </w:tr>
      <w:tr w:rsidR="0087462D" w:rsidRPr="0087462D" w:rsidTr="0087462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  <w:vertAlign w:val="subscript"/>
              </w:rPr>
              <w:t>сцз</w:t>
            </w:r>
            <w:proofErr w:type="spellEnd"/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 xml:space="preserve"> – количество 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малонасе</w:t>
            </w:r>
            <w:r w:rsid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 xml:space="preserve">ленных и (или) труднодоступных 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населенных пунктов, в которых осуществляют деятельность социально значимые магазины, единиц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  <w:vertAlign w:val="subscript"/>
              </w:rPr>
              <w:t>сцз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</w:pPr>
            <w:proofErr w:type="spellStart"/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>К</w:t>
            </w: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  <w:vertAlign w:val="subscript"/>
              </w:rPr>
              <w:t>сцз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  <w:lang w:eastAsia="ar-SA"/>
              </w:rPr>
            </w:pPr>
            <w:r w:rsidRPr="006206E8">
              <w:rPr>
                <w:rFonts w:ascii="Liberation Serif" w:hAnsi="Liberation Serif" w:cs="Liberation Serif"/>
                <w:color w:val="00000A"/>
                <w:kern w:val="1"/>
                <w:sz w:val="24"/>
                <w:szCs w:val="24"/>
              </w:rPr>
              <w:t xml:space="preserve">количество 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малонасе</w:t>
            </w:r>
            <w:r w:rsid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 xml:space="preserve">ленных и (или) труднодоступных </w:t>
            </w: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населенных пунктов, в которых осуществляют деятельность социально значимые магазины, единиц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2D" w:rsidRPr="006206E8" w:rsidRDefault="0087462D" w:rsidP="006206E8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</w:pPr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 xml:space="preserve">информация </w:t>
            </w:r>
            <w:proofErr w:type="gramStart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>управления социально-экономического развития округа администрации округа</w:t>
            </w:r>
            <w:proofErr w:type="gramEnd"/>
            <w:r w:rsidRPr="006206E8">
              <w:rPr>
                <w:rFonts w:ascii="Liberation Serif" w:hAnsi="Liberation Serif" w:cs="Liberation Serif"/>
                <w:color w:val="000000"/>
                <w:kern w:val="1"/>
                <w:sz w:val="24"/>
                <w:szCs w:val="24"/>
              </w:rPr>
              <w:t xml:space="preserve"> на основании отчетов от организаций округа </w:t>
            </w:r>
          </w:p>
        </w:tc>
      </w:tr>
    </w:tbl>
    <w:p w:rsidR="0087462D" w:rsidRPr="0087462D" w:rsidRDefault="0087462D" w:rsidP="0087462D">
      <w:pPr>
        <w:jc w:val="right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87462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>».</w:t>
      </w:r>
    </w:p>
    <w:p w:rsidR="0087462D" w:rsidRPr="00891514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87462D" w:rsidRPr="00891514" w:rsidSect="005571E9">
      <w:footerReference w:type="default" r:id="rId13"/>
      <w:pgSz w:w="16838" w:h="11906" w:orient="landscape"/>
      <w:pgMar w:top="1701" w:right="1134" w:bottom="567" w:left="1134" w:header="720" w:footer="567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1C" w:rsidRDefault="0092121C">
      <w:r>
        <w:separator/>
      </w:r>
    </w:p>
  </w:endnote>
  <w:endnote w:type="continuationSeparator" w:id="0">
    <w:p w:rsidR="0092121C" w:rsidRDefault="0092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Arial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2D" w:rsidRDefault="0087462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2D" w:rsidRDefault="0087462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1C" w:rsidRDefault="0092121C">
      <w:r>
        <w:separator/>
      </w:r>
    </w:p>
  </w:footnote>
  <w:footnote w:type="continuationSeparator" w:id="0">
    <w:p w:rsidR="0092121C" w:rsidRDefault="0092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Content>
      <w:p w:rsidR="0087462D" w:rsidRDefault="0087462D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206E8">
          <w:rPr>
            <w:noProof/>
          </w:rPr>
          <w:t>4</w:t>
        </w:r>
        <w:r>
          <w:fldChar w:fldCharType="end"/>
        </w:r>
      </w:p>
    </w:sdtContent>
  </w:sdt>
  <w:p w:rsidR="0087462D" w:rsidRDefault="008746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2D" w:rsidRDefault="0087462D">
    <w:pPr>
      <w:pStyle w:val="af7"/>
      <w:jc w:val="center"/>
    </w:pPr>
  </w:p>
  <w:p w:rsidR="0087462D" w:rsidRDefault="0087462D">
    <w:pPr>
      <w:pStyle w:val="af7"/>
      <w:jc w:val="center"/>
    </w:pPr>
  </w:p>
  <w:p w:rsidR="0087462D" w:rsidRDefault="0087462D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 w:rsidR="006206E8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34077"/>
    <w:rsid w:val="0004022E"/>
    <w:rsid w:val="000A3F56"/>
    <w:rsid w:val="000A5309"/>
    <w:rsid w:val="00104307"/>
    <w:rsid w:val="0012412C"/>
    <w:rsid w:val="00141C4C"/>
    <w:rsid w:val="00144A54"/>
    <w:rsid w:val="001C30F7"/>
    <w:rsid w:val="00216136"/>
    <w:rsid w:val="0023548E"/>
    <w:rsid w:val="00277EEC"/>
    <w:rsid w:val="002A508C"/>
    <w:rsid w:val="002C4213"/>
    <w:rsid w:val="00346C27"/>
    <w:rsid w:val="003B7627"/>
    <w:rsid w:val="003B7FE8"/>
    <w:rsid w:val="003E4CB8"/>
    <w:rsid w:val="003F3702"/>
    <w:rsid w:val="00421F88"/>
    <w:rsid w:val="00451160"/>
    <w:rsid w:val="004871BD"/>
    <w:rsid w:val="00487794"/>
    <w:rsid w:val="00525404"/>
    <w:rsid w:val="0054659C"/>
    <w:rsid w:val="005571E9"/>
    <w:rsid w:val="00576409"/>
    <w:rsid w:val="00594A5C"/>
    <w:rsid w:val="005E36A4"/>
    <w:rsid w:val="006206E8"/>
    <w:rsid w:val="0063127C"/>
    <w:rsid w:val="0067299C"/>
    <w:rsid w:val="006A2815"/>
    <w:rsid w:val="006A752D"/>
    <w:rsid w:val="006C056A"/>
    <w:rsid w:val="006D75F6"/>
    <w:rsid w:val="006E56DF"/>
    <w:rsid w:val="006E7B45"/>
    <w:rsid w:val="006F5856"/>
    <w:rsid w:val="0071742E"/>
    <w:rsid w:val="00783A4C"/>
    <w:rsid w:val="007E52CF"/>
    <w:rsid w:val="007F1148"/>
    <w:rsid w:val="008212B9"/>
    <w:rsid w:val="00851440"/>
    <w:rsid w:val="00854D00"/>
    <w:rsid w:val="00873341"/>
    <w:rsid w:val="0087462D"/>
    <w:rsid w:val="00891514"/>
    <w:rsid w:val="008A579B"/>
    <w:rsid w:val="008C1796"/>
    <w:rsid w:val="008E7CEF"/>
    <w:rsid w:val="0092121C"/>
    <w:rsid w:val="0093425A"/>
    <w:rsid w:val="00996BD4"/>
    <w:rsid w:val="009B0B22"/>
    <w:rsid w:val="009C5BE9"/>
    <w:rsid w:val="009F0628"/>
    <w:rsid w:val="00A0283E"/>
    <w:rsid w:val="00A4077A"/>
    <w:rsid w:val="00A931E4"/>
    <w:rsid w:val="00AD3980"/>
    <w:rsid w:val="00B60244"/>
    <w:rsid w:val="00B84FDE"/>
    <w:rsid w:val="00BC4BA2"/>
    <w:rsid w:val="00C40D27"/>
    <w:rsid w:val="00C60048"/>
    <w:rsid w:val="00CB1E27"/>
    <w:rsid w:val="00CD1318"/>
    <w:rsid w:val="00CD6EAF"/>
    <w:rsid w:val="00CF746F"/>
    <w:rsid w:val="00D54546"/>
    <w:rsid w:val="00D70C60"/>
    <w:rsid w:val="00DC08BB"/>
    <w:rsid w:val="00DF46D2"/>
    <w:rsid w:val="00E620A6"/>
    <w:rsid w:val="00E71C52"/>
    <w:rsid w:val="00E85974"/>
    <w:rsid w:val="00E87774"/>
    <w:rsid w:val="00E96603"/>
    <w:rsid w:val="00F0038D"/>
    <w:rsid w:val="00F00556"/>
    <w:rsid w:val="00F160DB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A6ED-FA96-4395-A385-36E428A5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2024-11-15T06:33:00Z</cp:lastPrinted>
  <dcterms:created xsi:type="dcterms:W3CDTF">2024-11-15T05:32:00Z</dcterms:created>
  <dcterms:modified xsi:type="dcterms:W3CDTF">2024-11-15T06:34:00Z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