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787E1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55D31" w:rsidP="0002424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02424A">
              <w:rPr>
                <w:rFonts w:ascii="Liberation Serif" w:hAnsi="Liberation Serif"/>
                <w:sz w:val="26"/>
                <w:szCs w:val="26"/>
              </w:rPr>
              <w:t>3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02424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907511">
              <w:rPr>
                <w:rFonts w:ascii="Liberation Serif" w:hAnsi="Liberation Serif"/>
                <w:sz w:val="26"/>
                <w:szCs w:val="26"/>
              </w:rPr>
              <w:t>7</w:t>
            </w:r>
            <w:r w:rsidR="0002424A">
              <w:rPr>
                <w:rFonts w:ascii="Liberation Serif" w:hAnsi="Liberation Serif"/>
                <w:sz w:val="26"/>
                <w:szCs w:val="26"/>
              </w:rPr>
              <w:t>67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9047C" w:rsidRDefault="00700EAF" w:rsidP="0019047C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240854" w:rsidRPr="00E77E71" w:rsidRDefault="001A2C7A" w:rsidP="00673DEE">
      <w:pPr>
        <w:pStyle w:val="a6"/>
        <w:tabs>
          <w:tab w:val="left" w:pos="3960"/>
        </w:tabs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19047C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AC0E9A" w:rsidRPr="00AC0E9A" w:rsidRDefault="00AC0E9A" w:rsidP="00AC0E9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bookmarkStart w:id="0" w:name="_GoBack"/>
      <w:r w:rsidRPr="00AC0E9A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Об основных направлениях бюджетной, налоговой и долговой политики </w:t>
      </w:r>
    </w:p>
    <w:p w:rsidR="00AC0E9A" w:rsidRPr="00741443" w:rsidRDefault="00AC0E9A" w:rsidP="00AC0E9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C0E9A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Грязовецкого муниципального округа Вологодской области на 2024 год </w:t>
      </w:r>
    </w:p>
    <w:p w:rsidR="00AC0E9A" w:rsidRPr="00AC0E9A" w:rsidRDefault="00AC0E9A" w:rsidP="00AC0E9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C0E9A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и плановый период 2025 и 2026 годов</w:t>
      </w:r>
    </w:p>
    <w:p w:rsidR="00AC0E9A" w:rsidRPr="00AC0E9A" w:rsidRDefault="00AC0E9A" w:rsidP="00AC0E9A">
      <w:pPr>
        <w:widowControl w:val="0"/>
        <w:tabs>
          <w:tab w:val="left" w:pos="9712"/>
        </w:tabs>
        <w:suppressAutoHyphens w:val="0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bookmarkEnd w:id="0"/>
    <w:p w:rsidR="00AC0E9A" w:rsidRPr="00AC0E9A" w:rsidRDefault="00AC0E9A" w:rsidP="00AC0E9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AC0E9A" w:rsidRDefault="00AC0E9A" w:rsidP="00AC0E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AC0E9A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В соответствии со </w:t>
      </w:r>
      <w:hyperlink r:id="rId11" w:history="1">
        <w:r w:rsidRPr="00AC0E9A">
          <w:rPr>
            <w:rFonts w:ascii="Liberation Serif" w:eastAsia="Calibri" w:hAnsi="Liberation Serif" w:cs="Liberation Serif"/>
            <w:kern w:val="2"/>
            <w:sz w:val="26"/>
            <w:szCs w:val="26"/>
            <w:lang w:eastAsia="en-US" w:bidi="fa-IR"/>
          </w:rPr>
          <w:t>статьями 107.1, 172</w:t>
        </w:r>
      </w:hyperlink>
      <w:r w:rsidRPr="00AC0E9A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Бюджетного кодекса Российской Федерации, для составления проекта бюджета Грязовецкого муниципального округа на 2024 год и плановый период 2025 и 2026 годов</w:t>
      </w:r>
    </w:p>
    <w:p w:rsidR="00AC0E9A" w:rsidRPr="00AC0E9A" w:rsidRDefault="00AC0E9A" w:rsidP="00AC0E9A">
      <w:pPr>
        <w:widowControl w:val="0"/>
        <w:shd w:val="clear" w:color="auto" w:fill="FFFFFF"/>
        <w:autoSpaceDN w:val="0"/>
        <w:spacing w:line="276" w:lineRule="auto"/>
        <w:jc w:val="both"/>
        <w:textAlignment w:val="baseline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 w:rsidRPr="00AC0E9A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Администрация Грязовецкого муниципального округа ПОСТАНОВЛЯЕТ: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1. 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Утвердить основные </w:t>
      </w:r>
      <w:hyperlink w:anchor="Par32" w:history="1">
        <w:r w:rsidRPr="00AC0E9A">
          <w:rPr>
            <w:rFonts w:ascii="Liberation Serif" w:hAnsi="Liberation Serif" w:cs="Liberation Serif"/>
            <w:sz w:val="26"/>
            <w:szCs w:val="26"/>
          </w:rPr>
          <w:t>направления</w:t>
        </w:r>
      </w:hyperlink>
      <w:r w:rsidRPr="00AC0E9A">
        <w:rPr>
          <w:rFonts w:ascii="Liberation Serif" w:hAnsi="Liberation Serif" w:cs="Liberation Serif"/>
          <w:sz w:val="26"/>
          <w:szCs w:val="26"/>
        </w:rPr>
        <w:t xml:space="preserve"> бюджетной, налоговой и долговой политики Грязовецкого муниципального округа Вологодской области на 2024 год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AC0E9A">
        <w:rPr>
          <w:rFonts w:ascii="Liberation Serif" w:hAnsi="Liberation Serif" w:cs="Liberation Serif"/>
          <w:sz w:val="26"/>
          <w:szCs w:val="26"/>
        </w:rPr>
        <w:t>и плановый период 2025 и 2026 годов</w:t>
      </w:r>
      <w:r w:rsidRPr="00741443">
        <w:rPr>
          <w:rFonts w:ascii="Liberation Serif" w:hAnsi="Liberation Serif" w:cs="Liberation Serif"/>
          <w:sz w:val="26"/>
          <w:szCs w:val="26"/>
        </w:rPr>
        <w:t>, согласно приложению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к настоящему постановлению.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2.</w:t>
      </w:r>
      <w:r w:rsidRPr="00741443">
        <w:rPr>
          <w:rFonts w:ascii="Liberation Serif" w:hAnsi="Liberation Serif" w:cs="Liberation Serif"/>
          <w:sz w:val="26"/>
          <w:szCs w:val="26"/>
        </w:rPr>
        <w:t> 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Рекомендовать органам местного самоуправления Грязовецкого муниципального округа осуществлять формирование доходов и расходов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по соответствующим отраслям с учетом основных </w:t>
      </w:r>
      <w:hyperlink w:anchor="Par32" w:history="1">
        <w:r w:rsidRPr="00AC0E9A">
          <w:rPr>
            <w:rFonts w:ascii="Liberation Serif" w:hAnsi="Liberation Serif" w:cs="Liberation Serif"/>
            <w:sz w:val="26"/>
            <w:szCs w:val="26"/>
          </w:rPr>
          <w:t>направлений</w:t>
        </w:r>
      </w:hyperlink>
      <w:r w:rsidRPr="00AC0E9A">
        <w:rPr>
          <w:rFonts w:ascii="Liberation Serif" w:hAnsi="Liberation Serif" w:cs="Liberation Serif"/>
          <w:sz w:val="26"/>
          <w:szCs w:val="26"/>
        </w:rPr>
        <w:t xml:space="preserve"> бюджетной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и налоговой политики Грязовецкого муниципального округа Вологодской области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AC0E9A">
        <w:rPr>
          <w:rFonts w:ascii="Liberation Serif" w:hAnsi="Liberation Serif" w:cs="Liberation Serif"/>
          <w:sz w:val="26"/>
          <w:szCs w:val="26"/>
        </w:rPr>
        <w:t>на 2024 год и плановый период 2025 и 2026 годов.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3</w:t>
      </w:r>
      <w:r w:rsidRPr="00741443">
        <w:rPr>
          <w:rFonts w:ascii="Liberation Serif" w:hAnsi="Liberation Serif" w:cs="Liberation Serif"/>
          <w:sz w:val="26"/>
          <w:szCs w:val="26"/>
        </w:rPr>
        <w:t>. 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Настоящее постановление вступает в силу со дня его </w:t>
      </w:r>
      <w:r w:rsidRPr="00741443">
        <w:rPr>
          <w:rFonts w:ascii="Liberation Serif" w:hAnsi="Liberation Serif" w:cs="Liberation Serif"/>
          <w:sz w:val="26"/>
          <w:szCs w:val="26"/>
        </w:rPr>
        <w:t>подписания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и подлежит официальному опубликованию.</w:t>
      </w:r>
    </w:p>
    <w:p w:rsidR="00673DEE" w:rsidRPr="00741443" w:rsidRDefault="00673DEE" w:rsidP="00673DEE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741443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ab/>
      </w:r>
    </w:p>
    <w:p w:rsidR="00673DEE" w:rsidRPr="00741443" w:rsidRDefault="00673DEE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E13062" w:rsidRPr="00741443" w:rsidRDefault="00E13062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E13062" w:rsidRPr="00741443" w:rsidRDefault="00E13062" w:rsidP="00E13062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 w:rsidRPr="00741443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Глава Грязовецкого муниципального округа                                                 </w:t>
      </w:r>
      <w:proofErr w:type="spellStart"/>
      <w:r w:rsidRPr="00741443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С.А.Фёкличев</w:t>
      </w:r>
      <w:proofErr w:type="spellEnd"/>
    </w:p>
    <w:p w:rsidR="00673DEE" w:rsidRPr="00741443" w:rsidRDefault="00673DEE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741443" w:rsidRDefault="00AC0E9A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741443" w:rsidRDefault="00AC0E9A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741443" w:rsidRDefault="00AC0E9A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Default="00AC0E9A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7312EF" w:rsidRPr="00741443" w:rsidRDefault="007312EF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741443" w:rsidRDefault="00AC0E9A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741443" w:rsidRDefault="00AC0E9A" w:rsidP="00AC0E9A">
      <w:pPr>
        <w:widowControl w:val="0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lastRenderedPageBreak/>
        <w:t>УТВЕРЖДЕНЫ</w:t>
      </w:r>
    </w:p>
    <w:p w:rsidR="00AC0E9A" w:rsidRPr="00741443" w:rsidRDefault="00AC0E9A" w:rsidP="00AC0E9A">
      <w:pPr>
        <w:widowControl w:val="0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 постановлени</w:t>
      </w:r>
      <w:r w:rsidRPr="00741443">
        <w:rPr>
          <w:rFonts w:ascii="Liberation Serif" w:hAnsi="Liberation Serif" w:cs="Liberation Serif"/>
          <w:sz w:val="26"/>
          <w:szCs w:val="26"/>
        </w:rPr>
        <w:t>ем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</w:p>
    <w:p w:rsidR="00AC0E9A" w:rsidRPr="00741443" w:rsidRDefault="00AC0E9A" w:rsidP="00AC0E9A">
      <w:pPr>
        <w:widowControl w:val="0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AC0E9A" w:rsidRPr="00741443" w:rsidRDefault="00AC0E9A" w:rsidP="00AC0E9A">
      <w:pPr>
        <w:widowControl w:val="0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от </w:t>
      </w:r>
      <w:r w:rsidRPr="00741443">
        <w:rPr>
          <w:rFonts w:ascii="Liberation Serif" w:hAnsi="Liberation Serif" w:cs="Liberation Serif"/>
          <w:sz w:val="26"/>
          <w:szCs w:val="26"/>
        </w:rPr>
        <w:t>13.11.2023 № 2767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(</w:t>
      </w:r>
      <w:r w:rsidRPr="00AC0E9A">
        <w:rPr>
          <w:rFonts w:ascii="Liberation Serif" w:hAnsi="Liberation Serif" w:cs="Liberation Serif"/>
          <w:sz w:val="26"/>
          <w:szCs w:val="26"/>
        </w:rPr>
        <w:t>Приложение</w:t>
      </w:r>
      <w:r w:rsidRPr="00741443">
        <w:rPr>
          <w:rFonts w:ascii="Liberation Serif" w:hAnsi="Liberation Serif" w:cs="Liberation Serif"/>
          <w:sz w:val="26"/>
          <w:szCs w:val="26"/>
        </w:rPr>
        <w:t>)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AC0E9A" w:rsidRPr="00741443" w:rsidRDefault="00AC0E9A" w:rsidP="00AC0E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0E9A">
        <w:rPr>
          <w:rFonts w:ascii="Liberation Serif" w:hAnsi="Liberation Serif" w:cs="Liberation Serif"/>
          <w:b/>
          <w:sz w:val="26"/>
          <w:szCs w:val="26"/>
        </w:rPr>
        <w:t>О</w:t>
      </w:r>
      <w:r w:rsidRPr="00741443">
        <w:rPr>
          <w:rFonts w:ascii="Liberation Serif" w:hAnsi="Liberation Serif" w:cs="Liberation Serif"/>
          <w:b/>
          <w:sz w:val="26"/>
          <w:szCs w:val="26"/>
        </w:rPr>
        <w:t xml:space="preserve">сновные направления </w:t>
      </w:r>
    </w:p>
    <w:p w:rsidR="00AC0E9A" w:rsidRPr="00AC0E9A" w:rsidRDefault="00AC0E9A" w:rsidP="00AC0E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41443">
        <w:rPr>
          <w:rFonts w:ascii="Liberation Serif" w:hAnsi="Liberation Serif" w:cs="Liberation Serif"/>
          <w:b/>
          <w:sz w:val="26"/>
          <w:szCs w:val="26"/>
        </w:rPr>
        <w:t xml:space="preserve">бюджетной, налоговой и долговой политики Грязовецкого муниципального округа на 2024 год и плановый период 2025 и 2026 годов </w:t>
      </w:r>
    </w:p>
    <w:p w:rsidR="00AC0E9A" w:rsidRPr="00AC0E9A" w:rsidRDefault="00AC0E9A" w:rsidP="00AC0E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AC0E9A" w:rsidRPr="00AC0E9A" w:rsidRDefault="00AC0E9A" w:rsidP="00AC0E9A">
      <w:pPr>
        <w:suppressAutoHyphens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0E9A">
        <w:rPr>
          <w:rFonts w:ascii="Liberation Serif" w:hAnsi="Liberation Serif" w:cs="Liberation Serif"/>
          <w:b/>
          <w:sz w:val="26"/>
          <w:szCs w:val="26"/>
        </w:rPr>
        <w:t>I. Общие положения</w:t>
      </w:r>
    </w:p>
    <w:p w:rsidR="00AC0E9A" w:rsidRPr="00AC0E9A" w:rsidRDefault="00AC0E9A" w:rsidP="00AC0E9A">
      <w:pPr>
        <w:widowControl w:val="0"/>
        <w:suppressAutoHyphens w:val="0"/>
        <w:autoSpaceDE w:val="0"/>
        <w:autoSpaceDN w:val="0"/>
        <w:adjustRightInd w:val="0"/>
        <w:ind w:firstLine="624"/>
        <w:jc w:val="center"/>
        <w:rPr>
          <w:rFonts w:ascii="Liberation Serif" w:hAnsi="Liberation Serif" w:cs="Liberation Serif"/>
          <w:sz w:val="10"/>
          <w:szCs w:val="10"/>
          <w:lang w:val="x-none"/>
        </w:rPr>
      </w:pP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Основные направления бюджетной</w:t>
      </w:r>
      <w:r w:rsidRPr="00AC0E9A">
        <w:rPr>
          <w:rFonts w:ascii="Liberation Serif" w:hAnsi="Liberation Serif" w:cs="Liberation Serif"/>
          <w:sz w:val="26"/>
          <w:szCs w:val="26"/>
          <w:lang w:eastAsia="zh-CN"/>
        </w:rPr>
        <w:t>,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налоговой</w:t>
      </w:r>
      <w:r w:rsidRPr="00AC0E9A">
        <w:rPr>
          <w:rFonts w:ascii="Liberation Serif" w:hAnsi="Liberation Serif" w:cs="Liberation Serif"/>
          <w:sz w:val="26"/>
          <w:szCs w:val="26"/>
          <w:lang w:eastAsia="zh-CN"/>
        </w:rPr>
        <w:t xml:space="preserve"> и долговой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политики Грязовецкого муниципального округа Вологодской области на 2024 год и плановый период 2025 и 2026 годов определяют цели и приоритеты бюджетной и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Основные направления бюджетной и налоговой политики сохраняют преемственность задач, определенных на 2023 год и плановый период 2024 и 2025 годов.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Исходя из поставленной цели, национальных целей и стратегических задач развития Российской Федерации на период до 2025 года, определенных в Указе Президента Российской Федерации от 7 мая 2018 г</w:t>
      </w:r>
      <w:r w:rsidRPr="00741443">
        <w:rPr>
          <w:rFonts w:ascii="Liberation Serif" w:hAnsi="Liberation Serif" w:cs="Liberation Serif"/>
          <w:sz w:val="26"/>
          <w:szCs w:val="26"/>
        </w:rPr>
        <w:t>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№ 204 «О национальных целях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AC0E9A">
        <w:rPr>
          <w:rFonts w:ascii="Liberation Serif" w:hAnsi="Liberation Serif" w:cs="Liberation Serif"/>
          <w:sz w:val="26"/>
          <w:szCs w:val="26"/>
        </w:rPr>
        <w:t>и стратегических задачах развития Российской Федерации на период до 2024 года», Указе Президента Российской Федерации от 21 июля 2020 г</w:t>
      </w:r>
      <w:r w:rsidR="008A7E36" w:rsidRPr="00741443">
        <w:rPr>
          <w:rFonts w:ascii="Liberation Serif" w:hAnsi="Liberation Serif" w:cs="Liberation Serif"/>
          <w:sz w:val="26"/>
          <w:szCs w:val="26"/>
        </w:rPr>
        <w:t>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№ 474 «О национальных целях развития Российской Федерации на</w:t>
      </w:r>
      <w:proofErr w:type="gramEnd"/>
      <w:r w:rsidRPr="00AC0E9A">
        <w:rPr>
          <w:rFonts w:ascii="Liberation Serif" w:hAnsi="Liberation Serif" w:cs="Liberation Serif"/>
          <w:sz w:val="26"/>
          <w:szCs w:val="26"/>
        </w:rPr>
        <w:t xml:space="preserve"> период до 2030 года», основных положений Концепции повышения эффективности бюджетных расходов в 2019-2024 годах, утвержденной распоряжением Правительства Российской Фед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ерации                                 от 31 января 2019 г. №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117-р, бюджетная и налоговая политика в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Грязовецком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муниципальном округе на 2024-2026 годы ориентирована на решение следующих задач: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обеспечение среднесрочной сбалансированности бюджета Грязовецкого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муниципального округа Вологодской области (далее – бюджета округа);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укрепление доходной базы бюджета округа;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сокращение задолженности по налоговым и неналоговым платежам в бюджет округа и легализация доходов бизнеса;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соблюдение условий соглашения, заключенного с Департаментом финансов Вологодской области о выполнении показателей, характеризующих уровень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 управления муниципальными финансами муниципальных районов (муниципальных округов, г</w:t>
      </w:r>
      <w:r w:rsidR="00AC0E9A" w:rsidRPr="00AC0E9A">
        <w:rPr>
          <w:rFonts w:ascii="Liberation Serif" w:hAnsi="Liberation Serif" w:cs="Liberation Serif"/>
          <w:sz w:val="26"/>
          <w:szCs w:val="26"/>
        </w:rPr>
        <w:t>о</w:t>
      </w:r>
      <w:r w:rsidR="00AC0E9A" w:rsidRPr="00AC0E9A">
        <w:rPr>
          <w:rFonts w:ascii="Liberation Serif" w:hAnsi="Liberation Serif" w:cs="Liberation Serif"/>
          <w:sz w:val="26"/>
          <w:szCs w:val="26"/>
        </w:rPr>
        <w:t>родских округов);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соблюдение условий соглашения, заключенного с Правительством Волого</w:t>
      </w:r>
      <w:r w:rsidR="00AC0E9A" w:rsidRPr="00AC0E9A">
        <w:rPr>
          <w:rFonts w:ascii="Liberation Serif" w:hAnsi="Liberation Serif" w:cs="Liberation Serif"/>
          <w:sz w:val="26"/>
          <w:szCs w:val="26"/>
        </w:rPr>
        <w:t>д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ской области о мерах по социально-экономическому развитию и оздоровлению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муниципальных финансов муниципальных районов (муниципальных округов,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 городских окр</w:t>
      </w:r>
      <w:r w:rsidR="00AC0E9A" w:rsidRPr="00AC0E9A">
        <w:rPr>
          <w:rFonts w:ascii="Liberation Serif" w:hAnsi="Liberation Serif" w:cs="Liberation Serif"/>
          <w:sz w:val="26"/>
          <w:szCs w:val="26"/>
        </w:rPr>
        <w:t>у</w:t>
      </w:r>
      <w:r w:rsidR="00AC0E9A" w:rsidRPr="00AC0E9A">
        <w:rPr>
          <w:rFonts w:ascii="Liberation Serif" w:hAnsi="Liberation Serif" w:cs="Liberation Serif"/>
          <w:sz w:val="26"/>
          <w:szCs w:val="26"/>
        </w:rPr>
        <w:t>гов), поселений области;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обеспечение реализации указов Президента Российской Федерации,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направленных на решение неотложных проблем социально-экономического развития стр</w:t>
      </w:r>
      <w:r w:rsidR="00AC0E9A" w:rsidRPr="00AC0E9A">
        <w:rPr>
          <w:rFonts w:ascii="Liberation Serif" w:hAnsi="Liberation Serif" w:cs="Liberation Serif"/>
          <w:sz w:val="26"/>
          <w:szCs w:val="26"/>
        </w:rPr>
        <w:t>а</w:t>
      </w:r>
      <w:r w:rsidR="00AC0E9A" w:rsidRPr="00AC0E9A">
        <w:rPr>
          <w:rFonts w:ascii="Liberation Serif" w:hAnsi="Liberation Serif" w:cs="Liberation Serif"/>
          <w:sz w:val="26"/>
          <w:szCs w:val="26"/>
        </w:rPr>
        <w:t>ны;</w:t>
      </w:r>
    </w:p>
    <w:p w:rsidR="00AC0E9A" w:rsidRPr="00AC0E9A" w:rsidRDefault="008A7E36" w:rsidP="008A7E36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обеспечение реализации мероприятий, направленных на улучшение качества жизни и благосостояния населения Грязовецкого муниципального округа;</w:t>
      </w:r>
    </w:p>
    <w:p w:rsidR="00AC0E9A" w:rsidRPr="00AC0E9A" w:rsidRDefault="008A7E36" w:rsidP="008A7E36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lastRenderedPageBreak/>
        <w:t>- </w:t>
      </w:r>
      <w:proofErr w:type="spellStart"/>
      <w:r w:rsidR="00AC0E9A" w:rsidRPr="00AC0E9A">
        <w:rPr>
          <w:rFonts w:ascii="Liberation Serif" w:hAnsi="Liberation Serif" w:cs="Liberation Serif"/>
          <w:sz w:val="26"/>
          <w:szCs w:val="26"/>
        </w:rPr>
        <w:t>приоритизация</w:t>
      </w:r>
      <w:proofErr w:type="spellEnd"/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 и повышение эффективности бюджетных расходов;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сохранение социальной направленности бюджета округа за счет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концентрации расходов на приоритетных направлениях, связанных, прежде всего,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с улучшением кач</w:t>
      </w:r>
      <w:r w:rsidR="00AC0E9A" w:rsidRPr="00AC0E9A">
        <w:rPr>
          <w:rFonts w:ascii="Liberation Serif" w:hAnsi="Liberation Serif" w:cs="Liberation Serif"/>
          <w:sz w:val="26"/>
          <w:szCs w:val="26"/>
        </w:rPr>
        <w:t>е</w:t>
      </w:r>
      <w:r w:rsidR="00AC0E9A" w:rsidRPr="00AC0E9A">
        <w:rPr>
          <w:rFonts w:ascii="Liberation Serif" w:hAnsi="Liberation Serif" w:cs="Liberation Serif"/>
          <w:sz w:val="26"/>
          <w:szCs w:val="26"/>
        </w:rPr>
        <w:t>ства жизни человека;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эффективное управление муниципальным долгом Грязовецкого муниципал</w:t>
      </w:r>
      <w:r w:rsidR="00AC0E9A" w:rsidRPr="00AC0E9A">
        <w:rPr>
          <w:rFonts w:ascii="Liberation Serif" w:hAnsi="Liberation Serif" w:cs="Liberation Serif"/>
          <w:sz w:val="26"/>
          <w:szCs w:val="26"/>
        </w:rPr>
        <w:t>ь</w:t>
      </w:r>
      <w:r w:rsidR="00AC0E9A" w:rsidRPr="00AC0E9A">
        <w:rPr>
          <w:rFonts w:ascii="Liberation Serif" w:hAnsi="Liberation Serif" w:cs="Liberation Serif"/>
          <w:sz w:val="26"/>
          <w:szCs w:val="26"/>
        </w:rPr>
        <w:t>ного округа;</w:t>
      </w:r>
    </w:p>
    <w:p w:rsidR="00AC0E9A" w:rsidRPr="00AC0E9A" w:rsidRDefault="008A7E36" w:rsidP="008A7E3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совершенствование муниципального финансового контроля с целью его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ориентации на оценку эффективности бюджетных расходов;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- обеспечение публичности процесса управления муниципальными финансами, открытости и прозрачности бюджетного процесса для граждан.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 Бюджетное планирование основывается на </w:t>
      </w:r>
      <w:r w:rsidR="008A7E36" w:rsidRPr="00741443">
        <w:rPr>
          <w:rFonts w:ascii="Liberation Serif" w:hAnsi="Liberation Serif" w:cs="Liberation Serif"/>
          <w:sz w:val="26"/>
          <w:szCs w:val="26"/>
        </w:rPr>
        <w:t>«</w:t>
      </w:r>
      <w:r w:rsidRPr="00AC0E9A">
        <w:rPr>
          <w:rFonts w:ascii="Liberation Serif" w:hAnsi="Liberation Serif" w:cs="Liberation Serif"/>
          <w:sz w:val="26"/>
          <w:szCs w:val="26"/>
        </w:rPr>
        <w:t>базовом варианте</w:t>
      </w:r>
      <w:r w:rsidR="008A7E36" w:rsidRPr="00741443">
        <w:rPr>
          <w:rFonts w:ascii="Liberation Serif" w:hAnsi="Liberation Serif" w:cs="Liberation Serif"/>
          <w:sz w:val="26"/>
          <w:szCs w:val="26"/>
        </w:rPr>
        <w:t>»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прогноза социально-экономического развития Грязовецкого муниципального округа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на среднесрочный период.</w:t>
      </w:r>
    </w:p>
    <w:p w:rsidR="00AC0E9A" w:rsidRPr="00AC0E9A" w:rsidRDefault="00AC0E9A" w:rsidP="00AC0E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Основным инструментом достижения национальных целей развития являю</w:t>
      </w:r>
      <w:r w:rsidRPr="00AC0E9A">
        <w:rPr>
          <w:rFonts w:ascii="Liberation Serif" w:hAnsi="Liberation Serif" w:cs="Liberation Serif"/>
          <w:sz w:val="26"/>
          <w:szCs w:val="26"/>
        </w:rPr>
        <w:t>т</w:t>
      </w:r>
      <w:r w:rsidRPr="00AC0E9A">
        <w:rPr>
          <w:rFonts w:ascii="Liberation Serif" w:hAnsi="Liberation Serif" w:cs="Liberation Serif"/>
          <w:sz w:val="26"/>
          <w:szCs w:val="26"/>
        </w:rPr>
        <w:t>ся национальные проекты и реализуемые на территории области региональные прое</w:t>
      </w:r>
      <w:r w:rsidRPr="00AC0E9A">
        <w:rPr>
          <w:rFonts w:ascii="Liberation Serif" w:hAnsi="Liberation Serif" w:cs="Liberation Serif"/>
          <w:sz w:val="26"/>
          <w:szCs w:val="26"/>
        </w:rPr>
        <w:t>к</w:t>
      </w:r>
      <w:r w:rsidRPr="00AC0E9A">
        <w:rPr>
          <w:rFonts w:ascii="Liberation Serif" w:hAnsi="Liberation Serif" w:cs="Liberation Serif"/>
          <w:sz w:val="26"/>
          <w:szCs w:val="26"/>
        </w:rPr>
        <w:t>ты.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ориентированность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>на достижение целей бюджетной политики, по-прежнему будут являться муниципальные программы Грязовецкого муниципального округа.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Грязовецкого муниципального округа исходя из ожидаемых результатов, с учетом изменения законодательства на федеральном и областном уровнях. Планируется дальнейшее развитие системы муниципальных программ Грязовецкого муниципального округа на проектных принципах управления, совершенствование нормативной и методической базы реализации муниципальных программ Грязовецкого муниципального округа, повышение финансовой гибкости при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их реализации.</w:t>
      </w:r>
    </w:p>
    <w:p w:rsidR="00AC0E9A" w:rsidRPr="00AC0E9A" w:rsidRDefault="00AC0E9A" w:rsidP="00AC0E9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муниципал</w:t>
      </w:r>
      <w:r w:rsidRPr="00AC0E9A">
        <w:rPr>
          <w:rFonts w:ascii="Liberation Serif" w:hAnsi="Liberation Serif" w:cs="Liberation Serif"/>
          <w:sz w:val="26"/>
          <w:szCs w:val="26"/>
        </w:rPr>
        <w:t>ь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ными финансами. 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Новые расходные обязательства должны приниматься только на основе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AC0E9A">
        <w:rPr>
          <w:rFonts w:ascii="Liberation Serif" w:hAnsi="Liberation Serif" w:cs="Liberation Serif"/>
          <w:sz w:val="26"/>
          <w:szCs w:val="26"/>
        </w:rPr>
        <w:t>их тщательной оценки и при наличии ресурсов для их гарантированного исполнения.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Будет продолжена: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- реализация мероприятий в целях достижения высокой позиции Грязовецкого муниципального округа по итогам ежегодно проводимой Департаментом </w:t>
      </w: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финансов области оценки качества управления</w:t>
      </w:r>
      <w:proofErr w:type="gramEnd"/>
      <w:r w:rsidRPr="00AC0E9A">
        <w:rPr>
          <w:rFonts w:ascii="Liberation Serif" w:hAnsi="Liberation Serif" w:cs="Liberation Serif"/>
          <w:sz w:val="26"/>
          <w:szCs w:val="26"/>
        </w:rPr>
        <w:t xml:space="preserve"> муниципальными финансами;</w:t>
      </w:r>
    </w:p>
    <w:p w:rsidR="00AC0E9A" w:rsidRPr="00AC0E9A" w:rsidRDefault="008A7E36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реализация Грязовецким муниципальным округом мероприятий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по выполнению показателей для оценки </w:t>
      </w:r>
      <w:proofErr w:type="gramStart"/>
      <w:r w:rsidR="00AC0E9A" w:rsidRPr="00AC0E9A">
        <w:rPr>
          <w:rFonts w:ascii="Liberation Serif" w:hAnsi="Liberation Serif" w:cs="Liberation Serif"/>
          <w:sz w:val="26"/>
          <w:szCs w:val="26"/>
        </w:rPr>
        <w:t>эффективности деятельности высших должностных лиц субъектов Российской Федерации</w:t>
      </w:r>
      <w:proofErr w:type="gramEnd"/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 в соответствии с Указом Президента Российской Федерации от 04.02.2021 № 68 «Об оценке эффективности деятельности высших должностных лиц субъектов Российской Федерации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и деятельности исполнительных органов субъектов Российской Федерации».</w:t>
      </w:r>
    </w:p>
    <w:p w:rsidR="00AC0E9A" w:rsidRPr="00AC0E9A" w:rsidRDefault="00AC0E9A" w:rsidP="00AC0E9A">
      <w:pPr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В целях обеспечения публичности процесса управления общественными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финансами будет продолжена работа по реализации мероприятий по обеспечению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AC0E9A">
        <w:rPr>
          <w:rFonts w:ascii="Liberation Serif" w:hAnsi="Liberation Serif" w:cs="Liberation Serif"/>
          <w:sz w:val="26"/>
          <w:szCs w:val="26"/>
        </w:rPr>
        <w:t>о</w:t>
      </w:r>
      <w:r w:rsidRPr="00AC0E9A">
        <w:rPr>
          <w:rFonts w:ascii="Liberation Serif" w:hAnsi="Liberation Serif" w:cs="Liberation Serif"/>
          <w:sz w:val="26"/>
          <w:szCs w:val="26"/>
        </w:rPr>
        <w:t>т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крытости и прозрачности бюджета округа и бюджетного процесса для граждан.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В рамках данного направления будет продолжена работа по актуализации 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AC0E9A">
        <w:rPr>
          <w:rFonts w:ascii="Liberation Serif" w:hAnsi="Liberation Serif" w:cs="Liberation Serif"/>
          <w:sz w:val="26"/>
          <w:szCs w:val="26"/>
        </w:rPr>
        <w:lastRenderedPageBreak/>
        <w:t xml:space="preserve">информации о бюджетном процессе в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Грязовецком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муниципальном округе в рамках информационного ресурса «открытый бюджет – «Бюджет для граждан» и ее разм</w:t>
      </w:r>
      <w:r w:rsidRPr="00AC0E9A">
        <w:rPr>
          <w:rFonts w:ascii="Liberation Serif" w:hAnsi="Liberation Serif" w:cs="Liberation Serif"/>
          <w:sz w:val="26"/>
          <w:szCs w:val="26"/>
        </w:rPr>
        <w:t>е</w:t>
      </w:r>
      <w:r w:rsidRPr="00AC0E9A">
        <w:rPr>
          <w:rFonts w:ascii="Liberation Serif" w:hAnsi="Liberation Serif" w:cs="Liberation Serif"/>
          <w:sz w:val="26"/>
          <w:szCs w:val="26"/>
        </w:rPr>
        <w:t>щению на едином портале бюджетной системы Российской Федерации в информац</w:t>
      </w:r>
      <w:r w:rsidRPr="00AC0E9A">
        <w:rPr>
          <w:rFonts w:ascii="Liberation Serif" w:hAnsi="Liberation Serif" w:cs="Liberation Serif"/>
          <w:sz w:val="26"/>
          <w:szCs w:val="26"/>
        </w:rPr>
        <w:t>и</w:t>
      </w:r>
      <w:r w:rsidRPr="00AC0E9A">
        <w:rPr>
          <w:rFonts w:ascii="Liberation Serif" w:hAnsi="Liberation Serif" w:cs="Liberation Serif"/>
          <w:sz w:val="26"/>
          <w:szCs w:val="26"/>
        </w:rPr>
        <w:t>онно-телекоммуникационной сети «Интернет».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Бюджет округа сформирован на три года - на очередной финансовый год</w:t>
      </w:r>
      <w:r w:rsidR="008A7E36" w:rsidRPr="00741443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и плановый период.</w:t>
      </w:r>
    </w:p>
    <w:p w:rsidR="00AC0E9A" w:rsidRPr="00AC0E9A" w:rsidRDefault="00AC0E9A" w:rsidP="00AC0E9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При формировании основных направлений налоговой, бюджетной и долговой политики Грязовецкого муниципального округа приняты за основу основные направления бюджетной политики Вологодской области на 2024 год и плановый период 2025 и 2026 годов, утвержденные постановлением Правительства Вологодской области от 23 октября 2023 г</w:t>
      </w:r>
      <w:r w:rsidR="008A7E36" w:rsidRPr="00741443">
        <w:rPr>
          <w:rFonts w:ascii="Liberation Serif" w:hAnsi="Liberation Serif" w:cs="Liberation Serif"/>
          <w:sz w:val="26"/>
          <w:szCs w:val="26"/>
        </w:rPr>
        <w:t>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№ 1207.</w:t>
      </w:r>
    </w:p>
    <w:p w:rsidR="00AC0E9A" w:rsidRPr="00AC0E9A" w:rsidRDefault="00AC0E9A" w:rsidP="00AC0E9A">
      <w:pPr>
        <w:spacing w:line="276" w:lineRule="auto"/>
        <w:jc w:val="both"/>
        <w:rPr>
          <w:rFonts w:ascii="Liberation Serif" w:hAnsi="Liberation Serif" w:cs="Liberation Serif"/>
          <w:sz w:val="10"/>
          <w:szCs w:val="10"/>
        </w:rPr>
      </w:pPr>
    </w:p>
    <w:p w:rsidR="00AC0E9A" w:rsidRPr="00AC0E9A" w:rsidRDefault="00AC0E9A" w:rsidP="00AC0E9A">
      <w:pPr>
        <w:widowControl w:val="0"/>
        <w:autoSpaceDE w:val="0"/>
        <w:autoSpaceDN w:val="0"/>
        <w:adjustRightInd w:val="0"/>
        <w:ind w:left="624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0E9A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AC0E9A">
        <w:rPr>
          <w:rFonts w:ascii="Liberation Serif" w:hAnsi="Liberation Serif" w:cs="Liberation Serif"/>
          <w:b/>
          <w:sz w:val="26"/>
          <w:szCs w:val="26"/>
        </w:rPr>
        <w:t>. Основные направления налоговой политики Грязовецкого муниципального округа на 2024 - 2026 годы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ind w:left="624"/>
        <w:contextualSpacing/>
        <w:rPr>
          <w:rFonts w:ascii="Liberation Serif" w:hAnsi="Liberation Serif" w:cs="Liberation Serif"/>
          <w:sz w:val="10"/>
          <w:szCs w:val="10"/>
        </w:rPr>
      </w:pPr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В условиях реализации плана первоочередных действий по обеспечению развития экономики в условиях внешнего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санкционного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давления</w:t>
      </w:r>
      <w:r w:rsidRPr="00AC0E9A">
        <w:rPr>
          <w:rFonts w:ascii="Liberation Serif" w:hAnsi="Liberation Serif" w:cs="Liberation Serif"/>
          <w:color w:val="000000"/>
          <w:sz w:val="26"/>
          <w:szCs w:val="26"/>
        </w:rPr>
        <w:t>, разработанного Правительством Российской Федерации 15 марта 2022 г</w:t>
      </w:r>
      <w:r w:rsidR="00741443" w:rsidRPr="00741443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Pr="00AC0E9A">
        <w:rPr>
          <w:rFonts w:ascii="Liberation Serif" w:hAnsi="Liberation Serif" w:cs="Liberation Serif"/>
          <w:color w:val="000000"/>
          <w:sz w:val="26"/>
          <w:szCs w:val="26"/>
        </w:rPr>
        <w:t xml:space="preserve">, в </w:t>
      </w:r>
      <w:proofErr w:type="spellStart"/>
      <w:r w:rsidRPr="00AC0E9A">
        <w:rPr>
          <w:rFonts w:ascii="Liberation Serif" w:hAnsi="Liberation Serif" w:cs="Liberation Serif"/>
          <w:color w:val="000000"/>
          <w:sz w:val="26"/>
          <w:szCs w:val="26"/>
        </w:rPr>
        <w:t>Грязовецком</w:t>
      </w:r>
      <w:proofErr w:type="spellEnd"/>
      <w:r w:rsidRPr="00AC0E9A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муниципальном округе сохранены существующие меры налоговой поддержки, предоставляемой органами местного самоуправления Грязовецкого муниципального округа с 1 января 2023 г. </w:t>
      </w:r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В 2024 - 2026 годах будет продолжена реализация основных целей и задач налоговой политики, предусмотренных в предыдущие годы. </w:t>
      </w:r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С 1 января 2023 г</w:t>
      </w:r>
      <w:r w:rsidR="00741443" w:rsidRPr="00741443">
        <w:rPr>
          <w:rFonts w:ascii="Liberation Serif" w:hAnsi="Liberation Serif" w:cs="Liberation Serif"/>
          <w:sz w:val="26"/>
          <w:szCs w:val="26"/>
        </w:rPr>
        <w:t>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пониженные ставки по налогу на имущество физических лиц заменены на льготы. Сохранены предоставленные с 2023 года льготы по налогу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на имущество физических лиц, исчисляемому исходя из кадастровой стоимости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в отношении индивидуальных предпринимателей, применяющих упрощенную систему налогообложения на территориях за исключением административного центра Грязовецкого муниципального округа и использующих </w:t>
      </w:r>
      <w:r w:rsidRPr="00AC0E9A">
        <w:rPr>
          <w:rFonts w:ascii="Liberation Serif" w:hAnsi="Liberation Serif" w:cs="Liberation Serif"/>
          <w:color w:val="000000"/>
          <w:sz w:val="26"/>
          <w:szCs w:val="26"/>
        </w:rPr>
        <w:t xml:space="preserve">указанное имущество </w:t>
      </w:r>
      <w:r w:rsidR="00741443" w:rsidRPr="00741443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</w:t>
      </w:r>
      <w:r w:rsidRPr="00AC0E9A">
        <w:rPr>
          <w:rFonts w:ascii="Liberation Serif" w:hAnsi="Liberation Serif" w:cs="Liberation Serif"/>
          <w:color w:val="000000"/>
          <w:sz w:val="26"/>
          <w:szCs w:val="26"/>
        </w:rPr>
        <w:t>для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ведения предпринимательской деятельности.</w:t>
      </w:r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Сохранена льгота в размере ста процентов по налогу на имущество физических лиц осуществляющих розничную торговлю, в отношении объектов розничной торговли с площадью не более 200 кв. метров (включительно).</w:t>
      </w:r>
    </w:p>
    <w:p w:rsidR="00AC0E9A" w:rsidRPr="00AC0E9A" w:rsidRDefault="00AC0E9A" w:rsidP="00741443">
      <w:pPr>
        <w:tabs>
          <w:tab w:val="left" w:pos="1465"/>
        </w:tabs>
        <w:suppressAutoHyphens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В отношении физических лиц, осуществивших регистрацию права собственн</w:t>
      </w:r>
      <w:r w:rsidRPr="00AC0E9A">
        <w:rPr>
          <w:rFonts w:ascii="Liberation Serif" w:hAnsi="Liberation Serif" w:cs="Liberation Serif"/>
          <w:sz w:val="26"/>
          <w:szCs w:val="26"/>
        </w:rPr>
        <w:t>о</w:t>
      </w:r>
      <w:r w:rsidRPr="00AC0E9A">
        <w:rPr>
          <w:rFonts w:ascii="Liberation Serif" w:hAnsi="Liberation Serif" w:cs="Liberation Serif"/>
          <w:sz w:val="26"/>
          <w:szCs w:val="26"/>
        </w:rPr>
        <w:t>сти жилых домов или доли (долей) в них сохранена льгота, в размере понесенных расх</w:t>
      </w:r>
      <w:r w:rsidRPr="00AC0E9A">
        <w:rPr>
          <w:rFonts w:ascii="Liberation Serif" w:hAnsi="Liberation Serif" w:cs="Liberation Serif"/>
          <w:sz w:val="26"/>
          <w:szCs w:val="26"/>
        </w:rPr>
        <w:t>о</w:t>
      </w:r>
      <w:r w:rsidRPr="00AC0E9A">
        <w:rPr>
          <w:rFonts w:ascii="Liberation Serif" w:hAnsi="Liberation Serif" w:cs="Liberation Serif"/>
          <w:sz w:val="26"/>
          <w:szCs w:val="26"/>
        </w:rPr>
        <w:t>дов на проведение кадастровых работ.</w:t>
      </w:r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 xml:space="preserve">Правительством области снижены размеры потенциально возможного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>к получению индивидуальным предпринимателем годового дохода по патентной системе налогообложения в отношении предпринимателей, осуществляющих свою деятельность в административных центрах муниципального образования; принято решение о продлении действия налоговой ставки в размере 0% по патентной системе налогообложения для новых предпринимателей, планирующих работать в научной, социальной, производственной или бытовой сферах, до 2025 года.</w:t>
      </w:r>
      <w:proofErr w:type="gramEnd"/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Приоритетной задачей налоговой политики Грязовецкого муниципального округа на 2024-2026 годы сохраняется продолжение работы по росту доходного потенциала бюджета округа за счет наращивания стабильных доходных источников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и мобилизации в бюджет округа имеющихся резервов.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Источниками роста доходной базы бюджета округа будут легализация теневых доходов, снижения задолженности по платежам в бюджет, привлечение организаций </w:t>
      </w:r>
      <w:r w:rsidRPr="00AC0E9A">
        <w:rPr>
          <w:rFonts w:ascii="Liberation Serif" w:hAnsi="Liberation Serif" w:cs="Liberation Serif"/>
          <w:sz w:val="26"/>
          <w:szCs w:val="26"/>
        </w:rPr>
        <w:lastRenderedPageBreak/>
        <w:t>и предпринимателей к налогообложению и повышения эффективности работы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по сокращению задолженности по налоговым и неналоговым доходам.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В рамках межведомственного взаимодействия продолжится работа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с работодателями по легализации заработной платы и доведению ее до уровня прожиточного минимума по области.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Продолжится работа, проводимая в 2023 году в рамках межведомственного взаимодействия исполнительных органов муниципальной власти округа, федеральных и территориальных органов исполнительной власти области по росту финансовой устойчивости бюджета, сокращению задолженности по налоговым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и неналоговым платежам в бюджеты всех уровней.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Основными целями налоговой политики являются максимальная мобилизация доходов, в первую очередь за счет улучшения качества налогового администрирования, выявления теневой экономики, поддержки и стимулирования предпринимательской и инвестиционной активности. Реализация инвестиционных проектов на территории Грязовецкого муниципального округа должна привлечь дополнительные налоговые поступления в бюджет округа, а также обеспечить создание новых рабочих ме</w:t>
      </w: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ст в ср</w:t>
      </w:r>
      <w:proofErr w:type="gramEnd"/>
      <w:r w:rsidRPr="00AC0E9A">
        <w:rPr>
          <w:rFonts w:ascii="Liberation Serif" w:hAnsi="Liberation Serif" w:cs="Liberation Serif"/>
          <w:sz w:val="26"/>
          <w:szCs w:val="26"/>
        </w:rPr>
        <w:t>еднесрочной перспективе.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10"/>
          <w:szCs w:val="10"/>
        </w:rPr>
      </w:pPr>
      <w:r w:rsidRPr="00AC0E9A">
        <w:rPr>
          <w:rFonts w:ascii="Liberation Serif" w:hAnsi="Liberation Serif" w:cs="Liberation Serif"/>
          <w:color w:val="FF0000"/>
          <w:sz w:val="10"/>
          <w:szCs w:val="10"/>
        </w:rPr>
        <w:t xml:space="preserve">     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Для достижения поставленных целей планируется: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10"/>
          <w:szCs w:val="10"/>
        </w:rPr>
      </w:pP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-</w:t>
      </w:r>
      <w:r w:rsidR="00741443" w:rsidRPr="00741443">
        <w:rPr>
          <w:rFonts w:ascii="Liberation Serif" w:hAnsi="Liberation Serif" w:cs="Liberation Serif"/>
          <w:sz w:val="26"/>
          <w:szCs w:val="26"/>
        </w:rPr>
        <w:t> </w:t>
      </w:r>
      <w:r w:rsidRPr="00AC0E9A">
        <w:rPr>
          <w:rFonts w:ascii="Liberation Serif" w:hAnsi="Liberation Serif" w:cs="Liberation Serif"/>
          <w:sz w:val="26"/>
          <w:szCs w:val="26"/>
        </w:rPr>
        <w:t>продолжить работу по выявлению резервов роста налога на доходы физических лиц, что является основой роста реальных доходов населения, а также социальной защищенности населения;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проводить целенаправленную работу с плательщиками, имеющими отрицательное сальдо по налоговым платежам и задолженность по неналоговым доходам;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продолжить взаимодействие с Управлением Федеральной налоговой службы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с целью обеспечения своевременного поступления платежей в бюджет и увеличению налогооблагаемой базы;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-</w:t>
      </w:r>
      <w:r w:rsidR="00741443" w:rsidRPr="00741443">
        <w:rPr>
          <w:rFonts w:ascii="Liberation Serif" w:hAnsi="Liberation Serif" w:cs="Liberation Serif"/>
          <w:sz w:val="26"/>
          <w:szCs w:val="26"/>
        </w:rPr>
        <w:t> </w:t>
      </w:r>
      <w:r w:rsidRPr="00AC0E9A">
        <w:rPr>
          <w:rFonts w:ascii="Liberation Serif" w:hAnsi="Liberation Serif" w:cs="Liberation Serif"/>
          <w:sz w:val="26"/>
          <w:szCs w:val="26"/>
        </w:rPr>
        <w:t>осуществлять мониторинг расчетов с бюджетом по крупным и средним предприятиям и организациям Грязовецкого муниципального округа в целях предотвращения необоснованного сокращения платежей в бюджет и роста задолженности по налогам;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проводить работу с субъектами малого и среднего предпринимательства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по легализации доходов в целях увеличения налоговых поступлений;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-</w:t>
      </w:r>
      <w:r w:rsidR="00741443" w:rsidRPr="00741443">
        <w:rPr>
          <w:rFonts w:ascii="Liberation Serif" w:hAnsi="Liberation Serif" w:cs="Liberation Serif"/>
          <w:sz w:val="26"/>
          <w:szCs w:val="26"/>
        </w:rPr>
        <w:t> </w:t>
      </w:r>
      <w:r w:rsidRPr="00AC0E9A">
        <w:rPr>
          <w:rFonts w:ascii="Liberation Serif" w:hAnsi="Liberation Serif" w:cs="Liberation Serif"/>
          <w:sz w:val="26"/>
          <w:szCs w:val="26"/>
        </w:rPr>
        <w:t>осуществлять мониторинг налоговых расходов по местным налогам, установленных нормативными правовыми актами Грязовецкого муниципального округа, с целью оценки эффективности их предоставления;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повысить эффективность управления и распоряжения муниципальным имуществом и земельными участками, собственность на которые не разграничена;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повысить качество претензионной и исковой работы с неплательщиками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 с целью осуществления мер, направленных на безусловное взыскание дебиторской задолженности в бюджет;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:rsidR="00AC0E9A" w:rsidRPr="00AC0E9A" w:rsidRDefault="00741443" w:rsidP="007414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координировать усилия муниципального земельного контроля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для максимального учета при проведении мероприятий по увеличению налоговых </w:t>
      </w:r>
      <w:r w:rsidRPr="00741443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AC0E9A" w:rsidRPr="00AC0E9A">
        <w:rPr>
          <w:rFonts w:ascii="Liberation Serif" w:hAnsi="Liberation Serif" w:cs="Liberation Serif"/>
          <w:sz w:val="26"/>
          <w:szCs w:val="26"/>
        </w:rPr>
        <w:t>и неналоговых поступлений;</w:t>
      </w:r>
    </w:p>
    <w:p w:rsidR="00AC0E9A" w:rsidRPr="00AC0E9A" w:rsidRDefault="00741443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- 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содействовать популяризации осуществления деятельности на основе патента </w:t>
      </w:r>
      <w:r w:rsidR="00AC0E9A" w:rsidRPr="00AC0E9A">
        <w:rPr>
          <w:rFonts w:ascii="Liberation Serif" w:hAnsi="Liberation Serif" w:cs="Liberation Serif"/>
          <w:sz w:val="26"/>
          <w:szCs w:val="26"/>
        </w:rPr>
        <w:lastRenderedPageBreak/>
        <w:t>путем проведения разъяснительной работы с гражданами и бизнесом по уточнению, применению и преимуществах патентной системы налогообложения.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Кроме того, в соответствии с государственной политикой, направленной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AC0E9A">
        <w:rPr>
          <w:rFonts w:ascii="Liberation Serif" w:hAnsi="Liberation Serif" w:cs="Liberation Serif"/>
          <w:sz w:val="26"/>
          <w:szCs w:val="26"/>
        </w:rPr>
        <w:t>на обеспечение финансовой устойчивости бюджета, в 2024-2026 годах планируется учесть отдельные изменения налогового законодательства.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ind w:firstLine="624"/>
        <w:jc w:val="both"/>
        <w:rPr>
          <w:rFonts w:ascii="Liberation Serif" w:hAnsi="Liberation Serif" w:cs="Liberation Serif"/>
          <w:sz w:val="26"/>
          <w:szCs w:val="26"/>
        </w:rPr>
      </w:pPr>
    </w:p>
    <w:p w:rsidR="00741443" w:rsidRPr="00741443" w:rsidRDefault="00AC0E9A" w:rsidP="007414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0E9A">
        <w:rPr>
          <w:rFonts w:ascii="Liberation Serif" w:hAnsi="Liberation Serif" w:cs="Liberation Serif"/>
          <w:b/>
          <w:sz w:val="26"/>
          <w:szCs w:val="26"/>
        </w:rPr>
        <w:t>II</w:t>
      </w:r>
      <w:r w:rsidRPr="00AC0E9A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AC0E9A">
        <w:rPr>
          <w:rFonts w:ascii="Liberation Serif" w:hAnsi="Liberation Serif" w:cs="Liberation Serif"/>
          <w:b/>
          <w:sz w:val="26"/>
          <w:szCs w:val="26"/>
        </w:rPr>
        <w:t xml:space="preserve">. Основные направления бюджетной политики 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0E9A">
        <w:rPr>
          <w:rFonts w:ascii="Liberation Serif" w:hAnsi="Liberation Serif" w:cs="Liberation Serif"/>
          <w:b/>
          <w:sz w:val="26"/>
          <w:szCs w:val="26"/>
        </w:rPr>
        <w:t>Грязовецкого муниципального округа на 2024 - 2026 годы.</w:t>
      </w:r>
    </w:p>
    <w:p w:rsidR="00AC0E9A" w:rsidRPr="00AC0E9A" w:rsidRDefault="00AC0E9A" w:rsidP="00AC0E9A">
      <w:pPr>
        <w:widowControl w:val="0"/>
        <w:autoSpaceDE w:val="0"/>
        <w:autoSpaceDN w:val="0"/>
        <w:adjustRightInd w:val="0"/>
        <w:ind w:firstLine="624"/>
        <w:jc w:val="both"/>
        <w:rPr>
          <w:rFonts w:ascii="Liberation Serif" w:hAnsi="Liberation Serif" w:cs="Liberation Serif"/>
          <w:sz w:val="26"/>
          <w:szCs w:val="26"/>
        </w:rPr>
      </w:pP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Бюджетная политика в области расходов направлена на безусловное исполнение принятых обязательств.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При формировании бюджета округа на 2024-2026 годы в первоочередном порядке будут предусмотрены бюджетные ассигнования на достижение национальных целей развития Российской Федерации на период до 2026 года, определенных Указом Президента Росси</w:t>
      </w:r>
      <w:r w:rsidR="00741443" w:rsidRPr="00741443">
        <w:rPr>
          <w:rFonts w:ascii="Liberation Serif" w:hAnsi="Liberation Serif" w:cs="Liberation Serif"/>
          <w:sz w:val="26"/>
          <w:szCs w:val="26"/>
        </w:rPr>
        <w:t>йской Федерации от 7 мая 2018 г.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№ 204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AC0E9A">
        <w:rPr>
          <w:rFonts w:ascii="Liberation Serif" w:hAnsi="Liberation Serif" w:cs="Liberation Serif"/>
          <w:sz w:val="26"/>
          <w:szCs w:val="26"/>
        </w:rPr>
        <w:t>«О национальных целях и стратегических задачах развития Российской Федерации на период до 2024 года», Указом Президента Российской Федерации от 21 июля 2020 г</w:t>
      </w:r>
      <w:proofErr w:type="gramEnd"/>
      <w:r w:rsidR="00741443" w:rsidRPr="00741443">
        <w:rPr>
          <w:rFonts w:ascii="Liberation Serif" w:hAnsi="Liberation Serif" w:cs="Liberation Serif"/>
          <w:sz w:val="26"/>
          <w:szCs w:val="26"/>
        </w:rPr>
        <w:t>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№ 474 «О национальных целях развития Российской Федерации на период до 2030 года», на реализацию инициатив и проектов Губернатора области, направленных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AC0E9A">
        <w:rPr>
          <w:rFonts w:ascii="Liberation Serif" w:hAnsi="Liberation Serif" w:cs="Liberation Serif"/>
          <w:sz w:val="26"/>
          <w:szCs w:val="26"/>
        </w:rPr>
        <w:t>на улучшение качества жизни и благосостояния населения Грязовецкого муниципального округа.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Основными направлениями бюджетной политики являются: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осуществление бюджетных расходов с учетом возможностей доходной базы бюджета округа и источников финансирования дефицита бюджета округа;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AC0E9A" w:rsidRPr="00AC0E9A" w:rsidRDefault="00AC0E9A" w:rsidP="0074144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формирование муниципальных программ Грязовецкого муниципального округа исходя из четко определенных целей и задач социально-экономического развития Грязовецкого муниципального округа;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привлечение в бюджет округа средств федерального и областного бюджета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на реализацию Указа Президента РФ от 7 мая 2018 г</w:t>
      </w:r>
      <w:r w:rsidR="00741443" w:rsidRPr="00741443">
        <w:rPr>
          <w:rFonts w:ascii="Liberation Serif" w:hAnsi="Liberation Serif" w:cs="Liberation Serif"/>
          <w:sz w:val="26"/>
          <w:szCs w:val="26"/>
        </w:rPr>
        <w:t>.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№ 204 «О национальных целях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и стратегических задачах развития Российской Федерации на период до 2024 года» исходя из уровня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софинансирования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расходного обязательства.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своевременное принятие решений по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приоритизации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расходов в целях обеспечения сбалансированного исполнения бюджета округа в условиях внешнего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санкционного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давления;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содействие дальнейшему увеличению доли расходов бюджета округа, формируемых в программном формате;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повышение эффективности бюджетных расходов;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недопущение образования кредиторской задолженности бюджета округа;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внедрение мероприятий по </w:t>
      </w: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инициативному</w:t>
      </w:r>
      <w:proofErr w:type="gramEnd"/>
      <w:r w:rsidRPr="00AC0E9A">
        <w:rPr>
          <w:rFonts w:ascii="Liberation Serif" w:hAnsi="Liberation Serif" w:cs="Liberation Serif"/>
          <w:sz w:val="26"/>
          <w:szCs w:val="26"/>
        </w:rPr>
        <w:t xml:space="preserve"> бюджетированию, направленных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на создание условий для реализации мероприятий, имеющих приоритетное значение для жителей Грязовецкого муниципального округа и определяемых с учетом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>их мнения.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10"/>
          <w:szCs w:val="10"/>
        </w:rPr>
      </w:pP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 xml:space="preserve">Приоритетными расходными обязательствами Грязовецкого муниципального округа являются обеспечение </w:t>
      </w:r>
      <w:proofErr w:type="spellStart"/>
      <w:r w:rsidRPr="00AC0E9A">
        <w:rPr>
          <w:rFonts w:ascii="Liberation Serif" w:hAnsi="Liberation Serif" w:cs="Liberation Serif"/>
          <w:sz w:val="26"/>
          <w:szCs w:val="26"/>
        </w:rPr>
        <w:t>софинансирования</w:t>
      </w:r>
      <w:proofErr w:type="spellEnd"/>
      <w:r w:rsidRPr="00AC0E9A">
        <w:rPr>
          <w:rFonts w:ascii="Liberation Serif" w:hAnsi="Liberation Serif" w:cs="Liberation Serif"/>
          <w:sz w:val="26"/>
          <w:szCs w:val="26"/>
        </w:rPr>
        <w:t xml:space="preserve"> расходных обязательств за счет средств, поступающих из федерального и областного бюджетов.</w:t>
      </w:r>
      <w:proofErr w:type="gramEnd"/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lastRenderedPageBreak/>
        <w:t>Финансовое обеспечение государственных полномочий, переданных органам местного самоуправления Грязовецкого муниципального округа, будет осуществляться за счет субвенций, выделяемых из областного бюджета.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Формирование и исполнение бюджета округа будет осуществляться на основе муниципальных программ, что предполагает увязку бюджетных ассигнований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и конкретных мероприятий, направленных на достижение приоритетных целей социально-экономического развития территории, безусловного исполнения принятых расходных обязательств, в первую очередь расходных обязательств, связанных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с обеспечением оплаты труда и решением вопросов в социальной сфере Грязовецкого муниципального округа.</w:t>
      </w:r>
      <w:proofErr w:type="gramEnd"/>
    </w:p>
    <w:p w:rsidR="00AC0E9A" w:rsidRPr="00AC0E9A" w:rsidRDefault="00AC0E9A" w:rsidP="00AC0E9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C0E9A" w:rsidRPr="00AC0E9A" w:rsidRDefault="00AC0E9A" w:rsidP="007414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0E9A">
        <w:rPr>
          <w:rFonts w:ascii="Liberation Serif" w:hAnsi="Liberation Serif" w:cs="Liberation Serif"/>
          <w:b/>
          <w:sz w:val="26"/>
          <w:szCs w:val="26"/>
        </w:rPr>
        <w:t>I</w:t>
      </w:r>
      <w:r w:rsidRPr="00AC0E9A">
        <w:rPr>
          <w:rFonts w:ascii="Liberation Serif" w:hAnsi="Liberation Serif" w:cs="Liberation Serif"/>
          <w:b/>
          <w:sz w:val="26"/>
          <w:szCs w:val="26"/>
          <w:lang w:val="en-US"/>
        </w:rPr>
        <w:t>V</w:t>
      </w:r>
      <w:r w:rsidRPr="00AC0E9A">
        <w:rPr>
          <w:rFonts w:ascii="Liberation Serif" w:hAnsi="Liberation Serif" w:cs="Liberation Serif"/>
          <w:b/>
          <w:sz w:val="26"/>
          <w:szCs w:val="26"/>
        </w:rPr>
        <w:t>. Основные направления долговой политики Грязовецкого муниципального округа на 2024 - 2026 годы.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Долговая политика Грязовецкого муниципального округа - управление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AC0E9A">
        <w:rPr>
          <w:rFonts w:ascii="Liberation Serif" w:hAnsi="Liberation Serif" w:cs="Liberation Serif"/>
          <w:sz w:val="26"/>
          <w:szCs w:val="26"/>
        </w:rPr>
        <w:t>муниципальным долгом Грязовецкого муниципального округа в целях сохранения объема муниципального долга на экономически безопасном уровне, соблюдения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требований, установленных Бюджетным кодексом Российской Федерации.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По итогам исполнения бюджета округа 2022 года муниципальный долг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Грязовецкого муниципального округа равен нулю. Внутренние и внешние заимств</w:t>
      </w:r>
      <w:r w:rsidRPr="00AC0E9A">
        <w:rPr>
          <w:rFonts w:ascii="Liberation Serif" w:hAnsi="Liberation Serif" w:cs="Liberation Serif"/>
          <w:sz w:val="26"/>
          <w:szCs w:val="26"/>
        </w:rPr>
        <w:t>о</w:t>
      </w:r>
      <w:r w:rsidRPr="00AC0E9A">
        <w:rPr>
          <w:rFonts w:ascii="Liberation Serif" w:hAnsi="Liberation Serif" w:cs="Liberation Serif"/>
          <w:sz w:val="26"/>
          <w:szCs w:val="26"/>
        </w:rPr>
        <w:t>вания не осуществлялись.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В 2023 году планируется привлечение кредита в бюджет округа из областного бюджета в целях обеспечения расчетов по муниципальной программе «Комплексное развитие сельских территорий Грязовецкого муниципального округа Вологодской области на 2023-2028 годы».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Возврат бюджетного кредита будет осуществляться в 2024 году с взиманием платы за пользование бюджетным кредитом по ставке 1/8 ставки рефинансирования Центрального банка Российской Федерации на день заключения договора.</w:t>
      </w:r>
    </w:p>
    <w:p w:rsidR="00AC0E9A" w:rsidRPr="00AC0E9A" w:rsidRDefault="00741443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1443">
        <w:rPr>
          <w:rFonts w:ascii="Liberation Serif" w:hAnsi="Liberation Serif" w:cs="Liberation Serif"/>
          <w:sz w:val="26"/>
          <w:szCs w:val="26"/>
        </w:rPr>
        <w:t>По состоянию на 1 января 2024 г.</w:t>
      </w:r>
      <w:r w:rsidR="00AC0E9A" w:rsidRPr="00AC0E9A">
        <w:rPr>
          <w:rFonts w:ascii="Liberation Serif" w:hAnsi="Liberation Serif" w:cs="Liberation Serif"/>
          <w:sz w:val="26"/>
          <w:szCs w:val="26"/>
        </w:rPr>
        <w:t xml:space="preserve"> муниципальный долг Грязовецкого муниц</w:t>
      </w:r>
      <w:r w:rsidR="00AC0E9A" w:rsidRPr="00AC0E9A">
        <w:rPr>
          <w:rFonts w:ascii="Liberation Serif" w:hAnsi="Liberation Serif" w:cs="Liberation Serif"/>
          <w:sz w:val="26"/>
          <w:szCs w:val="26"/>
        </w:rPr>
        <w:t>и</w:t>
      </w:r>
      <w:r w:rsidR="00AC0E9A" w:rsidRPr="00AC0E9A">
        <w:rPr>
          <w:rFonts w:ascii="Liberation Serif" w:hAnsi="Liberation Serif" w:cs="Liberation Serif"/>
          <w:sz w:val="26"/>
          <w:szCs w:val="26"/>
        </w:rPr>
        <w:t>пального округа составит 11,6 млн. руб. и будет полностью состоять из бюджетных кредитов из областного бюджета.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Основными факторами, определяющими характер и направления долговой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политики Грязовецкого муниципального округа в 2024 году и плановом периоде 2025 и 2026 годов, является необходимость сохранения позиции в группе муниципальных образований Вологодской области с высоким уровнем долговой устойчивости в соо</w:t>
      </w:r>
      <w:r w:rsidRPr="00AC0E9A">
        <w:rPr>
          <w:rFonts w:ascii="Liberation Serif" w:hAnsi="Liberation Serif" w:cs="Liberation Serif"/>
          <w:sz w:val="26"/>
          <w:szCs w:val="26"/>
        </w:rPr>
        <w:t>т</w:t>
      </w:r>
      <w:r w:rsidRPr="00AC0E9A">
        <w:rPr>
          <w:rFonts w:ascii="Liberation Serif" w:hAnsi="Liberation Serif" w:cs="Liberation Serif"/>
          <w:sz w:val="26"/>
          <w:szCs w:val="26"/>
        </w:rPr>
        <w:t>ветствии с системой оценки Департамента финансов Вологодской области.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Основные цели долговой политики Вологодской области - недопущение рисков возникновения кризисных ситуаций при исполнении бюджета округа, поддержание размера и структуры муниципального долга Грязовецкого муниципального округа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AC0E9A">
        <w:rPr>
          <w:rFonts w:ascii="Liberation Serif" w:hAnsi="Liberation Serif" w:cs="Liberation Serif"/>
          <w:sz w:val="26"/>
          <w:szCs w:val="26"/>
        </w:rPr>
        <w:t>в объеме, обеспечивающем возможность гарантированного выполнения долговых обязательств в полном объеме и в установленные сроки.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Задачи долговой политики Грязовецкого муниципального округа: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обеспечение сбалансированности и долговой устойчивости бюджета округа;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сохранение объема муниципального долга на экономически безопасном уровне;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обеспечение исполнения долговых обязательств в полном объеме и в устано</w:t>
      </w:r>
      <w:r w:rsidRPr="00AC0E9A">
        <w:rPr>
          <w:rFonts w:ascii="Liberation Serif" w:hAnsi="Liberation Serif" w:cs="Liberation Serif"/>
          <w:sz w:val="26"/>
          <w:szCs w:val="26"/>
        </w:rPr>
        <w:t>в</w:t>
      </w:r>
      <w:r w:rsidRPr="00AC0E9A">
        <w:rPr>
          <w:rFonts w:ascii="Liberation Serif" w:hAnsi="Liberation Serif" w:cs="Liberation Serif"/>
          <w:sz w:val="26"/>
          <w:szCs w:val="26"/>
        </w:rPr>
        <w:t>ленные сроки;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осуществление учета долговых обязатель</w:t>
      </w:r>
      <w:proofErr w:type="gramStart"/>
      <w:r w:rsidRPr="00AC0E9A">
        <w:rPr>
          <w:rFonts w:ascii="Liberation Serif" w:hAnsi="Liberation Serif" w:cs="Liberation Serif"/>
          <w:sz w:val="26"/>
          <w:szCs w:val="26"/>
        </w:rPr>
        <w:t>ств св</w:t>
      </w:r>
      <w:proofErr w:type="gramEnd"/>
      <w:r w:rsidRPr="00AC0E9A">
        <w:rPr>
          <w:rFonts w:ascii="Liberation Serif" w:hAnsi="Liberation Serif" w:cs="Liberation Serif"/>
          <w:sz w:val="26"/>
          <w:szCs w:val="26"/>
        </w:rPr>
        <w:t xml:space="preserve">оевременно и в полном объеме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</w:t>
      </w:r>
      <w:r w:rsidRPr="00AC0E9A">
        <w:rPr>
          <w:rFonts w:ascii="Liberation Serif" w:hAnsi="Liberation Serif" w:cs="Liberation Serif"/>
          <w:sz w:val="26"/>
          <w:szCs w:val="26"/>
        </w:rPr>
        <w:lastRenderedPageBreak/>
        <w:t>в муниципальной долговой книге Грязовецкого муниципального округа;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обеспечение раскрытия информации о муниципальном долге Грязовецкого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муниципального округа;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>обеспечение высокого уровня долговой устойчивости бюджета округа.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10"/>
          <w:szCs w:val="10"/>
        </w:rPr>
      </w:pP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Результатом реализации долговой политики в 2024 - 2026 годах ежегодно </w:t>
      </w:r>
      <w:r w:rsidR="00741443" w:rsidRPr="00741443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AC0E9A">
        <w:rPr>
          <w:rFonts w:ascii="Liberation Serif" w:hAnsi="Liberation Serif" w:cs="Liberation Serif"/>
          <w:sz w:val="26"/>
          <w:szCs w:val="26"/>
        </w:rPr>
        <w:t>по состоянию на 1 января 2025 года, на 1 января 2026 года и на 1 января 2027 г</w:t>
      </w:r>
      <w:r w:rsidR="007312EF">
        <w:rPr>
          <w:rFonts w:ascii="Liberation Serif" w:hAnsi="Liberation Serif" w:cs="Liberation Serif"/>
          <w:sz w:val="26"/>
          <w:szCs w:val="26"/>
        </w:rPr>
        <w:t xml:space="preserve">.           </w:t>
      </w:r>
      <w:r w:rsidRPr="00AC0E9A">
        <w:rPr>
          <w:rFonts w:ascii="Liberation Serif" w:hAnsi="Liberation Serif" w:cs="Liberation Serif"/>
          <w:sz w:val="26"/>
          <w:szCs w:val="26"/>
        </w:rPr>
        <w:t xml:space="preserve"> планируется отсутствие муниципального долга Грязовецкого муниципального округа.</w:t>
      </w:r>
    </w:p>
    <w:p w:rsidR="00AC0E9A" w:rsidRPr="00AC0E9A" w:rsidRDefault="00AC0E9A" w:rsidP="007414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0E9A">
        <w:rPr>
          <w:rFonts w:ascii="Liberation Serif" w:hAnsi="Liberation Serif" w:cs="Liberation Serif"/>
          <w:sz w:val="26"/>
          <w:szCs w:val="26"/>
        </w:rPr>
        <w:t xml:space="preserve">Кроме того, реализация долговой политики направлена на обеспечение </w:t>
      </w:r>
      <w:r w:rsidR="007312EF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AC0E9A">
        <w:rPr>
          <w:rFonts w:ascii="Liberation Serif" w:hAnsi="Liberation Serif" w:cs="Liberation Serif"/>
          <w:sz w:val="26"/>
          <w:szCs w:val="26"/>
        </w:rPr>
        <w:t>доступности информации о муниципальном долге Грязовецкого муниципального округа.</w:t>
      </w:r>
    </w:p>
    <w:p w:rsidR="00AC0E9A" w:rsidRPr="00AC0E9A" w:rsidRDefault="00AC0E9A" w:rsidP="007414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0E9A" w:rsidRDefault="00AC0E9A" w:rsidP="00741443">
      <w:pPr>
        <w:widowControl w:val="0"/>
        <w:autoSpaceDN w:val="0"/>
        <w:ind w:firstLine="709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Default="00AC0E9A" w:rsidP="00741443">
      <w:pPr>
        <w:widowControl w:val="0"/>
        <w:autoSpaceDN w:val="0"/>
        <w:ind w:firstLine="709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C0E9A" w:rsidRPr="00673DEE" w:rsidRDefault="00AC0E9A" w:rsidP="00673DEE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sectPr w:rsidR="00AC0E9A" w:rsidRPr="00673DEE" w:rsidSect="00AC0E9A">
      <w:headerReference w:type="default" r:id="rId12"/>
      <w:headerReference w:type="first" r:id="rId13"/>
      <w:pgSz w:w="11906" w:h="16838" w:code="9"/>
      <w:pgMar w:top="1134" w:right="567" w:bottom="1134" w:left="1701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43" w:rsidRDefault="00907A43">
      <w:r>
        <w:separator/>
      </w:r>
    </w:p>
  </w:endnote>
  <w:endnote w:type="continuationSeparator" w:id="0">
    <w:p w:rsidR="00907A43" w:rsidRDefault="0090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43" w:rsidRDefault="00907A43">
      <w:r>
        <w:separator/>
      </w:r>
    </w:p>
  </w:footnote>
  <w:footnote w:type="continuationSeparator" w:id="0">
    <w:p w:rsidR="00907A43" w:rsidRDefault="0090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070814"/>
      <w:docPartObj>
        <w:docPartGallery w:val="Page Numbers (Top of Page)"/>
        <w:docPartUnique/>
      </w:docPartObj>
    </w:sdtPr>
    <w:sdtEndPr/>
    <w:sdtContent>
      <w:p w:rsidR="00B913D7" w:rsidRDefault="00B913D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EF">
          <w:rPr>
            <w:noProof/>
          </w:rPr>
          <w:t>2</w:t>
        </w:r>
        <w:r>
          <w:fldChar w:fldCharType="end"/>
        </w:r>
      </w:p>
    </w:sdtContent>
  </w:sdt>
  <w:p w:rsidR="00CB2640" w:rsidRDefault="00CB264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76" w:rsidRDefault="00302776">
    <w:pPr>
      <w:pStyle w:val="af1"/>
      <w:jc w:val="center"/>
    </w:pPr>
  </w:p>
  <w:p w:rsidR="00CB2640" w:rsidRDefault="00CB26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26153"/>
    <w:multiLevelType w:val="multilevel"/>
    <w:tmpl w:val="FE76A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7084564"/>
    <w:multiLevelType w:val="multilevel"/>
    <w:tmpl w:val="B83A0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41A7585"/>
    <w:multiLevelType w:val="multilevel"/>
    <w:tmpl w:val="072A255A"/>
    <w:numStyleLink w:val="10"/>
  </w:abstractNum>
  <w:abstractNum w:abstractNumId="15">
    <w:nsid w:val="342476E8"/>
    <w:multiLevelType w:val="multilevel"/>
    <w:tmpl w:val="E9842A0C"/>
    <w:numStyleLink w:val="11"/>
  </w:abstractNum>
  <w:abstractNum w:abstractNumId="16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3"/>
  </w:num>
  <w:num w:numId="3">
    <w:abstractNumId w:val="38"/>
  </w:num>
  <w:num w:numId="4">
    <w:abstractNumId w:val="27"/>
  </w:num>
  <w:num w:numId="5">
    <w:abstractNumId w:val="34"/>
  </w:num>
  <w:num w:numId="6">
    <w:abstractNumId w:val="28"/>
  </w:num>
  <w:num w:numId="7">
    <w:abstractNumId w:val="32"/>
  </w:num>
  <w:num w:numId="8">
    <w:abstractNumId w:val="9"/>
  </w:num>
  <w:num w:numId="9">
    <w:abstractNumId w:val="17"/>
  </w:num>
  <w:num w:numId="10">
    <w:abstractNumId w:val="10"/>
  </w:num>
  <w:num w:numId="11">
    <w:abstractNumId w:val="2"/>
  </w:num>
  <w:num w:numId="12">
    <w:abstractNumId w:val="19"/>
  </w:num>
  <w:num w:numId="13">
    <w:abstractNumId w:val="22"/>
  </w:num>
  <w:num w:numId="14">
    <w:abstractNumId w:val="31"/>
  </w:num>
  <w:num w:numId="15">
    <w:abstractNumId w:val="33"/>
  </w:num>
  <w:num w:numId="16">
    <w:abstractNumId w:val="4"/>
  </w:num>
  <w:num w:numId="17">
    <w:abstractNumId w:val="23"/>
  </w:num>
  <w:num w:numId="18">
    <w:abstractNumId w:val="29"/>
  </w:num>
  <w:num w:numId="19">
    <w:abstractNumId w:val="37"/>
  </w:num>
  <w:num w:numId="20">
    <w:abstractNumId w:val="14"/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8"/>
  </w:num>
  <w:num w:numId="28">
    <w:abstractNumId w:val="25"/>
  </w:num>
  <w:num w:numId="29">
    <w:abstractNumId w:val="26"/>
  </w:num>
  <w:num w:numId="30">
    <w:abstractNumId w:val="24"/>
  </w:num>
  <w:num w:numId="31">
    <w:abstractNumId w:val="24"/>
    <w:lvlOverride w:ilvl="0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36"/>
  </w:num>
  <w:num w:numId="37">
    <w:abstractNumId w:val="36"/>
    <w:lvlOverride w:ilvl="0">
      <w:startOverride w:val="1"/>
    </w:lvlOverride>
  </w:num>
  <w:num w:numId="38">
    <w:abstractNumId w:val="35"/>
  </w:num>
  <w:num w:numId="39">
    <w:abstractNumId w:val="30"/>
  </w:num>
  <w:num w:numId="40">
    <w:abstractNumId w:val="6"/>
  </w:num>
  <w:num w:numId="41">
    <w:abstractNumId w:val="5"/>
  </w:num>
  <w:num w:numId="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424A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75392"/>
    <w:rsid w:val="00085F43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31FA4"/>
    <w:rsid w:val="001378C0"/>
    <w:rsid w:val="001447A5"/>
    <w:rsid w:val="0014582C"/>
    <w:rsid w:val="0014650D"/>
    <w:rsid w:val="001507C3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F1C"/>
    <w:rsid w:val="0019047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D5BBB"/>
    <w:rsid w:val="001E4E16"/>
    <w:rsid w:val="001F17DB"/>
    <w:rsid w:val="001F1BCD"/>
    <w:rsid w:val="001F329A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51ECE"/>
    <w:rsid w:val="002559C4"/>
    <w:rsid w:val="00261763"/>
    <w:rsid w:val="002659BC"/>
    <w:rsid w:val="002675D8"/>
    <w:rsid w:val="00274A67"/>
    <w:rsid w:val="00282097"/>
    <w:rsid w:val="00283170"/>
    <w:rsid w:val="002853D1"/>
    <w:rsid w:val="002860B3"/>
    <w:rsid w:val="00287B6C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5566"/>
    <w:rsid w:val="002B6351"/>
    <w:rsid w:val="002B75E9"/>
    <w:rsid w:val="002B7CE4"/>
    <w:rsid w:val="002C3852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4BDB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5D5D"/>
    <w:rsid w:val="003700D2"/>
    <w:rsid w:val="00371F24"/>
    <w:rsid w:val="00373AF6"/>
    <w:rsid w:val="003772B5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00AE7"/>
    <w:rsid w:val="0040541C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A1E88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6038"/>
    <w:rsid w:val="00527A9C"/>
    <w:rsid w:val="00527CB2"/>
    <w:rsid w:val="0053656D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78B8"/>
    <w:rsid w:val="00581DAE"/>
    <w:rsid w:val="005845F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F80"/>
    <w:rsid w:val="005C569F"/>
    <w:rsid w:val="005C7C97"/>
    <w:rsid w:val="005D1182"/>
    <w:rsid w:val="005D1A79"/>
    <w:rsid w:val="005D2139"/>
    <w:rsid w:val="005D2BB5"/>
    <w:rsid w:val="005E2F8D"/>
    <w:rsid w:val="005E4B2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3DEE"/>
    <w:rsid w:val="00677793"/>
    <w:rsid w:val="006802D3"/>
    <w:rsid w:val="00687209"/>
    <w:rsid w:val="006873AD"/>
    <w:rsid w:val="00687DB9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7E69"/>
    <w:rsid w:val="006F2EC4"/>
    <w:rsid w:val="006F560B"/>
    <w:rsid w:val="00700EAF"/>
    <w:rsid w:val="00721FEE"/>
    <w:rsid w:val="007223D2"/>
    <w:rsid w:val="007312EF"/>
    <w:rsid w:val="00740F7D"/>
    <w:rsid w:val="007411E4"/>
    <w:rsid w:val="00741443"/>
    <w:rsid w:val="00742289"/>
    <w:rsid w:val="0075010C"/>
    <w:rsid w:val="00750FA4"/>
    <w:rsid w:val="0075305F"/>
    <w:rsid w:val="007543DC"/>
    <w:rsid w:val="00756301"/>
    <w:rsid w:val="00757F64"/>
    <w:rsid w:val="00762BFF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F06B2"/>
    <w:rsid w:val="007F4F71"/>
    <w:rsid w:val="00801877"/>
    <w:rsid w:val="00801D9B"/>
    <w:rsid w:val="0080272E"/>
    <w:rsid w:val="00812B05"/>
    <w:rsid w:val="00812BFC"/>
    <w:rsid w:val="008223EA"/>
    <w:rsid w:val="00822560"/>
    <w:rsid w:val="00822839"/>
    <w:rsid w:val="00826915"/>
    <w:rsid w:val="00834B41"/>
    <w:rsid w:val="00836981"/>
    <w:rsid w:val="0084022F"/>
    <w:rsid w:val="00840D41"/>
    <w:rsid w:val="008472CC"/>
    <w:rsid w:val="00850CD9"/>
    <w:rsid w:val="008511C8"/>
    <w:rsid w:val="0085393D"/>
    <w:rsid w:val="008606C7"/>
    <w:rsid w:val="00870818"/>
    <w:rsid w:val="008734FA"/>
    <w:rsid w:val="008744C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A7E36"/>
    <w:rsid w:val="008B13F4"/>
    <w:rsid w:val="008B45D0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07511"/>
    <w:rsid w:val="00907A43"/>
    <w:rsid w:val="00915983"/>
    <w:rsid w:val="00916633"/>
    <w:rsid w:val="00917460"/>
    <w:rsid w:val="00922404"/>
    <w:rsid w:val="00927E1B"/>
    <w:rsid w:val="00934E14"/>
    <w:rsid w:val="00944092"/>
    <w:rsid w:val="009473C8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3BC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69F1"/>
    <w:rsid w:val="009D1C85"/>
    <w:rsid w:val="009D314D"/>
    <w:rsid w:val="009D6F85"/>
    <w:rsid w:val="009E54ED"/>
    <w:rsid w:val="009E7B15"/>
    <w:rsid w:val="009F0D64"/>
    <w:rsid w:val="009F1FBA"/>
    <w:rsid w:val="009F5513"/>
    <w:rsid w:val="009F7BCB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0E9A"/>
    <w:rsid w:val="00AC2EE2"/>
    <w:rsid w:val="00AC5907"/>
    <w:rsid w:val="00AC78C7"/>
    <w:rsid w:val="00AD3B2E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5CF9"/>
    <w:rsid w:val="00B17099"/>
    <w:rsid w:val="00B2088C"/>
    <w:rsid w:val="00B24473"/>
    <w:rsid w:val="00B25A3E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F25B2"/>
    <w:rsid w:val="00BF4D37"/>
    <w:rsid w:val="00C0027B"/>
    <w:rsid w:val="00C003C5"/>
    <w:rsid w:val="00C01B6B"/>
    <w:rsid w:val="00C04CFC"/>
    <w:rsid w:val="00C066CB"/>
    <w:rsid w:val="00C10812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D3E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172F1"/>
    <w:rsid w:val="00D207A8"/>
    <w:rsid w:val="00D22F0E"/>
    <w:rsid w:val="00D31C10"/>
    <w:rsid w:val="00D362A1"/>
    <w:rsid w:val="00D36C54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2794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C196A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3062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43165"/>
    <w:rsid w:val="00E568C0"/>
    <w:rsid w:val="00E57F08"/>
    <w:rsid w:val="00E60DE4"/>
    <w:rsid w:val="00E64344"/>
    <w:rsid w:val="00E66C1A"/>
    <w:rsid w:val="00E67771"/>
    <w:rsid w:val="00E73975"/>
    <w:rsid w:val="00E74EAB"/>
    <w:rsid w:val="00E77E71"/>
    <w:rsid w:val="00E81645"/>
    <w:rsid w:val="00E84387"/>
    <w:rsid w:val="00E923E2"/>
    <w:rsid w:val="00E95C36"/>
    <w:rsid w:val="00E96C3A"/>
    <w:rsid w:val="00EA0137"/>
    <w:rsid w:val="00EA1D41"/>
    <w:rsid w:val="00EA35E3"/>
    <w:rsid w:val="00EA5729"/>
    <w:rsid w:val="00EB28E5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EF569A"/>
    <w:rsid w:val="00F0060F"/>
    <w:rsid w:val="00F0275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EF65877D9E3DD77CE3DFD05AC256AF66AF26C78195C3A8B023BD7810453486F412D8F7C35B6CFEJ81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A6AA-061F-4A75-8DA5-96A05E46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2023-11-15T11:45:00Z</cp:lastPrinted>
  <dcterms:created xsi:type="dcterms:W3CDTF">2023-11-15T10:55:00Z</dcterms:created>
  <dcterms:modified xsi:type="dcterms:W3CDTF">2023-11-15T11:45:00Z</dcterms:modified>
  <dc:language>ru-RU</dc:language>
</cp:coreProperties>
</file>