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380" w:rsidRDefault="00B64952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гура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5380" w:rsidRDefault="009A5380">
      <w:pPr>
        <w:pStyle w:val="12"/>
        <w:textAlignment w:val="auto"/>
        <w:rPr>
          <w:rFonts w:ascii="Liberation Serif" w:hAnsi="Liberation Serif"/>
          <w:szCs w:val="24"/>
        </w:rPr>
      </w:pPr>
    </w:p>
    <w:p w:rsidR="009A5380" w:rsidRDefault="009A538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A5380" w:rsidRDefault="00B64952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A5380" w:rsidRDefault="009A538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A5380" w:rsidRDefault="00B64952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A5380" w:rsidRDefault="009A5380">
      <w:pPr>
        <w:rPr>
          <w:rFonts w:ascii="Liberation Serif" w:hAnsi="Liberation Serif"/>
        </w:rPr>
      </w:pPr>
    </w:p>
    <w:p w:rsidR="009A5380" w:rsidRDefault="009A5380">
      <w:pPr>
        <w:rPr>
          <w:rFonts w:ascii="Liberation Serif" w:hAnsi="Liberation Serif"/>
        </w:rPr>
      </w:pPr>
    </w:p>
    <w:tbl>
      <w:tblPr>
        <w:tblW w:w="3717" w:type="dxa"/>
        <w:tblBorders>
          <w:bottom w:val="single" w:sz="4" w:space="0" w:color="000001"/>
          <w:insideH w:val="single" w:sz="4" w:space="0" w:color="000001"/>
        </w:tblBorders>
        <w:tblLook w:val="0000" w:firstRow="0" w:lastRow="0" w:firstColumn="0" w:lastColumn="0" w:noHBand="0" w:noVBand="0"/>
      </w:tblPr>
      <w:tblGrid>
        <w:gridCol w:w="2369"/>
        <w:gridCol w:w="465"/>
        <w:gridCol w:w="883"/>
      </w:tblGrid>
      <w:tr w:rsidR="009A5380">
        <w:trPr>
          <w:trHeight w:val="144"/>
        </w:trPr>
        <w:tc>
          <w:tcPr>
            <w:tcW w:w="2375" w:type="dxa"/>
            <w:tcBorders>
              <w:bottom w:val="single" w:sz="4" w:space="0" w:color="000001"/>
            </w:tcBorders>
            <w:shd w:val="clear" w:color="auto" w:fill="auto"/>
          </w:tcPr>
          <w:p w:rsidR="009A5380" w:rsidRDefault="00B6495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08.06.2023</w:t>
            </w:r>
          </w:p>
        </w:tc>
        <w:tc>
          <w:tcPr>
            <w:tcW w:w="458" w:type="dxa"/>
            <w:shd w:val="clear" w:color="auto" w:fill="auto"/>
          </w:tcPr>
          <w:p w:rsidR="009A5380" w:rsidRDefault="00B6495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9A5380" w:rsidRDefault="00B64952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1268</w:t>
            </w:r>
          </w:p>
        </w:tc>
      </w:tr>
    </w:tbl>
    <w:p w:rsidR="009A5380" w:rsidRDefault="009A5380">
      <w:pPr>
        <w:rPr>
          <w:rFonts w:ascii="Liberation Serif" w:hAnsi="Liberation Serif"/>
        </w:rPr>
      </w:pPr>
    </w:p>
    <w:p w:rsidR="009A5380" w:rsidRDefault="00B64952">
      <w:pPr>
        <w:pStyle w:val="ad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A5380" w:rsidRDefault="009A5380">
      <w:pPr>
        <w:pStyle w:val="ad"/>
        <w:rPr>
          <w:rFonts w:ascii="Liberation Serif" w:hAnsi="Liberation Serif"/>
          <w:sz w:val="24"/>
          <w:szCs w:val="24"/>
        </w:rPr>
      </w:pPr>
    </w:p>
    <w:p w:rsidR="009A5380" w:rsidRDefault="009A5380">
      <w:pPr>
        <w:pStyle w:val="ad"/>
        <w:jc w:val="both"/>
        <w:rPr>
          <w:rFonts w:ascii="Liberation Serif" w:eastAsia="SimSun" w:hAnsi="Liberation Serif" w:hint="eastAsia"/>
          <w:bCs/>
          <w:sz w:val="26"/>
          <w:szCs w:val="26"/>
          <w:shd w:val="clear" w:color="auto" w:fill="FFFFFF"/>
          <w:lang w:eastAsia="zh-CN" w:bidi="hi-IN"/>
        </w:rPr>
      </w:pPr>
    </w:p>
    <w:p w:rsidR="009A5380" w:rsidRDefault="00B64952">
      <w:pPr>
        <w:jc w:val="center"/>
        <w:textAlignment w:val="baseline"/>
        <w:rPr>
          <w:rFonts w:ascii="Liberation Serif" w:hAnsi="Liberation Serif" w:cs="Liberation Serif"/>
          <w:b/>
          <w:bCs/>
          <w:sz w:val="26"/>
          <w:szCs w:val="26"/>
          <w:highlight w:val="white"/>
          <w:lang w:eastAsia="zh-CN"/>
        </w:rPr>
      </w:pPr>
      <w:r>
        <w:rPr>
          <w:rFonts w:ascii="Liberation Serif" w:hAnsi="Liberation Serif" w:cs="Liberation Serif"/>
          <w:b/>
          <w:bCs/>
          <w:sz w:val="26"/>
          <w:szCs w:val="26"/>
          <w:shd w:val="clear" w:color="auto" w:fill="FFFFFF"/>
          <w:lang w:eastAsia="zh-CN"/>
        </w:rPr>
        <w:t>Об установлении публичного сервитута</w:t>
      </w:r>
    </w:p>
    <w:p w:rsidR="009A5380" w:rsidRDefault="009A5380">
      <w:pPr>
        <w:jc w:val="both"/>
        <w:textAlignment w:val="baseline"/>
        <w:rPr>
          <w:rFonts w:ascii="Liberation Serif" w:hAnsi="Liberation Serif" w:cs="Liberation Serif"/>
          <w:b/>
          <w:bCs/>
          <w:sz w:val="26"/>
          <w:szCs w:val="26"/>
          <w:shd w:val="clear" w:color="auto" w:fill="FFFFFF"/>
          <w:lang w:eastAsia="zh-CN"/>
        </w:rPr>
      </w:pPr>
    </w:p>
    <w:p w:rsidR="009A5380" w:rsidRDefault="009A5380">
      <w:pPr>
        <w:jc w:val="both"/>
        <w:textAlignment w:val="baseline"/>
        <w:rPr>
          <w:rFonts w:ascii="Liberation Serif" w:hAnsi="Liberation Serif" w:cs="Liberation Serif"/>
          <w:b/>
          <w:bCs/>
          <w:sz w:val="26"/>
          <w:szCs w:val="26"/>
          <w:shd w:val="clear" w:color="auto" w:fill="FFFFFF"/>
          <w:lang w:eastAsia="zh-CN"/>
        </w:rPr>
      </w:pPr>
    </w:p>
    <w:p w:rsidR="009A5380" w:rsidRDefault="009A5380">
      <w:pPr>
        <w:jc w:val="both"/>
        <w:textAlignment w:val="baseline"/>
        <w:rPr>
          <w:rFonts w:ascii="Liberation Serif" w:eastAsia="SimSun" w:hAnsi="Liberation Serif" w:cs="Liberation Serif" w:hint="eastAsia"/>
          <w:color w:val="000000"/>
          <w:sz w:val="26"/>
          <w:szCs w:val="26"/>
          <w:lang w:eastAsia="zh-CN" w:bidi="hi-IN"/>
        </w:rPr>
      </w:pPr>
    </w:p>
    <w:p w:rsidR="009A5380" w:rsidRDefault="00B64952">
      <w:pPr>
        <w:ind w:firstLine="709"/>
        <w:jc w:val="both"/>
        <w:textAlignment w:val="baseline"/>
        <w:rPr>
          <w:rFonts w:ascii="Liberation Serif" w:eastAsia="SimSun" w:hAnsi="Liberation Serif" w:cs="Liberation Serif" w:hint="eastAsia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eastAsia="zh-CN"/>
        </w:rPr>
        <w:t>В соответствии со статьями 3.3 Федерального закона от 25.10.2001</w:t>
      </w: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eastAsia="zh-CN"/>
        </w:rPr>
        <w:t xml:space="preserve">                    № 137-ФЗ «О введении в действие Земельного кодекса Российской Федерации», статьями 39.37, 39.38, 39.39, 39.41, 39.42, 39.43, 39.45 Земельного кодекса Российской Федерации от 25.10.2001 № 136-ФЗ, Федеральным законом Российской Федерации </w:t>
      </w: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eastAsia="zh-CN"/>
        </w:rPr>
        <w:t xml:space="preserve">                от 13.07.2015 № 218-ФЗ «О государственной регистрации недвижимости», приказом Росреестра от 13.01.2021 № П/0004 «Об установлении требований к графическому описанию местоположения границ публичного сервитута, точности определения координат х</w:t>
      </w: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eastAsia="zh-CN"/>
        </w:rPr>
        <w:t>арактерных точек границ публичного сервитута, формату электронного документа, содержащего указанные сведения», приказом Министерства энергетики Российской федерации от 23.01.2023 № 13тд «Об утверждении документации по планировке территории для размещения о</w:t>
      </w: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eastAsia="zh-CN"/>
        </w:rPr>
        <w:t xml:space="preserve">бъекта трубопроводного транспорта федерального значения «Магистральный нефтепровод «Ухта-Ярославль». Защитное сооружение на 931-932 км. Подъездная дорога. Реконструкция», постановлением администрации Грязовецкого муниципального округа от 19.01.2023 № 85   </w:t>
      </w: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eastAsia="zh-CN"/>
        </w:rPr>
        <w:t xml:space="preserve">                      «О наделении правом подписи отдельных документов администрации Грязовецкого муниципального округа в сфере имущественных и земельных правоотношений»,                  на основании ходатайства акционерного общества «Транснефть-Север»   </w:t>
      </w: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eastAsia="zh-CN"/>
        </w:rPr>
        <w:t xml:space="preserve">                            (АО «Транснефть-Север», ИНН 1102016594, ОГРН 1021100730353) в лице генерального директора Вдовина Дениса Николаевича, действующего на основании Устава</w:t>
      </w:r>
    </w:p>
    <w:p w:rsidR="009A5380" w:rsidRDefault="00B64952">
      <w:pPr>
        <w:jc w:val="both"/>
        <w:textAlignment w:val="baseline"/>
        <w:rPr>
          <w:rFonts w:ascii="Liberation Serif" w:eastAsia="SimSun" w:hAnsi="Liberation Serif" w:cs="Liberation Serif" w:hint="eastAsia"/>
          <w:b/>
          <w:bCs/>
          <w:color w:val="000000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b/>
          <w:sz w:val="26"/>
          <w:szCs w:val="26"/>
          <w:shd w:val="clear" w:color="auto" w:fill="FFFFFF"/>
          <w:lang w:eastAsia="zh-CN"/>
        </w:rPr>
        <w:t>Администрация Грязовецкого муниципального округа ПОСТАНОВЛЯЕТ:</w:t>
      </w:r>
    </w:p>
    <w:p w:rsidR="009A5380" w:rsidRDefault="00B64952">
      <w:pPr>
        <w:ind w:firstLine="709"/>
        <w:jc w:val="both"/>
        <w:textAlignment w:val="baseline"/>
        <w:rPr>
          <w:rFonts w:ascii="Liberation Serif" w:eastAsia="SimSun" w:hAnsi="Liberation Serif" w:cs="Liberation Serif" w:hint="eastAsia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eastAsia="zh-CN"/>
        </w:rPr>
        <w:t xml:space="preserve">1. Установить </w:t>
      </w: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eastAsia="zh-CN"/>
        </w:rPr>
        <w:t>публичный сервитут в целях складирования строительных и иных материалов, размещение временных или вспомогательных сооружений (включая ограждения, бытовки, навесы) и (или) строительной техники, которые необходимы для обеспечения строительства, реконструкции</w:t>
      </w: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eastAsia="zh-CN"/>
        </w:rPr>
        <w:t>, ремонта объектов транспортной инфраструктуры федерального значения «Магистральный нефтепровод «Ухта-Ярославль». Защитное сооружение на 931-932 км. Подъездная дорога. Реконструкция», в отношении следующих земельных участков:</w:t>
      </w:r>
    </w:p>
    <w:p w:rsidR="009A5380" w:rsidRDefault="009A5380">
      <w:pPr>
        <w:numPr>
          <w:ilvl w:val="0"/>
          <w:numId w:val="3"/>
        </w:numPr>
        <w:jc w:val="both"/>
        <w:textAlignment w:val="baseline"/>
        <w:rPr>
          <w:rFonts w:ascii="Liberation Serif" w:hAnsi="Liberation Serif" w:cs="Liberation Serif"/>
          <w:sz w:val="26"/>
          <w:szCs w:val="26"/>
          <w:lang w:bidi="hi-IN"/>
        </w:rPr>
      </w:pPr>
    </w:p>
    <w:tbl>
      <w:tblPr>
        <w:tblW w:w="9649" w:type="dxa"/>
        <w:tblInd w:w="-1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-10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6731"/>
        <w:gridCol w:w="2328"/>
      </w:tblGrid>
      <w:tr w:rsidR="009A5380">
        <w:trPr>
          <w:trHeight w:val="20"/>
        </w:trPr>
        <w:tc>
          <w:tcPr>
            <w:tcW w:w="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A5380" w:rsidRDefault="00B64952">
            <w:pPr>
              <w:jc w:val="both"/>
              <w:textAlignment w:val="baseline"/>
              <w:rPr>
                <w:rFonts w:ascii="Liberation Serif" w:eastAsia="SimSun" w:hAnsi="Liberation Serif" w:cs="Liberation Serif" w:hint="eastAsia"/>
                <w:sz w:val="22"/>
                <w:szCs w:val="22"/>
                <w:lang w:eastAsia="zh-CN" w:bidi="hi-IN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bidi="hi-IN"/>
              </w:rPr>
              <w:lastRenderedPageBreak/>
              <w:t>№ п/п</w:t>
            </w:r>
          </w:p>
        </w:tc>
        <w:tc>
          <w:tcPr>
            <w:tcW w:w="6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A5380" w:rsidRDefault="00B64952">
            <w:pPr>
              <w:jc w:val="both"/>
              <w:textAlignment w:val="baseline"/>
              <w:rPr>
                <w:rFonts w:ascii="Liberation Serif" w:eastAsia="SimSun" w:hAnsi="Liberation Serif" w:cs="Liberation Serif" w:hint="eastAsia"/>
                <w:sz w:val="22"/>
                <w:szCs w:val="22"/>
                <w:lang w:eastAsia="zh-CN" w:bidi="hi-IN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bidi="hi-IN"/>
              </w:rPr>
              <w:t>Адрес или иное описание</w:t>
            </w: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bidi="hi-IN"/>
              </w:rPr>
              <w:t xml:space="preserve">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3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A5380" w:rsidRDefault="00B64952">
            <w:pPr>
              <w:jc w:val="both"/>
              <w:textAlignment w:val="baseline"/>
              <w:rPr>
                <w:rFonts w:ascii="Liberation Serif" w:eastAsia="SimSun" w:hAnsi="Liberation Serif" w:cs="Liberation Serif" w:hint="eastAsia"/>
                <w:sz w:val="22"/>
                <w:szCs w:val="22"/>
                <w:lang w:eastAsia="zh-CN" w:bidi="hi-IN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bidi="hi-IN"/>
              </w:rPr>
              <w:t>Кадастровый номер</w:t>
            </w:r>
          </w:p>
        </w:tc>
      </w:tr>
      <w:tr w:rsidR="009A5380">
        <w:trPr>
          <w:trHeight w:val="20"/>
        </w:trPr>
        <w:tc>
          <w:tcPr>
            <w:tcW w:w="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A5380" w:rsidRDefault="00B64952">
            <w:pPr>
              <w:jc w:val="center"/>
              <w:textAlignment w:val="baseline"/>
              <w:rPr>
                <w:rFonts w:ascii="Liberation Serif" w:eastAsia="SimSun" w:hAnsi="Liberation Serif" w:cs="Liberation Serif" w:hint="eastAsia"/>
                <w:sz w:val="22"/>
                <w:szCs w:val="22"/>
                <w:lang w:eastAsia="zh-CN" w:bidi="hi-IN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bidi="hi-IN"/>
              </w:rPr>
              <w:t>1</w:t>
            </w:r>
          </w:p>
        </w:tc>
        <w:tc>
          <w:tcPr>
            <w:tcW w:w="6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A5380" w:rsidRDefault="00B64952">
            <w:pPr>
              <w:jc w:val="center"/>
              <w:textAlignment w:val="baseline"/>
              <w:rPr>
                <w:rFonts w:ascii="Liberation Serif" w:eastAsia="SimSun" w:hAnsi="Liberation Serif" w:cs="Liberation Serif" w:hint="eastAsia"/>
                <w:sz w:val="22"/>
                <w:szCs w:val="22"/>
                <w:lang w:eastAsia="zh-CN" w:bidi="hi-IN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bidi="hi-IN"/>
              </w:rPr>
              <w:t>Вологодская область, Грязовецкий район, магистральный нефтепровод «Ухта -Ярославль»</w:t>
            </w:r>
          </w:p>
        </w:tc>
        <w:tc>
          <w:tcPr>
            <w:tcW w:w="23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A5380" w:rsidRDefault="00B64952">
            <w:pPr>
              <w:jc w:val="center"/>
              <w:textAlignment w:val="baseline"/>
              <w:rPr>
                <w:rFonts w:ascii="Liberation Serif" w:eastAsia="SimSun" w:hAnsi="Liberation Serif" w:cs="Liberation Serif" w:hint="eastAsia"/>
                <w:sz w:val="22"/>
                <w:szCs w:val="22"/>
                <w:lang w:eastAsia="zh-CN" w:bidi="hi-IN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bidi="hi-IN"/>
              </w:rPr>
              <w:t>35:28:0000000:212</w:t>
            </w:r>
          </w:p>
        </w:tc>
      </w:tr>
      <w:tr w:rsidR="009A5380">
        <w:trPr>
          <w:trHeight w:val="20"/>
        </w:trPr>
        <w:tc>
          <w:tcPr>
            <w:tcW w:w="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A5380" w:rsidRDefault="00B64952">
            <w:pPr>
              <w:jc w:val="center"/>
              <w:textAlignment w:val="baseline"/>
              <w:rPr>
                <w:rFonts w:ascii="Liberation Serif" w:eastAsia="SimSun" w:hAnsi="Liberation Serif" w:cs="Liberation Serif" w:hint="eastAsia"/>
                <w:sz w:val="22"/>
                <w:szCs w:val="22"/>
                <w:lang w:eastAsia="zh-CN" w:bidi="hi-IN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bidi="hi-IN"/>
              </w:rPr>
              <w:t>2</w:t>
            </w:r>
          </w:p>
        </w:tc>
        <w:tc>
          <w:tcPr>
            <w:tcW w:w="6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A5380" w:rsidRDefault="00B64952">
            <w:pPr>
              <w:jc w:val="center"/>
              <w:textAlignment w:val="baseline"/>
              <w:rPr>
                <w:rFonts w:ascii="Liberation Serif" w:eastAsia="SimSun" w:hAnsi="Liberation Serif" w:cs="Liberation Serif" w:hint="eastAsia"/>
                <w:sz w:val="22"/>
                <w:szCs w:val="22"/>
                <w:lang w:eastAsia="zh-CN" w:bidi="hi-IN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bidi="hi-IN"/>
              </w:rPr>
              <w:t>Вологодская область, Грязовец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bidi="hi-IN"/>
              </w:rPr>
              <w:t>кий р-н, кв 19,23,24,25,32,33,55,56,72,73,103,104,132,133,152,153,175</w:t>
            </w:r>
          </w:p>
        </w:tc>
        <w:tc>
          <w:tcPr>
            <w:tcW w:w="23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A5380" w:rsidRDefault="00B64952">
            <w:pPr>
              <w:jc w:val="center"/>
              <w:textAlignment w:val="baseline"/>
              <w:rPr>
                <w:rFonts w:ascii="Liberation Serif" w:eastAsia="SimSun" w:hAnsi="Liberation Serif" w:cs="Liberation Serif" w:hint="eastAsia"/>
                <w:sz w:val="22"/>
                <w:szCs w:val="22"/>
                <w:lang w:eastAsia="zh-CN" w:bidi="hi-IN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bidi="hi-IN"/>
              </w:rPr>
              <w:t>35:28:0000000:285</w:t>
            </w:r>
          </w:p>
        </w:tc>
      </w:tr>
      <w:tr w:rsidR="009A5380">
        <w:trPr>
          <w:trHeight w:val="20"/>
        </w:trPr>
        <w:tc>
          <w:tcPr>
            <w:tcW w:w="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A5380" w:rsidRDefault="00B64952">
            <w:pPr>
              <w:jc w:val="center"/>
              <w:textAlignment w:val="baseline"/>
              <w:rPr>
                <w:rFonts w:ascii="Liberation Serif" w:eastAsia="SimSun" w:hAnsi="Liberation Serif" w:cs="Liberation Serif" w:hint="eastAsia"/>
                <w:sz w:val="22"/>
                <w:szCs w:val="22"/>
                <w:lang w:eastAsia="zh-CN" w:bidi="hi-IN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bidi="hi-IN"/>
              </w:rPr>
              <w:t>3</w:t>
            </w:r>
          </w:p>
        </w:tc>
        <w:tc>
          <w:tcPr>
            <w:tcW w:w="6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A5380" w:rsidRDefault="00B64952">
            <w:pPr>
              <w:jc w:val="center"/>
              <w:textAlignment w:val="baseline"/>
              <w:rPr>
                <w:rFonts w:ascii="Liberation Serif" w:eastAsia="SimSun" w:hAnsi="Liberation Serif" w:cs="Liberation Serif" w:hint="eastAsia"/>
                <w:sz w:val="22"/>
                <w:szCs w:val="22"/>
                <w:lang w:eastAsia="zh-CN" w:bidi="hi-IN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bidi="hi-IN"/>
              </w:rPr>
              <w:t>Вологодская обл, р-н Грязовецкий</w:t>
            </w:r>
          </w:p>
        </w:tc>
        <w:tc>
          <w:tcPr>
            <w:tcW w:w="23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A5380" w:rsidRDefault="00B64952">
            <w:pPr>
              <w:jc w:val="center"/>
              <w:textAlignment w:val="baseline"/>
              <w:rPr>
                <w:rFonts w:ascii="Liberation Serif" w:eastAsia="SimSun" w:hAnsi="Liberation Serif" w:cs="Liberation Serif" w:hint="eastAsia"/>
                <w:sz w:val="22"/>
                <w:szCs w:val="22"/>
                <w:lang w:eastAsia="zh-CN" w:bidi="hi-IN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bidi="hi-IN"/>
              </w:rPr>
              <w:t>35:28:0000000:224</w:t>
            </w:r>
          </w:p>
        </w:tc>
      </w:tr>
      <w:tr w:rsidR="009A5380">
        <w:trPr>
          <w:trHeight w:val="20"/>
        </w:trPr>
        <w:tc>
          <w:tcPr>
            <w:tcW w:w="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A5380" w:rsidRDefault="00B64952">
            <w:pPr>
              <w:jc w:val="center"/>
              <w:textAlignment w:val="baseline"/>
              <w:rPr>
                <w:rFonts w:ascii="Liberation Serif" w:eastAsia="SimSun" w:hAnsi="Liberation Serif" w:cs="Liberation Serif" w:hint="eastAsia"/>
                <w:sz w:val="22"/>
                <w:szCs w:val="22"/>
                <w:lang w:eastAsia="zh-CN" w:bidi="hi-IN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bidi="hi-IN"/>
              </w:rPr>
              <w:t>4</w:t>
            </w:r>
          </w:p>
        </w:tc>
        <w:tc>
          <w:tcPr>
            <w:tcW w:w="6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A5380" w:rsidRDefault="00B64952">
            <w:pPr>
              <w:jc w:val="center"/>
              <w:textAlignment w:val="baseline"/>
              <w:rPr>
                <w:rFonts w:ascii="Liberation Serif" w:eastAsia="SimSun" w:hAnsi="Liberation Serif" w:cs="Liberation Serif" w:hint="eastAsia"/>
                <w:sz w:val="22"/>
                <w:szCs w:val="22"/>
                <w:lang w:eastAsia="zh-CN" w:bidi="hi-IN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bidi="hi-IN"/>
              </w:rPr>
              <w:t>Вологодская область, Грязовецкий район, магистральный нефтепровод «Ухта -Ярославль»</w:t>
            </w:r>
          </w:p>
        </w:tc>
        <w:tc>
          <w:tcPr>
            <w:tcW w:w="23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A5380" w:rsidRDefault="00B64952">
            <w:pPr>
              <w:jc w:val="center"/>
              <w:textAlignment w:val="baseline"/>
              <w:rPr>
                <w:rFonts w:ascii="Liberation Serif" w:eastAsia="SimSun" w:hAnsi="Liberation Serif" w:cs="Liberation Serif" w:hint="eastAsia"/>
                <w:sz w:val="22"/>
                <w:szCs w:val="22"/>
                <w:lang w:eastAsia="zh-CN" w:bidi="hi-IN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bidi="hi-IN"/>
              </w:rPr>
              <w:t>35:28:0000000:211</w:t>
            </w:r>
          </w:p>
        </w:tc>
      </w:tr>
      <w:tr w:rsidR="009A5380">
        <w:trPr>
          <w:trHeight w:val="20"/>
        </w:trPr>
        <w:tc>
          <w:tcPr>
            <w:tcW w:w="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A5380" w:rsidRDefault="00B64952">
            <w:pPr>
              <w:jc w:val="center"/>
              <w:textAlignment w:val="baseline"/>
              <w:rPr>
                <w:rFonts w:ascii="Liberation Serif" w:eastAsia="SimSun" w:hAnsi="Liberation Serif" w:cs="Liberation Serif" w:hint="eastAsia"/>
                <w:sz w:val="22"/>
                <w:szCs w:val="22"/>
                <w:lang w:eastAsia="zh-CN" w:bidi="hi-IN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bidi="hi-IN"/>
              </w:rPr>
              <w:t>5</w:t>
            </w:r>
          </w:p>
        </w:tc>
        <w:tc>
          <w:tcPr>
            <w:tcW w:w="6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A5380" w:rsidRDefault="00B64952">
            <w:pPr>
              <w:jc w:val="center"/>
              <w:textAlignment w:val="baseline"/>
              <w:rPr>
                <w:rFonts w:ascii="Liberation Serif" w:eastAsia="SimSun" w:hAnsi="Liberation Serif" w:cs="Liberation Serif" w:hint="eastAsia"/>
                <w:sz w:val="22"/>
                <w:szCs w:val="22"/>
                <w:lang w:eastAsia="zh-CN" w:bidi="hi-IN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bidi="hi-IN"/>
              </w:rPr>
              <w:t>Вологодская область, Грязовецкий р-н</w:t>
            </w:r>
          </w:p>
        </w:tc>
        <w:tc>
          <w:tcPr>
            <w:tcW w:w="23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A5380" w:rsidRDefault="00B64952">
            <w:pPr>
              <w:jc w:val="center"/>
              <w:textAlignment w:val="baseline"/>
              <w:rPr>
                <w:rFonts w:ascii="Liberation Serif" w:eastAsia="SimSun" w:hAnsi="Liberation Serif" w:cs="Liberation Serif" w:hint="eastAsia"/>
                <w:sz w:val="22"/>
                <w:szCs w:val="22"/>
                <w:lang w:eastAsia="zh-CN" w:bidi="hi-IN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bidi="hi-IN"/>
              </w:rPr>
              <w:t>35:28:0000000:407</w:t>
            </w:r>
          </w:p>
        </w:tc>
      </w:tr>
      <w:tr w:rsidR="009A5380">
        <w:trPr>
          <w:trHeight w:val="20"/>
        </w:trPr>
        <w:tc>
          <w:tcPr>
            <w:tcW w:w="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A5380" w:rsidRDefault="00B64952">
            <w:pPr>
              <w:jc w:val="center"/>
              <w:textAlignment w:val="baseline"/>
              <w:rPr>
                <w:rFonts w:ascii="Liberation Serif" w:eastAsia="SimSun" w:hAnsi="Liberation Serif" w:cs="Liberation Serif" w:hint="eastAsia"/>
                <w:sz w:val="22"/>
                <w:szCs w:val="22"/>
                <w:lang w:eastAsia="zh-CN" w:bidi="hi-IN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bidi="hi-IN"/>
              </w:rPr>
              <w:t>6</w:t>
            </w:r>
          </w:p>
        </w:tc>
        <w:tc>
          <w:tcPr>
            <w:tcW w:w="6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A5380" w:rsidRDefault="00B64952">
            <w:pPr>
              <w:jc w:val="center"/>
              <w:textAlignment w:val="baseline"/>
              <w:rPr>
                <w:rFonts w:ascii="Liberation Serif" w:eastAsia="SimSun" w:hAnsi="Liberation Serif" w:cs="Liberation Serif" w:hint="eastAsia"/>
                <w:sz w:val="22"/>
                <w:szCs w:val="22"/>
                <w:lang w:eastAsia="zh-CN" w:bidi="hi-IN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bidi="hi-IN"/>
              </w:rPr>
              <w:t>Вологодская область, Грязовецкий район, магистральный нефтепровод «Ухта -Ярославль»</w:t>
            </w:r>
          </w:p>
        </w:tc>
        <w:tc>
          <w:tcPr>
            <w:tcW w:w="23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A5380" w:rsidRDefault="00B64952">
            <w:pPr>
              <w:jc w:val="center"/>
              <w:textAlignment w:val="baseline"/>
              <w:rPr>
                <w:rFonts w:ascii="Liberation Serif" w:eastAsia="SimSun" w:hAnsi="Liberation Serif" w:cs="Liberation Serif" w:hint="eastAsia"/>
                <w:sz w:val="22"/>
                <w:szCs w:val="22"/>
                <w:lang w:eastAsia="zh-CN" w:bidi="hi-IN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bidi="hi-IN"/>
              </w:rPr>
              <w:t>35:28:0000000:209</w:t>
            </w:r>
          </w:p>
        </w:tc>
      </w:tr>
      <w:tr w:rsidR="009A5380">
        <w:trPr>
          <w:trHeight w:val="20"/>
        </w:trPr>
        <w:tc>
          <w:tcPr>
            <w:tcW w:w="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A5380" w:rsidRDefault="00B64952">
            <w:pPr>
              <w:jc w:val="center"/>
              <w:textAlignment w:val="baseline"/>
              <w:rPr>
                <w:rFonts w:ascii="Liberation Serif" w:eastAsia="SimSun" w:hAnsi="Liberation Serif" w:cs="Liberation Serif" w:hint="eastAsia"/>
                <w:sz w:val="22"/>
                <w:szCs w:val="22"/>
                <w:lang w:eastAsia="zh-CN" w:bidi="hi-IN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bidi="hi-IN"/>
              </w:rPr>
              <w:t>7</w:t>
            </w:r>
          </w:p>
        </w:tc>
        <w:tc>
          <w:tcPr>
            <w:tcW w:w="6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A5380" w:rsidRDefault="00B64952">
            <w:pPr>
              <w:jc w:val="center"/>
              <w:textAlignment w:val="baseline"/>
              <w:rPr>
                <w:rFonts w:ascii="Liberation Serif" w:eastAsia="SimSun" w:hAnsi="Liberation Serif" w:cs="Liberation Serif" w:hint="eastAsia"/>
                <w:sz w:val="22"/>
                <w:szCs w:val="22"/>
                <w:lang w:eastAsia="zh-CN" w:bidi="hi-IN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bidi="hi-IN"/>
              </w:rPr>
              <w:t>Вологодская область, Грязовецкий район, магистральный нефтепровод «Ухта -Ярославль»</w:t>
            </w:r>
          </w:p>
        </w:tc>
        <w:tc>
          <w:tcPr>
            <w:tcW w:w="23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A5380" w:rsidRDefault="00B64952">
            <w:pPr>
              <w:jc w:val="center"/>
              <w:textAlignment w:val="baseline"/>
              <w:rPr>
                <w:rFonts w:ascii="Liberation Serif" w:eastAsia="SimSun" w:hAnsi="Liberation Serif" w:cs="Liberation Serif" w:hint="eastAsia"/>
                <w:sz w:val="22"/>
                <w:szCs w:val="22"/>
                <w:lang w:eastAsia="zh-CN" w:bidi="hi-IN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  <w:lang w:bidi="hi-IN"/>
              </w:rPr>
              <w:t>35:28:0000000:210</w:t>
            </w:r>
          </w:p>
        </w:tc>
      </w:tr>
    </w:tbl>
    <w:p w:rsidR="009A5380" w:rsidRDefault="00B64952">
      <w:pPr>
        <w:jc w:val="both"/>
        <w:textAlignment w:val="baseline"/>
        <w:rPr>
          <w:rFonts w:ascii="Liberation Serif" w:eastAsia="SimSun" w:hAnsi="Liberation Serif" w:cs="Liberation Serif" w:hint="eastAsia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eastAsia="zh-CN"/>
        </w:rPr>
        <w:t>согласно Приложению 1.</w:t>
      </w:r>
    </w:p>
    <w:p w:rsidR="009A5380" w:rsidRDefault="00B64952">
      <w:pPr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eastAsia="zh-CN"/>
        </w:rPr>
        <w:t>2. Установить срок публичного сервитута, указанного в пункте 1 данного распоряжения на 1 (один) год 5 (пять) месяцев.</w:t>
      </w:r>
    </w:p>
    <w:p w:rsidR="009A5380" w:rsidRDefault="00B64952">
      <w:pPr>
        <w:ind w:firstLine="709"/>
        <w:jc w:val="both"/>
        <w:textAlignment w:val="baseline"/>
        <w:rPr>
          <w:rFonts w:ascii="Liberation Serif" w:hAnsi="Liberation Serif" w:cs="Liberation Serif"/>
          <w:bCs/>
          <w:sz w:val="26"/>
          <w:szCs w:val="26"/>
          <w:highlight w:val="white"/>
          <w:lang w:eastAsia="zh-CN"/>
        </w:rPr>
      </w:pP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eastAsia="zh-CN"/>
        </w:rPr>
        <w:t>3. Срок, в течение которого использование частей земельных участков                            в</w:t>
      </w: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eastAsia="zh-CN"/>
        </w:rPr>
        <w:t xml:space="preserve"> соответствии с их разрешенным использование будет невозможно, либо существенно затруднено в связи с осуществлением сервитута:</w:t>
      </w:r>
    </w:p>
    <w:p w:rsidR="009A5380" w:rsidRDefault="00B64952">
      <w:pPr>
        <w:ind w:firstLine="709"/>
        <w:jc w:val="both"/>
        <w:textAlignment w:val="baseline"/>
        <w:rPr>
          <w:rFonts w:ascii="Liberation Serif" w:hAnsi="Liberation Serif" w:cs="Liberation Serif"/>
          <w:bCs/>
          <w:sz w:val="26"/>
          <w:szCs w:val="26"/>
          <w:highlight w:val="white"/>
          <w:lang w:eastAsia="zh-CN"/>
        </w:rPr>
      </w:pP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eastAsia="zh-CN"/>
        </w:rPr>
        <w:t>- 12 (двенадцать) месяцев по земельным участкам, предоставленным или принадлежащим гражданам или юридическим лицам.</w:t>
      </w:r>
    </w:p>
    <w:p w:rsidR="009A5380" w:rsidRDefault="00B64952">
      <w:pPr>
        <w:ind w:firstLine="709"/>
        <w:jc w:val="both"/>
        <w:textAlignment w:val="baseline"/>
        <w:rPr>
          <w:rFonts w:ascii="Liberation Serif" w:hAnsi="Liberation Serif" w:cs="Liberation Serif"/>
          <w:bCs/>
          <w:sz w:val="26"/>
          <w:szCs w:val="26"/>
          <w:highlight w:val="white"/>
          <w:lang w:eastAsia="zh-CN"/>
        </w:rPr>
      </w:pP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eastAsia="zh-CN"/>
        </w:rPr>
        <w:t xml:space="preserve">- 17 </w:t>
      </w: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eastAsia="zh-CN"/>
        </w:rPr>
        <w:t>(семнадцать) месяцев по земельным участкам государственной или муниципальной собственности, не предоставленным гражданам, юридическимлицам в соответствии с графиком проведения работ</w:t>
      </w:r>
    </w:p>
    <w:p w:rsidR="009A5380" w:rsidRDefault="00B64952">
      <w:pPr>
        <w:ind w:firstLine="709"/>
        <w:jc w:val="both"/>
        <w:textAlignment w:val="baseline"/>
        <w:rPr>
          <w:rFonts w:ascii="Liberation Serif" w:hAnsi="Liberation Serif" w:cs="Liberation Serif"/>
          <w:bCs/>
          <w:sz w:val="26"/>
          <w:szCs w:val="26"/>
          <w:highlight w:val="white"/>
          <w:lang w:eastAsia="zh-CN"/>
        </w:rPr>
      </w:pP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eastAsia="zh-CN"/>
        </w:rPr>
        <w:t>4. Порядок установления зон с особыми условиями использования территорий и</w:t>
      </w: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eastAsia="zh-CN"/>
        </w:rPr>
        <w:t xml:space="preserve"> содержание ограничений прав на части земельных участков в границах таких зон определяются в соответствии с Правилами охраны магистральных трубопроводов утвержденными Минтопэнерго РФ 29.04.1992, Постановлением Госгортехнадзора РФ от 22.04.1992 № 9.</w:t>
      </w:r>
    </w:p>
    <w:p w:rsidR="009A5380" w:rsidRDefault="00B64952">
      <w:pPr>
        <w:numPr>
          <w:ilvl w:val="0"/>
          <w:numId w:val="3"/>
        </w:numPr>
        <w:tabs>
          <w:tab w:val="left" w:pos="709"/>
        </w:tabs>
        <w:ind w:firstLine="709"/>
        <w:jc w:val="both"/>
        <w:textAlignment w:val="baseline"/>
        <w:rPr>
          <w:rFonts w:ascii="Liberation Serif" w:eastAsia="SimSun" w:hAnsi="Liberation Serif" w:cs="Liberation Serif" w:hint="eastAsia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eastAsia="zh-CN"/>
        </w:rPr>
        <w:t>5. Поря</w:t>
      </w: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eastAsia="zh-CN"/>
        </w:rPr>
        <w:t>док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                               не предоставленных гражд</w:t>
      </w: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eastAsia="zh-CN"/>
        </w:rPr>
        <w:t>анам или юридическим лицам:</w:t>
      </w:r>
    </w:p>
    <w:p w:rsidR="009A5380" w:rsidRDefault="00B64952">
      <w:pPr>
        <w:numPr>
          <w:ilvl w:val="0"/>
          <w:numId w:val="3"/>
        </w:numPr>
        <w:tabs>
          <w:tab w:val="left" w:pos="709"/>
        </w:tabs>
        <w:ind w:firstLine="709"/>
        <w:jc w:val="both"/>
        <w:textAlignment w:val="baseline"/>
        <w:rPr>
          <w:rFonts w:ascii="Liberation Serif" w:hAnsi="Liberation Serif" w:cs="Liberation Serif"/>
          <w:bCs/>
          <w:sz w:val="26"/>
          <w:szCs w:val="26"/>
          <w:highlight w:val="white"/>
          <w:lang w:eastAsia="zh-CN"/>
        </w:rPr>
      </w:pP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eastAsia="zh-CN"/>
        </w:rPr>
        <w:t>- 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</w:t>
      </w: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eastAsia="zh-CN"/>
        </w:rPr>
        <w:t>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</w:t>
      </w: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eastAsia="zh-CN"/>
        </w:rPr>
        <w:t xml:space="preserve"> за весь срок сервитута.</w:t>
      </w:r>
    </w:p>
    <w:p w:rsidR="009A5380" w:rsidRDefault="00B64952">
      <w:pPr>
        <w:numPr>
          <w:ilvl w:val="0"/>
          <w:numId w:val="3"/>
        </w:numPr>
        <w:tabs>
          <w:tab w:val="left" w:pos="709"/>
        </w:tabs>
        <w:ind w:firstLine="709"/>
        <w:jc w:val="both"/>
        <w:textAlignment w:val="baseline"/>
        <w:rPr>
          <w:rFonts w:ascii="Liberation Serif" w:hAnsi="Liberation Serif" w:cs="Liberation Serif"/>
          <w:bCs/>
          <w:sz w:val="26"/>
          <w:szCs w:val="26"/>
          <w:highlight w:val="white"/>
          <w:lang w:eastAsia="zh-CN"/>
        </w:rPr>
      </w:pP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eastAsia="zh-CN"/>
        </w:rPr>
        <w:t>- 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</w:t>
      </w: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eastAsia="zh-CN"/>
        </w:rPr>
        <w:t>ута единовременным платежом не позднее шести месяцев со дня принятия решения об установлении публичного сервитута.</w:t>
      </w:r>
    </w:p>
    <w:p w:rsidR="009A5380" w:rsidRDefault="00B64952">
      <w:pPr>
        <w:numPr>
          <w:ilvl w:val="0"/>
          <w:numId w:val="3"/>
        </w:numPr>
        <w:tabs>
          <w:tab w:val="left" w:pos="709"/>
        </w:tabs>
        <w:ind w:firstLine="709"/>
        <w:jc w:val="both"/>
        <w:textAlignment w:val="baseline"/>
        <w:rPr>
          <w:rFonts w:ascii="Liberation Serif" w:hAnsi="Liberation Serif" w:cs="Liberation Serif"/>
          <w:bCs/>
          <w:sz w:val="26"/>
          <w:szCs w:val="26"/>
          <w:highlight w:val="white"/>
          <w:lang w:eastAsia="zh-CN"/>
        </w:rPr>
      </w:pP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eastAsia="zh-CN"/>
        </w:rPr>
        <w:t>6. Информация о графике проведения работ при осуществлении деятельности, для обеспечения которой устанавливается публичный сервитут, в случае</w:t>
      </w: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eastAsia="zh-CN"/>
        </w:rPr>
        <w:t xml:space="preserve"> установления публичного сервитута в отношении земель или земельных участков, </w:t>
      </w: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eastAsia="zh-CN"/>
        </w:rPr>
        <w:lastRenderedPageBreak/>
        <w:t>находящихся в государственной или муниципальной собственности и не предоставленных гражданам или юридическим лицам, указана в приложении 2.</w:t>
      </w:r>
    </w:p>
    <w:p w:rsidR="009A5380" w:rsidRDefault="00B64952">
      <w:pPr>
        <w:numPr>
          <w:ilvl w:val="0"/>
          <w:numId w:val="3"/>
        </w:numPr>
        <w:tabs>
          <w:tab w:val="left" w:pos="709"/>
        </w:tabs>
        <w:ind w:firstLine="709"/>
        <w:jc w:val="both"/>
        <w:textAlignment w:val="baseline"/>
        <w:rPr>
          <w:rFonts w:ascii="Liberation Serif" w:hAnsi="Liberation Serif" w:cs="Liberation Serif"/>
          <w:bCs/>
          <w:sz w:val="26"/>
          <w:szCs w:val="26"/>
          <w:highlight w:val="white"/>
          <w:lang w:eastAsia="zh-CN"/>
        </w:rPr>
      </w:pP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eastAsia="zh-CN"/>
        </w:rPr>
        <w:t>7. </w:t>
      </w:r>
      <w:r>
        <w:rPr>
          <w:rFonts w:ascii="Liberation Serif" w:hAnsi="Liberation Serif" w:cs="Liberation Serif"/>
          <w:sz w:val="26"/>
          <w:szCs w:val="26"/>
          <w:lang w:eastAsia="zh-CN"/>
        </w:rPr>
        <w:t>АО «Транснефть-Север»</w:t>
      </w: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eastAsia="zh-CN"/>
        </w:rPr>
        <w:t xml:space="preserve"> привести земл</w:t>
      </w: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eastAsia="zh-CN"/>
        </w:rPr>
        <w:t>и в состояние пригодное для их использования в соответствии с разрешенным использованием земельных участков,                  в срок не позднее чем три месяца после завершения эксплуатации инженерного сооружения, для размещения которого установлен публичны</w:t>
      </w: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eastAsia="zh-CN"/>
        </w:rPr>
        <w:t>й сервитут.</w:t>
      </w:r>
    </w:p>
    <w:p w:rsidR="009A5380" w:rsidRDefault="00B64952">
      <w:pPr>
        <w:numPr>
          <w:ilvl w:val="0"/>
          <w:numId w:val="3"/>
        </w:numPr>
        <w:tabs>
          <w:tab w:val="left" w:pos="709"/>
        </w:tabs>
        <w:ind w:firstLine="709"/>
        <w:jc w:val="both"/>
        <w:textAlignment w:val="baseline"/>
        <w:rPr>
          <w:rFonts w:ascii="Liberation Serif" w:hAnsi="Liberation Serif" w:cs="Liberation Serif"/>
          <w:bCs/>
          <w:sz w:val="26"/>
          <w:szCs w:val="26"/>
          <w:highlight w:val="white"/>
          <w:lang w:eastAsia="zh-CN"/>
        </w:rPr>
      </w:pP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eastAsia="zh-CN"/>
        </w:rPr>
        <w:t>8. </w:t>
      </w:r>
      <w:r>
        <w:rPr>
          <w:rFonts w:ascii="Liberation Serif" w:hAnsi="Liberation Serif" w:cs="Liberation Serif"/>
          <w:sz w:val="26"/>
          <w:szCs w:val="26"/>
          <w:lang w:eastAsia="zh-CN"/>
        </w:rPr>
        <w:t>АО «Транснефть-Север»</w:t>
      </w: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eastAsia="zh-CN"/>
        </w:rPr>
        <w:t xml:space="preserve"> вправе:</w:t>
      </w:r>
    </w:p>
    <w:p w:rsidR="009A5380" w:rsidRDefault="00B64952">
      <w:pPr>
        <w:numPr>
          <w:ilvl w:val="0"/>
          <w:numId w:val="3"/>
        </w:numPr>
        <w:tabs>
          <w:tab w:val="left" w:pos="709"/>
        </w:tabs>
        <w:ind w:firstLine="709"/>
        <w:jc w:val="both"/>
        <w:textAlignment w:val="baseline"/>
        <w:rPr>
          <w:rFonts w:ascii="Liberation Serif" w:hAnsi="Liberation Serif" w:cs="Liberation Serif"/>
          <w:bCs/>
          <w:sz w:val="26"/>
          <w:szCs w:val="26"/>
          <w:highlight w:val="white"/>
          <w:lang w:eastAsia="zh-CN"/>
        </w:rPr>
      </w:pP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eastAsia="zh-CN"/>
        </w:rPr>
        <w:t xml:space="preserve">- в установленных границах публичного сервитута осуществлять, </w:t>
      </w: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eastAsia="zh-CN"/>
        </w:rPr>
        <w:br/>
        <w:t>в соответствии с требованиями законодательства Российской Федерации, деятельность, для обеспечения которой установлен публичный сервитут;</w:t>
      </w:r>
    </w:p>
    <w:p w:rsidR="009A5380" w:rsidRDefault="00B64952">
      <w:pPr>
        <w:numPr>
          <w:ilvl w:val="0"/>
          <w:numId w:val="3"/>
        </w:numPr>
        <w:tabs>
          <w:tab w:val="left" w:pos="709"/>
        </w:tabs>
        <w:ind w:firstLine="709"/>
        <w:jc w:val="both"/>
        <w:textAlignment w:val="baseline"/>
        <w:rPr>
          <w:rFonts w:ascii="Liberation Serif" w:eastAsia="SimSun" w:hAnsi="Liberation Serif" w:cs="Liberation Serif" w:hint="eastAsia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eastAsia="zh-CN"/>
        </w:rPr>
        <w:t>- до оконч</w:t>
      </w: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eastAsia="zh-CN"/>
        </w:rPr>
        <w:t>ания срока публичного сервитута обратиться с ходатайством                      об установлении публичного сервитута на новый срок.</w:t>
      </w:r>
    </w:p>
    <w:p w:rsidR="009A5380" w:rsidRDefault="00B64952">
      <w:pPr>
        <w:ind w:firstLine="709"/>
        <w:jc w:val="both"/>
        <w:textAlignment w:val="baseline"/>
        <w:rPr>
          <w:rFonts w:ascii="Liberation Serif" w:eastAsia="SimSun" w:hAnsi="Liberation Serif" w:cs="Liberation Serif" w:hint="eastAsia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  <w:shd w:val="clear" w:color="auto" w:fill="FFFFFF"/>
          <w:lang w:eastAsia="zh-CN"/>
        </w:rPr>
        <w:t>9. Управлению имущественных и земельных отношений администрации Грязовецкого муниципального округа в течение пяти рабочих дне</w:t>
      </w:r>
      <w:r>
        <w:rPr>
          <w:rFonts w:ascii="Liberation Serif" w:hAnsi="Liberation Serif" w:cs="Liberation Serif"/>
          <w:sz w:val="26"/>
          <w:szCs w:val="26"/>
          <w:shd w:val="clear" w:color="auto" w:fill="FFFFFF"/>
          <w:lang w:eastAsia="zh-CN"/>
        </w:rPr>
        <w:t>й со дня принятия данного постановления:</w:t>
      </w:r>
    </w:p>
    <w:p w:rsidR="009A5380" w:rsidRDefault="00B64952">
      <w:pPr>
        <w:ind w:firstLine="709"/>
        <w:jc w:val="both"/>
        <w:textAlignment w:val="baseline"/>
        <w:rPr>
          <w:rFonts w:ascii="Liberation Serif" w:eastAsia="SimSun" w:hAnsi="Liberation Serif" w:cs="Liberation Serif" w:hint="eastAsia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  <w:shd w:val="clear" w:color="auto" w:fill="FFFFFF"/>
          <w:lang w:eastAsia="zh-CN"/>
        </w:rPr>
        <w:t>- разместить решение об установлении публичного сервитута на официальном сайте Грязовецкого муниципального округа Вологодской области;</w:t>
      </w:r>
    </w:p>
    <w:p w:rsidR="009A5380" w:rsidRDefault="00B64952">
      <w:pPr>
        <w:ind w:firstLine="709"/>
        <w:jc w:val="both"/>
        <w:textAlignment w:val="baseline"/>
        <w:rPr>
          <w:rFonts w:ascii="Liberation Serif" w:eastAsia="SimSun" w:hAnsi="Liberation Serif" w:cs="Liberation Serif" w:hint="eastAsia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  <w:shd w:val="clear" w:color="auto" w:fill="FFFFFF"/>
          <w:lang w:eastAsia="zh-CN"/>
        </w:rPr>
        <w:t xml:space="preserve">- направить копию решения об установлении публичного сервитута                  </w:t>
      </w:r>
      <w:r>
        <w:rPr>
          <w:rFonts w:ascii="Liberation Serif" w:hAnsi="Liberation Serif" w:cs="Liberation Serif"/>
          <w:sz w:val="26"/>
          <w:szCs w:val="26"/>
          <w:shd w:val="clear" w:color="auto" w:fill="FFFFFF"/>
          <w:lang w:eastAsia="zh-CN"/>
        </w:rPr>
        <w:t xml:space="preserve">                в Управление федеральной службы государственной регистрации, кадастра и картографии по Вологодской области;</w:t>
      </w:r>
    </w:p>
    <w:p w:rsidR="009A5380" w:rsidRDefault="00B64952">
      <w:pPr>
        <w:ind w:firstLine="709"/>
        <w:jc w:val="both"/>
        <w:textAlignment w:val="baseline"/>
        <w:rPr>
          <w:rFonts w:ascii="Liberation Serif" w:eastAsia="SimSun" w:hAnsi="Liberation Serif" w:cs="Liberation Serif" w:hint="eastAsia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  <w:shd w:val="clear" w:color="auto" w:fill="FFFFFF"/>
          <w:lang w:eastAsia="zh-CN"/>
        </w:rPr>
        <w:t xml:space="preserve">- направить обладателю публичного сервитута - </w:t>
      </w:r>
      <w:r>
        <w:rPr>
          <w:rFonts w:ascii="Liberation Serif" w:hAnsi="Liberation Serif" w:cs="Liberation Serif"/>
          <w:bCs/>
          <w:sz w:val="26"/>
          <w:szCs w:val="26"/>
          <w:shd w:val="clear" w:color="auto" w:fill="FFFFFF"/>
          <w:lang w:eastAsia="zh-CN"/>
        </w:rPr>
        <w:t>АО «Транснефть-Север»</w:t>
      </w:r>
      <w:r>
        <w:rPr>
          <w:rFonts w:ascii="Liberation Serif" w:hAnsi="Liberation Serif" w:cs="Liberation Serif"/>
          <w:sz w:val="26"/>
          <w:szCs w:val="26"/>
          <w:shd w:val="clear" w:color="auto" w:fill="FFFFFF"/>
          <w:lang w:eastAsia="zh-CN"/>
        </w:rPr>
        <w:t xml:space="preserve"> копию данного постановления и сведения о лицах, являющихся право</w:t>
      </w:r>
      <w:r>
        <w:rPr>
          <w:rFonts w:ascii="Liberation Serif" w:hAnsi="Liberation Serif" w:cs="Liberation Serif"/>
          <w:sz w:val="26"/>
          <w:szCs w:val="26"/>
          <w:shd w:val="clear" w:color="auto" w:fill="FFFFFF"/>
          <w:lang w:eastAsia="zh-CN"/>
        </w:rPr>
        <w:t>обладателями земельных участков.</w:t>
      </w:r>
    </w:p>
    <w:p w:rsidR="009A5380" w:rsidRDefault="00B64952">
      <w:pPr>
        <w:ind w:left="709"/>
        <w:jc w:val="both"/>
        <w:textAlignment w:val="baseline"/>
        <w:rPr>
          <w:rFonts w:ascii="Liberation Serif" w:eastAsia="SimSun" w:hAnsi="Liberation Serif" w:cs="Liberation Serif" w:hint="eastAsia"/>
          <w:bCs/>
          <w:sz w:val="26"/>
          <w:szCs w:val="26"/>
          <w:highlight w:val="white"/>
          <w:lang w:eastAsia="zh-CN" w:bidi="hi-IN"/>
        </w:rPr>
      </w:pPr>
      <w:r>
        <w:rPr>
          <w:rFonts w:ascii="Liberation Serif" w:eastAsia="SimSun" w:hAnsi="Liberation Serif" w:cs="Liberation Serif"/>
          <w:sz w:val="26"/>
          <w:szCs w:val="26"/>
          <w:lang w:eastAsia="zh-CN" w:bidi="hi-IN"/>
        </w:rPr>
        <w:t>10. 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Настоящее постановление вступает в силу со дня его подписания.</w:t>
      </w:r>
    </w:p>
    <w:p w:rsidR="009A5380" w:rsidRDefault="009A5380">
      <w:pPr>
        <w:jc w:val="both"/>
        <w:textAlignment w:val="baseline"/>
        <w:rPr>
          <w:rFonts w:ascii="Liberation Serif" w:eastAsia="SimSun" w:hAnsi="Liberation Serif" w:cs="Liberation Serif" w:hint="eastAsia"/>
          <w:bCs/>
          <w:sz w:val="26"/>
          <w:szCs w:val="26"/>
          <w:shd w:val="clear" w:color="auto" w:fill="FFFFFF"/>
          <w:lang w:eastAsia="zh-CN" w:bidi="hi-IN"/>
        </w:rPr>
      </w:pPr>
    </w:p>
    <w:p w:rsidR="009A5380" w:rsidRDefault="009A5380">
      <w:pPr>
        <w:spacing w:line="100" w:lineRule="atLeast"/>
        <w:textAlignment w:val="baseline"/>
        <w:rPr>
          <w:rFonts w:ascii="Liberation Serif" w:eastAsia="SimSun" w:hAnsi="Liberation Serif" w:hint="eastAsia"/>
          <w:bCs/>
          <w:sz w:val="26"/>
          <w:szCs w:val="26"/>
          <w:shd w:val="clear" w:color="auto" w:fill="FFFFFF"/>
          <w:lang w:eastAsia="zh-CN" w:bidi="hi-IN"/>
        </w:rPr>
      </w:pPr>
    </w:p>
    <w:p w:rsidR="009A5380" w:rsidRDefault="009A5380">
      <w:pPr>
        <w:spacing w:line="100" w:lineRule="atLeast"/>
        <w:textAlignment w:val="baseline"/>
        <w:rPr>
          <w:rFonts w:ascii="Liberation Serif" w:eastAsia="SimSun" w:hAnsi="Liberation Serif" w:hint="eastAsia"/>
          <w:bCs/>
          <w:sz w:val="26"/>
          <w:szCs w:val="26"/>
          <w:shd w:val="clear" w:color="auto" w:fill="FFFFFF"/>
          <w:lang w:eastAsia="zh-CN" w:bidi="hi-IN"/>
        </w:rPr>
      </w:pPr>
    </w:p>
    <w:p w:rsidR="009A5380" w:rsidRDefault="00B64952">
      <w:pPr>
        <w:spacing w:line="100" w:lineRule="atLeast"/>
        <w:textAlignment w:val="baseline"/>
        <w:rPr>
          <w:rFonts w:ascii="Liberation Serif" w:eastAsia="SimSun" w:hAnsi="Liberation Serif" w:hint="eastAsia"/>
          <w:bCs/>
          <w:sz w:val="26"/>
          <w:szCs w:val="26"/>
          <w:highlight w:val="white"/>
          <w:lang w:eastAsia="zh-CN" w:bidi="hi-IN"/>
        </w:rPr>
      </w:pPr>
      <w:r>
        <w:rPr>
          <w:rFonts w:ascii="Liberation Serif" w:eastAsia="SimSun" w:hAnsi="Liberation Serif"/>
          <w:bCs/>
          <w:sz w:val="26"/>
          <w:szCs w:val="26"/>
          <w:shd w:val="clear" w:color="auto" w:fill="FFFFFF"/>
          <w:lang w:eastAsia="zh-CN" w:bidi="hi-IN"/>
        </w:rPr>
        <w:t>Начальник Управления имущественных</w:t>
      </w:r>
    </w:p>
    <w:p w:rsidR="009A5380" w:rsidRDefault="00B64952">
      <w:pPr>
        <w:spacing w:line="100" w:lineRule="atLeast"/>
        <w:textAlignment w:val="baseline"/>
        <w:rPr>
          <w:rFonts w:ascii="Liberation Serif" w:eastAsia="SimSun" w:hAnsi="Liberation Serif" w:hint="eastAsia"/>
          <w:bCs/>
          <w:sz w:val="26"/>
          <w:szCs w:val="26"/>
          <w:highlight w:val="white"/>
          <w:lang w:eastAsia="zh-CN" w:bidi="hi-IN"/>
        </w:rPr>
      </w:pPr>
      <w:r>
        <w:rPr>
          <w:rFonts w:ascii="Liberation Serif" w:eastAsia="SimSun" w:hAnsi="Liberation Serif"/>
          <w:bCs/>
          <w:sz w:val="26"/>
          <w:szCs w:val="26"/>
          <w:shd w:val="clear" w:color="auto" w:fill="FFFFFF"/>
          <w:lang w:eastAsia="zh-CN" w:bidi="hi-IN"/>
        </w:rPr>
        <w:t>и земельных отношений администрации</w:t>
      </w:r>
    </w:p>
    <w:p w:rsidR="009A5380" w:rsidRDefault="00B64952">
      <w:pPr>
        <w:spacing w:line="100" w:lineRule="atLeast"/>
        <w:textAlignment w:val="baseline"/>
        <w:rPr>
          <w:rFonts w:ascii="Liberation Serif" w:eastAsia="SimSun" w:hAnsi="Liberation Serif" w:hint="eastAsia"/>
          <w:bCs/>
          <w:sz w:val="26"/>
          <w:szCs w:val="26"/>
          <w:highlight w:val="white"/>
          <w:lang w:eastAsia="zh-CN" w:bidi="hi-IN"/>
        </w:rPr>
      </w:pPr>
      <w:r>
        <w:rPr>
          <w:rFonts w:ascii="Liberation Serif" w:eastAsia="SimSun" w:hAnsi="Liberation Serif"/>
          <w:bCs/>
          <w:sz w:val="26"/>
          <w:szCs w:val="26"/>
          <w:shd w:val="clear" w:color="auto" w:fill="FFFFFF"/>
          <w:lang w:eastAsia="zh-CN" w:bidi="hi-IN"/>
        </w:rPr>
        <w:t xml:space="preserve">Грязовецкого муниципального округа                                                </w:t>
      </w:r>
      <w:r>
        <w:rPr>
          <w:rFonts w:ascii="Liberation Serif" w:eastAsia="SimSun" w:hAnsi="Liberation Serif"/>
          <w:bCs/>
          <w:sz w:val="26"/>
          <w:szCs w:val="26"/>
          <w:shd w:val="clear" w:color="auto" w:fill="FFFFFF"/>
          <w:lang w:eastAsia="zh-CN" w:bidi="hi-IN"/>
        </w:rPr>
        <w:t xml:space="preserve">           К.В. Козырева</w:t>
      </w:r>
    </w:p>
    <w:p w:rsidR="009A5380" w:rsidRDefault="009A5380">
      <w:pPr>
        <w:spacing w:line="100" w:lineRule="atLeast"/>
        <w:textAlignment w:val="baseline"/>
        <w:rPr>
          <w:rFonts w:ascii="Liberation Serif" w:eastAsia="SimSun" w:hAnsi="Liberation Serif" w:hint="eastAsia"/>
          <w:bCs/>
          <w:sz w:val="26"/>
          <w:szCs w:val="26"/>
          <w:shd w:val="clear" w:color="auto" w:fill="FFFFFF"/>
          <w:lang w:eastAsia="zh-CN" w:bidi="hi-IN"/>
        </w:rPr>
      </w:pPr>
    </w:p>
    <w:p w:rsidR="009A5380" w:rsidRDefault="009A5380">
      <w:pPr>
        <w:spacing w:line="100" w:lineRule="atLeast"/>
        <w:textAlignment w:val="baseline"/>
        <w:rPr>
          <w:rFonts w:ascii="Liberation Serif" w:eastAsia="SimSun" w:hAnsi="Liberation Serif" w:hint="eastAsia"/>
          <w:bCs/>
          <w:sz w:val="26"/>
          <w:szCs w:val="26"/>
          <w:shd w:val="clear" w:color="auto" w:fill="FFFFFF"/>
          <w:lang w:eastAsia="zh-CN" w:bidi="hi-IN"/>
        </w:rPr>
      </w:pPr>
    </w:p>
    <w:p w:rsidR="009A5380" w:rsidRDefault="009A5380">
      <w:pPr>
        <w:spacing w:line="100" w:lineRule="atLeast"/>
        <w:textAlignment w:val="baseline"/>
        <w:rPr>
          <w:rFonts w:ascii="Liberation Serif" w:eastAsia="SimSun" w:hAnsi="Liberation Serif" w:hint="eastAsia"/>
          <w:bCs/>
          <w:sz w:val="26"/>
          <w:szCs w:val="26"/>
          <w:shd w:val="clear" w:color="auto" w:fill="FFFFFF"/>
          <w:lang w:eastAsia="zh-CN" w:bidi="hi-IN"/>
        </w:rPr>
      </w:pPr>
    </w:p>
    <w:p w:rsidR="009A5380" w:rsidRDefault="009A5380">
      <w:pPr>
        <w:spacing w:line="100" w:lineRule="atLeast"/>
        <w:textAlignment w:val="baseline"/>
        <w:rPr>
          <w:rFonts w:ascii="Liberation Serif" w:eastAsia="SimSun" w:hAnsi="Liberation Serif" w:hint="eastAsia"/>
          <w:bCs/>
          <w:sz w:val="26"/>
          <w:szCs w:val="26"/>
          <w:shd w:val="clear" w:color="auto" w:fill="FFFFFF"/>
          <w:lang w:eastAsia="zh-CN" w:bidi="hi-IN"/>
        </w:rPr>
      </w:pPr>
    </w:p>
    <w:p w:rsidR="009A5380" w:rsidRDefault="009A5380">
      <w:pPr>
        <w:spacing w:line="100" w:lineRule="atLeast"/>
        <w:textAlignment w:val="baseline"/>
        <w:rPr>
          <w:rFonts w:ascii="Liberation Serif" w:eastAsia="SimSun" w:hAnsi="Liberation Serif" w:hint="eastAsia"/>
          <w:bCs/>
          <w:sz w:val="26"/>
          <w:szCs w:val="26"/>
          <w:shd w:val="clear" w:color="auto" w:fill="FFFFFF"/>
          <w:lang w:eastAsia="zh-CN" w:bidi="hi-IN"/>
        </w:rPr>
      </w:pPr>
    </w:p>
    <w:p w:rsidR="009A5380" w:rsidRDefault="009A5380">
      <w:pPr>
        <w:spacing w:line="100" w:lineRule="atLeast"/>
        <w:textAlignment w:val="baseline"/>
        <w:rPr>
          <w:rFonts w:ascii="Liberation Serif" w:eastAsia="SimSun" w:hAnsi="Liberation Serif" w:hint="eastAsia"/>
          <w:bCs/>
          <w:sz w:val="26"/>
          <w:szCs w:val="26"/>
          <w:shd w:val="clear" w:color="auto" w:fill="FFFFFF"/>
          <w:lang w:eastAsia="zh-CN" w:bidi="hi-IN"/>
        </w:rPr>
      </w:pPr>
    </w:p>
    <w:p w:rsidR="009A5380" w:rsidRDefault="009A5380">
      <w:pPr>
        <w:spacing w:line="100" w:lineRule="atLeast"/>
        <w:textAlignment w:val="baseline"/>
        <w:rPr>
          <w:rFonts w:ascii="Liberation Serif" w:eastAsia="SimSun" w:hAnsi="Liberation Serif" w:hint="eastAsia"/>
          <w:bCs/>
          <w:sz w:val="26"/>
          <w:szCs w:val="26"/>
          <w:shd w:val="clear" w:color="auto" w:fill="FFFFFF"/>
          <w:lang w:eastAsia="zh-CN" w:bidi="hi-IN"/>
        </w:rPr>
      </w:pPr>
    </w:p>
    <w:p w:rsidR="009A5380" w:rsidRDefault="009A5380">
      <w:pPr>
        <w:spacing w:line="100" w:lineRule="atLeast"/>
        <w:textAlignment w:val="baseline"/>
        <w:rPr>
          <w:rFonts w:ascii="Liberation Serif" w:eastAsia="SimSun" w:hAnsi="Liberation Serif" w:hint="eastAsia"/>
          <w:bCs/>
          <w:sz w:val="26"/>
          <w:szCs w:val="26"/>
          <w:shd w:val="clear" w:color="auto" w:fill="FFFFFF"/>
          <w:lang w:eastAsia="zh-CN" w:bidi="hi-IN"/>
        </w:rPr>
      </w:pPr>
    </w:p>
    <w:p w:rsidR="009A5380" w:rsidRDefault="009A5380">
      <w:pPr>
        <w:spacing w:line="100" w:lineRule="atLeast"/>
        <w:textAlignment w:val="baseline"/>
        <w:rPr>
          <w:rFonts w:ascii="Liberation Serif" w:eastAsia="SimSun" w:hAnsi="Liberation Serif" w:hint="eastAsia"/>
          <w:bCs/>
          <w:sz w:val="26"/>
          <w:szCs w:val="26"/>
          <w:shd w:val="clear" w:color="auto" w:fill="FFFFFF"/>
          <w:lang w:eastAsia="zh-CN" w:bidi="hi-IN"/>
        </w:rPr>
      </w:pPr>
    </w:p>
    <w:p w:rsidR="009A5380" w:rsidRDefault="009A5380">
      <w:pPr>
        <w:spacing w:line="100" w:lineRule="atLeast"/>
        <w:textAlignment w:val="baseline"/>
        <w:rPr>
          <w:rFonts w:ascii="Liberation Serif" w:eastAsia="SimSun" w:hAnsi="Liberation Serif" w:hint="eastAsia"/>
          <w:bCs/>
          <w:sz w:val="26"/>
          <w:szCs w:val="26"/>
          <w:shd w:val="clear" w:color="auto" w:fill="FFFFFF"/>
          <w:lang w:eastAsia="zh-CN" w:bidi="hi-IN"/>
        </w:rPr>
      </w:pPr>
    </w:p>
    <w:p w:rsidR="009A5380" w:rsidRDefault="009A5380">
      <w:pPr>
        <w:spacing w:line="100" w:lineRule="atLeast"/>
        <w:textAlignment w:val="baseline"/>
        <w:rPr>
          <w:rFonts w:ascii="Liberation Serif" w:eastAsia="SimSun" w:hAnsi="Liberation Serif" w:hint="eastAsia"/>
          <w:bCs/>
          <w:sz w:val="26"/>
          <w:szCs w:val="26"/>
          <w:shd w:val="clear" w:color="auto" w:fill="FFFFFF"/>
          <w:lang w:eastAsia="zh-CN" w:bidi="hi-IN"/>
        </w:rPr>
      </w:pPr>
    </w:p>
    <w:p w:rsidR="009A5380" w:rsidRDefault="009A5380">
      <w:pPr>
        <w:spacing w:line="100" w:lineRule="atLeast"/>
        <w:textAlignment w:val="baseline"/>
        <w:rPr>
          <w:rFonts w:ascii="Liberation Serif" w:eastAsia="SimSun" w:hAnsi="Liberation Serif" w:hint="eastAsia"/>
          <w:bCs/>
          <w:sz w:val="26"/>
          <w:szCs w:val="26"/>
          <w:shd w:val="clear" w:color="auto" w:fill="FFFFFF"/>
          <w:lang w:eastAsia="zh-CN" w:bidi="hi-IN"/>
        </w:rPr>
      </w:pPr>
    </w:p>
    <w:p w:rsidR="009A5380" w:rsidRDefault="009A5380">
      <w:pPr>
        <w:spacing w:line="100" w:lineRule="atLeast"/>
        <w:textAlignment w:val="baseline"/>
        <w:rPr>
          <w:rFonts w:ascii="Liberation Serif" w:eastAsia="SimSun" w:hAnsi="Liberation Serif" w:hint="eastAsia"/>
          <w:bCs/>
          <w:sz w:val="26"/>
          <w:szCs w:val="26"/>
          <w:shd w:val="clear" w:color="auto" w:fill="FFFFFF"/>
          <w:lang w:eastAsia="zh-CN" w:bidi="hi-IN"/>
        </w:rPr>
      </w:pPr>
    </w:p>
    <w:p w:rsidR="009A5380" w:rsidRDefault="009A5380">
      <w:pPr>
        <w:spacing w:line="100" w:lineRule="atLeast"/>
        <w:textAlignment w:val="baseline"/>
        <w:rPr>
          <w:rFonts w:ascii="Liberation Serif" w:eastAsia="SimSun" w:hAnsi="Liberation Serif" w:hint="eastAsia"/>
          <w:bCs/>
          <w:sz w:val="26"/>
          <w:szCs w:val="26"/>
          <w:shd w:val="clear" w:color="auto" w:fill="FFFFFF"/>
          <w:lang w:eastAsia="zh-CN" w:bidi="hi-IN"/>
        </w:rPr>
      </w:pPr>
    </w:p>
    <w:p w:rsidR="009A5380" w:rsidRDefault="009A5380">
      <w:pPr>
        <w:spacing w:line="100" w:lineRule="atLeast"/>
        <w:textAlignment w:val="baseline"/>
        <w:rPr>
          <w:rFonts w:ascii="Liberation Serif" w:eastAsia="SimSun" w:hAnsi="Liberation Serif" w:hint="eastAsia"/>
          <w:bCs/>
          <w:sz w:val="26"/>
          <w:szCs w:val="26"/>
          <w:shd w:val="clear" w:color="auto" w:fill="FFFFFF"/>
          <w:lang w:eastAsia="zh-CN" w:bidi="hi-IN"/>
        </w:rPr>
      </w:pPr>
    </w:p>
    <w:p w:rsidR="009A5380" w:rsidRDefault="009A5380">
      <w:pPr>
        <w:spacing w:line="100" w:lineRule="atLeast"/>
        <w:textAlignment w:val="baseline"/>
        <w:rPr>
          <w:rFonts w:ascii="Liberation Serif" w:eastAsia="SimSun" w:hAnsi="Liberation Serif" w:hint="eastAsia"/>
          <w:bCs/>
          <w:sz w:val="26"/>
          <w:szCs w:val="26"/>
          <w:shd w:val="clear" w:color="auto" w:fill="FFFFFF"/>
          <w:lang w:eastAsia="zh-CN" w:bidi="hi-IN"/>
        </w:rPr>
      </w:pPr>
    </w:p>
    <w:p w:rsidR="009A5380" w:rsidRDefault="009A5380">
      <w:pPr>
        <w:spacing w:line="100" w:lineRule="atLeast"/>
        <w:textAlignment w:val="baseline"/>
        <w:rPr>
          <w:rFonts w:ascii="Liberation Serif" w:eastAsia="SimSun" w:hAnsi="Liberation Serif" w:hint="eastAsia"/>
          <w:bCs/>
          <w:sz w:val="26"/>
          <w:szCs w:val="26"/>
          <w:shd w:val="clear" w:color="auto" w:fill="FFFFFF"/>
          <w:lang w:eastAsia="zh-CN" w:bidi="hi-IN"/>
        </w:rPr>
      </w:pPr>
      <w:bookmarkStart w:id="0" w:name="_GoBack"/>
      <w:bookmarkEnd w:id="0"/>
    </w:p>
    <w:sectPr w:rsidR="009A5380" w:rsidSect="00B64952">
      <w:headerReference w:type="default" r:id="rId9"/>
      <w:headerReference w:type="first" r:id="rId10"/>
      <w:pgSz w:w="11906" w:h="16838"/>
      <w:pgMar w:top="1134" w:right="567" w:bottom="1134" w:left="1418" w:header="567" w:footer="0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64952">
      <w:r>
        <w:separator/>
      </w:r>
    </w:p>
  </w:endnote>
  <w:endnote w:type="continuationSeparator" w:id="0">
    <w:p w:rsidR="00000000" w:rsidRDefault="00B6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64952">
      <w:r>
        <w:separator/>
      </w:r>
    </w:p>
  </w:footnote>
  <w:footnote w:type="continuationSeparator" w:id="0">
    <w:p w:rsidR="00000000" w:rsidRDefault="00B64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5626542"/>
      <w:docPartObj>
        <w:docPartGallery w:val="Page Numbers (Top of Page)"/>
        <w:docPartUnique/>
      </w:docPartObj>
    </w:sdtPr>
    <w:sdtEndPr/>
    <w:sdtContent>
      <w:p w:rsidR="009A5380" w:rsidRDefault="00B64952">
        <w:pPr>
          <w:pStyle w:val="af6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  <w:p w:rsidR="009A5380" w:rsidRDefault="00B64952">
        <w:pPr>
          <w:pStyle w:val="af6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380" w:rsidRDefault="009A5380">
    <w:pPr>
      <w:pStyle w:val="af6"/>
      <w:jc w:val="center"/>
    </w:pPr>
  </w:p>
  <w:p w:rsidR="009A5380" w:rsidRDefault="009A5380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E0700"/>
    <w:multiLevelType w:val="multilevel"/>
    <w:tmpl w:val="85D0161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72696A99"/>
    <w:multiLevelType w:val="multilevel"/>
    <w:tmpl w:val="87DEE2A0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9120690"/>
    <w:multiLevelType w:val="multilevel"/>
    <w:tmpl w:val="C8F4E1B2"/>
    <w:lvl w:ilvl="0">
      <w:start w:val="1"/>
      <w:numFmt w:val="none"/>
      <w:suff w:val="nothing"/>
      <w:lvlText w:val=""/>
      <w:lvlJc w:val="left"/>
      <w:pPr>
        <w:ind w:left="720" w:hanging="360"/>
      </w:pPr>
      <w:rPr>
        <w:rFonts w:ascii="Liberation Serif" w:eastAsia="Times New Roman" w:hAnsi="Liberation Serif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sz w:val="26"/>
        <w:szCs w:val="28"/>
        <w:highlight w:val="white"/>
        <w:lang w:val="ru-RU" w:eastAsia="zh-CN" w:bidi="ar-SA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eastAsia="Times New Roman" w:cs="Bookman Old Style"/>
        <w:bCs/>
        <w:w w:val="100"/>
        <w:sz w:val="28"/>
        <w:szCs w:val="28"/>
        <w:highlight w:val="white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eastAsia="SimSun" w:cs="Times New Roman"/>
        <w:bCs/>
        <w:i w:val="0"/>
        <w:iCs w:val="0"/>
        <w:w w:val="100"/>
        <w:sz w:val="28"/>
        <w:szCs w:val="28"/>
        <w:highlight w:val="white"/>
        <w:lang w:val="ru-RU" w:eastAsia="zh-CN" w:bidi="hi-I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80"/>
    <w:rsid w:val="009A5380"/>
    <w:rsid w:val="00B6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61648-EDAC-43CE-93BD-4F8640B8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5">
    <w:name w:val="Нижний колонтитул Знак"/>
    <w:basedOn w:val="a0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6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Цветовое выделение для Текст"/>
    <w:qFormat/>
    <w:rsid w:val="00CC43C6"/>
    <w:rPr>
      <w:sz w:val="24"/>
    </w:rPr>
  </w:style>
  <w:style w:type="character" w:customStyle="1" w:styleId="a9">
    <w:name w:val="Верхний колонтитул Знак"/>
    <w:basedOn w:val="a0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qFormat/>
    <w:rsid w:val="00EE59EE"/>
    <w:rPr>
      <w:rFonts w:ascii="Courier New" w:eastAsia="SimSun" w:hAnsi="Courier New" w:cs="Courier New"/>
      <w:sz w:val="20"/>
      <w:szCs w:val="20"/>
      <w:lang w:eastAsia="zh-CN" w:bidi="hi-IN"/>
    </w:rPr>
  </w:style>
  <w:style w:type="character" w:customStyle="1" w:styleId="Internetlink">
    <w:name w:val="Internet link"/>
    <w:qFormat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w w:val="100"/>
      <w:sz w:val="28"/>
      <w:szCs w:val="28"/>
      <w:shd w:val="clear" w:color="auto" w:fill="FFFFFF"/>
      <w:lang w:val="ru-RU"/>
    </w:rPr>
  </w:style>
  <w:style w:type="character" w:customStyle="1" w:styleId="ab">
    <w:name w:val="Символ нумерации"/>
    <w:qFormat/>
    <w:rsid w:val="00EE59EE"/>
  </w:style>
  <w:style w:type="character" w:customStyle="1" w:styleId="ListLabel1">
    <w:name w:val="ListLabel 1"/>
    <w:qFormat/>
    <w:rPr>
      <w:rFonts w:eastAsia="Times New Roman" w:cs="Times New Roman CYR"/>
      <w:b w:val="0"/>
      <w:bCs/>
      <w:i w:val="0"/>
      <w:iCs w:val="0"/>
      <w:caps w:val="0"/>
      <w:smallCaps w:val="0"/>
      <w:spacing w:val="0"/>
      <w:w w:val="100"/>
      <w:sz w:val="28"/>
      <w:szCs w:val="28"/>
      <w:highlight w:val="white"/>
      <w:lang w:val="ru-RU" w:eastAsia="zh-CN" w:bidi="ar-SA"/>
    </w:rPr>
  </w:style>
  <w:style w:type="character" w:customStyle="1" w:styleId="ListLabel2">
    <w:name w:val="ListLabel 2"/>
    <w:qFormat/>
    <w:rPr>
      <w:rFonts w:eastAsia="Times New Roman" w:cs="Times New Roman CYR"/>
      <w:bCs/>
      <w:w w:val="100"/>
      <w:sz w:val="28"/>
      <w:szCs w:val="28"/>
      <w:highlight w:val="white"/>
      <w:lang w:val="ru-RU" w:eastAsia="zh-CN" w:bidi="ar-SA"/>
    </w:rPr>
  </w:style>
  <w:style w:type="character" w:customStyle="1" w:styleId="ListLabel3">
    <w:name w:val="ListLabel 3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4">
    <w:name w:val="ListLabel 4"/>
    <w:qFormat/>
    <w:rPr>
      <w:rFonts w:cs="Arial"/>
      <w:w w:val="100"/>
      <w:sz w:val="28"/>
      <w:szCs w:val="28"/>
    </w:rPr>
  </w:style>
  <w:style w:type="character" w:customStyle="1" w:styleId="ListLabel5">
    <w:name w:val="ListLabel 5"/>
    <w:qFormat/>
    <w:rPr>
      <w:rFonts w:cs="Arial"/>
      <w:w w:val="100"/>
      <w:sz w:val="28"/>
      <w:szCs w:val="28"/>
    </w:rPr>
  </w:style>
  <w:style w:type="character" w:customStyle="1" w:styleId="ListLabel6">
    <w:name w:val="ListLabel 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7">
    <w:name w:val="ListLabel 7"/>
    <w:qFormat/>
    <w:rPr>
      <w:rFonts w:cs="Arial"/>
      <w:w w:val="100"/>
      <w:sz w:val="28"/>
      <w:szCs w:val="28"/>
    </w:rPr>
  </w:style>
  <w:style w:type="character" w:customStyle="1" w:styleId="ListLabel8">
    <w:name w:val="ListLabel 8"/>
    <w:qFormat/>
    <w:rPr>
      <w:rFonts w:cs="Arial"/>
      <w:w w:val="100"/>
      <w:sz w:val="28"/>
      <w:szCs w:val="28"/>
    </w:rPr>
  </w:style>
  <w:style w:type="character" w:customStyle="1" w:styleId="ListLabel9">
    <w:name w:val="ListLabel 9"/>
    <w:qFormat/>
    <w:rPr>
      <w:rFonts w:cs="Arial"/>
      <w:w w:val="100"/>
      <w:sz w:val="28"/>
      <w:szCs w:val="28"/>
    </w:rPr>
  </w:style>
  <w:style w:type="character" w:customStyle="1" w:styleId="ListLabel10">
    <w:name w:val="ListLabel 10"/>
    <w:qFormat/>
    <w:rPr>
      <w:rFonts w:cs="Arial"/>
      <w:w w:val="100"/>
      <w:sz w:val="28"/>
      <w:szCs w:val="28"/>
    </w:rPr>
  </w:style>
  <w:style w:type="character" w:customStyle="1" w:styleId="ListLabel11">
    <w:name w:val="ListLabel 11"/>
    <w:qFormat/>
    <w:rPr>
      <w:rFonts w:ascii="Liberation Serif" w:eastAsia="Times New Roman" w:hAnsi="Liberation Serif" w:cs="Times New Roman"/>
      <w:b/>
      <w:bCs/>
      <w:i w:val="0"/>
      <w:iCs w:val="0"/>
      <w:caps w:val="0"/>
      <w:smallCaps w:val="0"/>
      <w:strike w:val="0"/>
      <w:dstrike w:val="0"/>
      <w:spacing w:val="0"/>
      <w:w w:val="100"/>
      <w:sz w:val="26"/>
      <w:szCs w:val="28"/>
      <w:highlight w:val="white"/>
      <w:lang w:val="ru-RU" w:eastAsia="zh-CN" w:bidi="ar-SA"/>
    </w:rPr>
  </w:style>
  <w:style w:type="character" w:customStyle="1" w:styleId="ListLabel12">
    <w:name w:val="ListLabel 12"/>
    <w:qFormat/>
    <w:rPr>
      <w:rFonts w:eastAsia="Times New Roman" w:cs="Bookman Old Style"/>
      <w:bCs/>
      <w:w w:val="100"/>
      <w:sz w:val="28"/>
      <w:szCs w:val="28"/>
      <w:highlight w:val="white"/>
      <w:lang w:val="ru-RU" w:eastAsia="zh-CN" w:bidi="ar-SA"/>
    </w:rPr>
  </w:style>
  <w:style w:type="character" w:customStyle="1" w:styleId="ListLabel13">
    <w:name w:val="ListLabel 13"/>
    <w:qFormat/>
    <w:rPr>
      <w:rFonts w:eastAsia="SimSun" w:cs="Times New Roman"/>
      <w:bCs/>
      <w:i w:val="0"/>
      <w:iCs w:val="0"/>
      <w:w w:val="100"/>
      <w:sz w:val="28"/>
      <w:szCs w:val="28"/>
      <w:highlight w:val="white"/>
      <w:lang w:val="ru-RU" w:eastAsia="zh-CN" w:bidi="hi-IN"/>
    </w:rPr>
  </w:style>
  <w:style w:type="character" w:customStyle="1" w:styleId="ListLabel14">
    <w:name w:val="ListLabel 14"/>
    <w:qFormat/>
    <w:rPr>
      <w:rFonts w:eastAsia="Times New Roman" w:cs="Times New Roman"/>
      <w:b w:val="0"/>
      <w:bCs/>
      <w:i w:val="0"/>
      <w:iCs w:val="0"/>
      <w:caps w:val="0"/>
      <w:smallCaps w:val="0"/>
      <w:strike w:val="0"/>
      <w:dstrike w:val="0"/>
      <w:spacing w:val="0"/>
      <w:w w:val="100"/>
      <w:sz w:val="28"/>
      <w:szCs w:val="28"/>
      <w:highlight w:val="white"/>
      <w:lang w:val="ru-RU" w:eastAsia="zh-CN" w:bidi="ar-SA"/>
    </w:rPr>
  </w:style>
  <w:style w:type="character" w:customStyle="1" w:styleId="ListLabel15">
    <w:name w:val="ListLabel 15"/>
    <w:qFormat/>
    <w:rPr>
      <w:rFonts w:eastAsia="Times New Roman" w:cs="Bookman Old Style"/>
      <w:bCs/>
      <w:w w:val="100"/>
      <w:sz w:val="28"/>
      <w:szCs w:val="28"/>
      <w:highlight w:val="white"/>
      <w:lang w:val="ru-RU" w:eastAsia="zh-CN" w:bidi="ar-SA"/>
    </w:rPr>
  </w:style>
  <w:style w:type="character" w:customStyle="1" w:styleId="ListLabel16">
    <w:name w:val="ListLabel 16"/>
    <w:qFormat/>
    <w:rPr>
      <w:rFonts w:eastAsia="SimSun" w:cs="Times New Roman"/>
      <w:bCs/>
      <w:i w:val="0"/>
      <w:iCs w:val="0"/>
      <w:w w:val="100"/>
      <w:sz w:val="28"/>
      <w:szCs w:val="28"/>
      <w:highlight w:val="white"/>
      <w:lang w:val="ru-RU" w:eastAsia="zh-CN" w:bidi="hi-IN"/>
    </w:rPr>
  </w:style>
  <w:style w:type="paragraph" w:customStyle="1" w:styleId="ac">
    <w:name w:val="Заголовок"/>
    <w:basedOn w:val="Standard"/>
    <w:next w:val="ad"/>
    <w:qFormat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Body Text"/>
    <w:basedOn w:val="a"/>
    <w:rPr>
      <w:sz w:val="28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Standard"/>
    <w:qFormat/>
    <w:rsid w:val="00EE59EE"/>
    <w:pPr>
      <w:suppressLineNumbers/>
    </w:p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Cs w:val="20"/>
      <w:lang w:eastAsia="ar-SA"/>
    </w:rPr>
  </w:style>
  <w:style w:type="paragraph" w:customStyle="1" w:styleId="af2">
    <w:name w:val="Колонтитул"/>
    <w:basedOn w:val="a"/>
    <w:qFormat/>
  </w:style>
  <w:style w:type="paragraph" w:styleId="af3">
    <w:name w:val="footer"/>
    <w:basedOn w:val="a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4">
    <w:name w:val="Содержимое врезки"/>
    <w:basedOn w:val="a"/>
    <w:qFormat/>
  </w:style>
  <w:style w:type="paragraph" w:customStyle="1" w:styleId="af5">
    <w:name w:val="Содержимое таблицы"/>
    <w:basedOn w:val="Standard"/>
    <w:qFormat/>
    <w:rsid w:val="00EE59EE"/>
    <w:pPr>
      <w:suppressLineNumbers/>
    </w:pPr>
  </w:style>
  <w:style w:type="paragraph" w:styleId="af6">
    <w:name w:val="header"/>
    <w:basedOn w:val="af2"/>
    <w:uiPriority w:val="99"/>
    <w:pPr>
      <w:suppressLineNumbers/>
      <w:tabs>
        <w:tab w:val="center" w:pos="4819"/>
        <w:tab w:val="right" w:pos="9638"/>
      </w:tabs>
    </w:pPr>
  </w:style>
  <w:style w:type="paragraph" w:styleId="af7">
    <w:name w:val="Body Text Indent"/>
    <w:basedOn w:val="a"/>
    <w:uiPriority w:val="99"/>
    <w:semiHidden/>
    <w:unhideWhenUsed/>
    <w:rsid w:val="001E4E16"/>
    <w:pPr>
      <w:spacing w:after="120"/>
      <w:ind w:left="283"/>
    </w:pPr>
  </w:style>
  <w:style w:type="paragraph" w:customStyle="1" w:styleId="Standard">
    <w:name w:val="Standard"/>
    <w:qFormat/>
    <w:rsid w:val="00CC43C6"/>
    <w:pPr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paragraph" w:customStyle="1" w:styleId="13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8">
    <w:name w:val="Plain Text"/>
    <w:basedOn w:val="Standard"/>
    <w:qFormat/>
    <w:rsid w:val="00EE59EE"/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af9">
    <w:name w:val="Заголовок таблицы"/>
    <w:basedOn w:val="af5"/>
    <w:qFormat/>
    <w:rsid w:val="00EE59EE"/>
    <w:pPr>
      <w:jc w:val="center"/>
    </w:pPr>
    <w:rPr>
      <w:b/>
      <w:bCs/>
    </w:rPr>
  </w:style>
  <w:style w:type="paragraph" w:styleId="afa">
    <w:name w:val="List Paragraph"/>
    <w:basedOn w:val="a"/>
    <w:uiPriority w:val="34"/>
    <w:qFormat/>
    <w:rsid w:val="006532B9"/>
    <w:pPr>
      <w:ind w:left="720"/>
      <w:contextualSpacing/>
    </w:pPr>
  </w:style>
  <w:style w:type="paragraph" w:customStyle="1" w:styleId="afb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sz w:val="26"/>
      <w:szCs w:val="24"/>
      <w:lang w:eastAsia="zh-CN" w:bidi="hi-IN"/>
    </w:rPr>
  </w:style>
  <w:style w:type="numbering" w:customStyle="1" w:styleId="WW8Num2">
    <w:name w:val="WW8Num2"/>
    <w:qFormat/>
    <w:rsid w:val="009660A9"/>
  </w:style>
  <w:style w:type="numbering" w:customStyle="1" w:styleId="14">
    <w:name w:val="Нет списка1"/>
    <w:uiPriority w:val="99"/>
    <w:semiHidden/>
    <w:unhideWhenUsed/>
    <w:qFormat/>
    <w:rsid w:val="00EE59EE"/>
  </w:style>
  <w:style w:type="numbering" w:customStyle="1" w:styleId="WW8Num21">
    <w:name w:val="WW8Num21"/>
    <w:qFormat/>
    <w:rsid w:val="00EE59EE"/>
  </w:style>
  <w:style w:type="numbering" w:customStyle="1" w:styleId="15">
    <w:name w:val="Стиль1"/>
    <w:uiPriority w:val="99"/>
    <w:qFormat/>
    <w:rsid w:val="008E23BC"/>
  </w:style>
  <w:style w:type="numbering" w:customStyle="1" w:styleId="2">
    <w:name w:val="Стиль2"/>
    <w:uiPriority w:val="99"/>
    <w:qFormat/>
    <w:rsid w:val="008E23BC"/>
  </w:style>
  <w:style w:type="numbering" w:customStyle="1" w:styleId="31">
    <w:name w:val="Стиль3"/>
    <w:uiPriority w:val="99"/>
    <w:qFormat/>
    <w:rsid w:val="008E23BC"/>
  </w:style>
  <w:style w:type="numbering" w:customStyle="1" w:styleId="4">
    <w:name w:val="Стиль4"/>
    <w:uiPriority w:val="99"/>
    <w:qFormat/>
    <w:rsid w:val="00420D1C"/>
  </w:style>
  <w:style w:type="numbering" w:customStyle="1" w:styleId="WW8Num22">
    <w:name w:val="WW8Num22"/>
    <w:qFormat/>
    <w:rsid w:val="00DE45CC"/>
  </w:style>
  <w:style w:type="numbering" w:customStyle="1" w:styleId="WW8Num23">
    <w:name w:val="WW8Num23"/>
    <w:qFormat/>
    <w:rsid w:val="00D86375"/>
  </w:style>
  <w:style w:type="numbering" w:customStyle="1" w:styleId="WW8Num24">
    <w:name w:val="WW8Num24"/>
    <w:qFormat/>
    <w:rsid w:val="007B09AE"/>
  </w:style>
  <w:style w:type="numbering" w:customStyle="1" w:styleId="5">
    <w:name w:val="Стиль5"/>
    <w:uiPriority w:val="99"/>
    <w:qFormat/>
    <w:rsid w:val="006532B9"/>
  </w:style>
  <w:style w:type="numbering" w:customStyle="1" w:styleId="6">
    <w:name w:val="Стиль6"/>
    <w:uiPriority w:val="99"/>
    <w:qFormat/>
    <w:rsid w:val="006532B9"/>
  </w:style>
  <w:style w:type="numbering" w:customStyle="1" w:styleId="9">
    <w:name w:val="Стиль9"/>
    <w:uiPriority w:val="99"/>
    <w:qFormat/>
    <w:rsid w:val="006532B9"/>
  </w:style>
  <w:style w:type="numbering" w:customStyle="1" w:styleId="7">
    <w:name w:val="Стиль7"/>
    <w:uiPriority w:val="99"/>
    <w:qFormat/>
    <w:rsid w:val="006532B9"/>
  </w:style>
  <w:style w:type="numbering" w:customStyle="1" w:styleId="8">
    <w:name w:val="Стиль8"/>
    <w:uiPriority w:val="99"/>
    <w:qFormat/>
    <w:rsid w:val="006532B9"/>
  </w:style>
  <w:style w:type="numbering" w:customStyle="1" w:styleId="WW8Num25">
    <w:name w:val="WW8Num25"/>
    <w:qFormat/>
    <w:rsid w:val="00963D25"/>
  </w:style>
  <w:style w:type="numbering" w:customStyle="1" w:styleId="WW8Num26">
    <w:name w:val="WW8Num26"/>
    <w:qFormat/>
    <w:rsid w:val="00772C13"/>
  </w:style>
  <w:style w:type="numbering" w:customStyle="1" w:styleId="WW8Num27">
    <w:name w:val="WW8Num27"/>
    <w:qFormat/>
    <w:rsid w:val="009D6178"/>
  </w:style>
  <w:style w:type="table" w:styleId="afc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B1BF4-062E-4098-B2EE-A0AF9C93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Андрюшина Наталья Сергеевна</dc:creator>
  <dc:description/>
  <cp:lastModifiedBy>А.М. Веретьева</cp:lastModifiedBy>
  <cp:revision>2</cp:revision>
  <cp:lastPrinted>2023-06-08T10:28:00Z</cp:lastPrinted>
  <dcterms:created xsi:type="dcterms:W3CDTF">2023-06-15T08:27:00Z</dcterms:created>
  <dcterms:modified xsi:type="dcterms:W3CDTF">2023-06-15T08:27:00Z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