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140" w:rsidRPr="00825140" w:rsidRDefault="00635BE9" w:rsidP="00825140">
      <w:pPr>
        <w:ind w:right="-1"/>
        <w:jc w:val="center"/>
        <w:rPr>
          <w:rFonts w:ascii="Liberation Serif" w:hAnsi="Liberation Serif" w:cs="Liberation Serif"/>
          <w:b/>
          <w:sz w:val="26"/>
          <w:szCs w:val="26"/>
        </w:rPr>
      </w:pPr>
      <w:bookmarkStart w:id="0" w:name="_GoBack"/>
      <w:bookmarkEnd w:id="0"/>
      <w:r w:rsidRPr="00825140">
        <w:rPr>
          <w:rFonts w:ascii="Liberation Serif" w:hAnsi="Liberation Serif" w:cs="Liberation Serif"/>
          <w:b/>
          <w:sz w:val="26"/>
          <w:szCs w:val="26"/>
        </w:rPr>
        <w:t>Пояснительная записка</w:t>
      </w:r>
    </w:p>
    <w:p w:rsidR="00825140" w:rsidRPr="00825140" w:rsidRDefault="00825140" w:rsidP="00825140">
      <w:pPr>
        <w:ind w:right="-1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825140" w:rsidRPr="00825140" w:rsidRDefault="00E3092F" w:rsidP="00825140">
      <w:pPr>
        <w:ind w:right="-1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>к</w:t>
      </w:r>
      <w:r w:rsidR="00635BE9" w:rsidRPr="00825140">
        <w:rPr>
          <w:rFonts w:ascii="Liberation Serif" w:hAnsi="Liberation Serif" w:cs="Liberation Serif"/>
          <w:b/>
          <w:sz w:val="26"/>
          <w:szCs w:val="26"/>
        </w:rPr>
        <w:t xml:space="preserve"> проект</w:t>
      </w:r>
      <w:r>
        <w:rPr>
          <w:rFonts w:ascii="Liberation Serif" w:hAnsi="Liberation Serif" w:cs="Liberation Serif"/>
          <w:b/>
          <w:sz w:val="26"/>
          <w:szCs w:val="26"/>
        </w:rPr>
        <w:t>у</w:t>
      </w:r>
      <w:r w:rsidR="00825140" w:rsidRPr="00825140">
        <w:rPr>
          <w:rFonts w:ascii="Liberation Serif" w:hAnsi="Liberation Serif" w:cs="Liberation Serif"/>
          <w:b/>
          <w:sz w:val="26"/>
          <w:szCs w:val="26"/>
        </w:rPr>
        <w:t xml:space="preserve"> Земского Собрания Грязовецкого муниципального округа «О внесении изменений в решение Земского Собрания Грязовецкого муниципального округа от 15.12.2023 № 159 «О бюджете    Грязовецкого муниципального округа на 2024 год и плановый период 2025 и 2026 годов»</w:t>
      </w:r>
    </w:p>
    <w:p w:rsidR="00635BE9" w:rsidRDefault="00635BE9">
      <w:pPr>
        <w:rPr>
          <w:rFonts w:ascii="Liberation Serif" w:hAnsi="Liberation Serif" w:cs="Liberation Serif"/>
          <w:sz w:val="26"/>
          <w:szCs w:val="26"/>
        </w:rPr>
      </w:pPr>
    </w:p>
    <w:p w:rsidR="003B0BA9" w:rsidRPr="008059B7" w:rsidRDefault="0056012D">
      <w:pPr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          </w:t>
      </w:r>
      <w:r w:rsidR="00825140" w:rsidRPr="008059B7">
        <w:rPr>
          <w:rFonts w:ascii="Liberation Serif" w:hAnsi="Liberation Serif" w:cs="Liberation Serif"/>
          <w:sz w:val="26"/>
          <w:szCs w:val="26"/>
        </w:rPr>
        <w:t xml:space="preserve">Настоящим </w:t>
      </w:r>
      <w:r w:rsidRPr="008059B7">
        <w:rPr>
          <w:rFonts w:ascii="Liberation Serif" w:hAnsi="Liberation Serif" w:cs="Liberation Serif"/>
          <w:sz w:val="26"/>
          <w:szCs w:val="26"/>
        </w:rPr>
        <w:t xml:space="preserve">проектом </w:t>
      </w:r>
      <w:r w:rsidR="00825140" w:rsidRPr="008059B7">
        <w:rPr>
          <w:rFonts w:ascii="Liberation Serif" w:hAnsi="Liberation Serif" w:cs="Liberation Serif"/>
          <w:sz w:val="26"/>
          <w:szCs w:val="26"/>
        </w:rPr>
        <w:t>решени</w:t>
      </w:r>
      <w:r w:rsidRPr="008059B7">
        <w:rPr>
          <w:rFonts w:ascii="Liberation Serif" w:hAnsi="Liberation Serif" w:cs="Liberation Serif"/>
          <w:sz w:val="26"/>
          <w:szCs w:val="26"/>
        </w:rPr>
        <w:t>я</w:t>
      </w:r>
      <w:r w:rsidR="00825140" w:rsidRPr="008059B7">
        <w:rPr>
          <w:rFonts w:ascii="Liberation Serif" w:hAnsi="Liberation Serif" w:cs="Liberation Serif"/>
          <w:sz w:val="26"/>
          <w:szCs w:val="26"/>
        </w:rPr>
        <w:t xml:space="preserve"> вносятся изменения </w:t>
      </w:r>
      <w:r w:rsidR="00070494" w:rsidRPr="008059B7">
        <w:rPr>
          <w:rFonts w:ascii="Liberation Serif" w:hAnsi="Liberation Serif" w:cs="Liberation Serif"/>
          <w:sz w:val="26"/>
          <w:szCs w:val="26"/>
        </w:rPr>
        <w:t xml:space="preserve">в </w:t>
      </w:r>
      <w:r w:rsidR="00B25EF5" w:rsidRPr="008059B7">
        <w:rPr>
          <w:rFonts w:ascii="Liberation Serif" w:hAnsi="Liberation Serif" w:cs="Liberation Serif"/>
          <w:sz w:val="26"/>
          <w:szCs w:val="26"/>
        </w:rPr>
        <w:t>параметры бюджета округа на 2024 год</w:t>
      </w:r>
      <w:r w:rsidR="005B2F1B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13554C" w:rsidRPr="008059B7">
        <w:rPr>
          <w:rFonts w:ascii="Liberation Serif" w:hAnsi="Liberation Serif" w:cs="Liberation Serif"/>
          <w:sz w:val="26"/>
          <w:szCs w:val="26"/>
        </w:rPr>
        <w:t>(Справочно 1</w:t>
      </w:r>
      <w:r w:rsidR="005B2F1B" w:rsidRPr="008059B7">
        <w:rPr>
          <w:rFonts w:ascii="Liberation Serif" w:hAnsi="Liberation Serif" w:cs="Liberation Serif"/>
          <w:sz w:val="26"/>
          <w:szCs w:val="26"/>
        </w:rPr>
        <w:t>)</w:t>
      </w:r>
      <w:r w:rsidR="0013554C" w:rsidRPr="008059B7">
        <w:rPr>
          <w:rFonts w:ascii="Liberation Serif" w:hAnsi="Liberation Serif" w:cs="Liberation Serif"/>
          <w:sz w:val="26"/>
          <w:szCs w:val="26"/>
        </w:rPr>
        <w:t>, в</w:t>
      </w:r>
      <w:r w:rsidR="00825140" w:rsidRPr="008059B7">
        <w:rPr>
          <w:rFonts w:ascii="Liberation Serif" w:hAnsi="Liberation Serif" w:cs="Liberation Serif"/>
          <w:sz w:val="26"/>
          <w:szCs w:val="26"/>
        </w:rPr>
        <w:t xml:space="preserve"> приложения 1,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2,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3,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4,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5,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6,</w:t>
      </w:r>
      <w:r w:rsidR="00226D76" w:rsidRPr="008059B7">
        <w:rPr>
          <w:rFonts w:ascii="Liberation Serif" w:hAnsi="Liberation Serif" w:cs="Liberation Serif"/>
          <w:sz w:val="26"/>
          <w:szCs w:val="26"/>
        </w:rPr>
        <w:t xml:space="preserve"> </w:t>
      </w:r>
      <w:r w:rsidR="00825140" w:rsidRPr="008059B7">
        <w:rPr>
          <w:rFonts w:ascii="Liberation Serif" w:hAnsi="Liberation Serif" w:cs="Liberation Serif"/>
          <w:sz w:val="26"/>
          <w:szCs w:val="26"/>
        </w:rPr>
        <w:t>7</w:t>
      </w:r>
      <w:r w:rsidR="003B0BA9" w:rsidRPr="008059B7">
        <w:rPr>
          <w:rFonts w:ascii="Liberation Serif" w:hAnsi="Liberation Serif" w:cs="Liberation Serif"/>
          <w:sz w:val="26"/>
          <w:szCs w:val="26"/>
        </w:rPr>
        <w:t>.</w:t>
      </w:r>
      <w:r w:rsidR="00825140" w:rsidRPr="008059B7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56012D" w:rsidRPr="008059B7" w:rsidRDefault="00ED7A22">
      <w:pPr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         </w:t>
      </w:r>
      <w:r w:rsidR="0056012D" w:rsidRPr="008059B7">
        <w:rPr>
          <w:rFonts w:ascii="Liberation Serif" w:hAnsi="Liberation Serif" w:cs="Liberation Serif"/>
          <w:sz w:val="26"/>
          <w:szCs w:val="26"/>
        </w:rPr>
        <w:t>Приложение № 1</w:t>
      </w:r>
      <w:r w:rsidR="00742829" w:rsidRPr="008059B7">
        <w:rPr>
          <w:rFonts w:ascii="Liberation Serif" w:hAnsi="Liberation Serif" w:cs="Liberation Serif"/>
          <w:sz w:val="26"/>
          <w:szCs w:val="26"/>
        </w:rPr>
        <w:t xml:space="preserve"> (Справочно 1)</w:t>
      </w:r>
      <w:r w:rsidR="0056012D" w:rsidRPr="008059B7">
        <w:rPr>
          <w:rFonts w:ascii="Liberation Serif" w:hAnsi="Liberation Serif" w:cs="Liberation Serif"/>
          <w:sz w:val="26"/>
          <w:szCs w:val="26"/>
        </w:rPr>
        <w:t>.</w:t>
      </w:r>
      <w:r w:rsidR="00742829" w:rsidRPr="008059B7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E3092F" w:rsidRPr="008059B7" w:rsidRDefault="00F439C1" w:rsidP="003B0BA9">
      <w:pPr>
        <w:jc w:val="both"/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Дефицит бюджета округа составляет </w:t>
      </w:r>
      <w:r w:rsidR="009A71A4" w:rsidRPr="008059B7">
        <w:rPr>
          <w:rFonts w:ascii="Liberation Serif" w:hAnsi="Liberation Serif" w:cs="Liberation Serif"/>
          <w:sz w:val="26"/>
          <w:szCs w:val="26"/>
        </w:rPr>
        <w:t>14</w:t>
      </w:r>
      <w:r w:rsidR="008059B7" w:rsidRPr="008059B7">
        <w:rPr>
          <w:rFonts w:ascii="Liberation Serif" w:hAnsi="Liberation Serif" w:cs="Liberation Serif"/>
          <w:sz w:val="26"/>
          <w:szCs w:val="26"/>
        </w:rPr>
        <w:t>0</w:t>
      </w:r>
      <w:r w:rsidR="009A71A4" w:rsidRPr="008059B7">
        <w:rPr>
          <w:rFonts w:ascii="Liberation Serif" w:hAnsi="Liberation Serif" w:cs="Liberation Serif"/>
          <w:sz w:val="26"/>
          <w:szCs w:val="26"/>
        </w:rPr>
        <w:t>101,2</w:t>
      </w:r>
      <w:r w:rsidRPr="008059B7">
        <w:rPr>
          <w:rFonts w:ascii="Liberation Serif" w:hAnsi="Liberation Serif" w:cs="Liberation Serif"/>
          <w:sz w:val="26"/>
          <w:szCs w:val="26"/>
        </w:rPr>
        <w:t xml:space="preserve"> тыс. руб. </w:t>
      </w:r>
      <w:r w:rsidR="009A71A4" w:rsidRPr="008059B7">
        <w:rPr>
          <w:rFonts w:ascii="Liberation Serif" w:hAnsi="Liberation Serif" w:cs="Liberation Serif"/>
          <w:sz w:val="26"/>
          <w:szCs w:val="26"/>
        </w:rPr>
        <w:t>(5</w:t>
      </w:r>
      <w:r w:rsidR="008059B7" w:rsidRPr="008059B7">
        <w:rPr>
          <w:rFonts w:ascii="Liberation Serif" w:hAnsi="Liberation Serif" w:cs="Liberation Serif"/>
          <w:sz w:val="26"/>
          <w:szCs w:val="26"/>
        </w:rPr>
        <w:t>0</w:t>
      </w:r>
      <w:r w:rsidR="009A71A4" w:rsidRPr="008059B7">
        <w:rPr>
          <w:rFonts w:ascii="Liberation Serif" w:hAnsi="Liberation Serif" w:cs="Liberation Serif"/>
          <w:sz w:val="26"/>
          <w:szCs w:val="26"/>
        </w:rPr>
        <w:t>,1%</w:t>
      </w:r>
      <w:r w:rsidR="00EE788F" w:rsidRPr="008059B7">
        <w:rPr>
          <w:rFonts w:ascii="Liberation Serif" w:hAnsi="Liberation Serif" w:cs="Liberation Serif"/>
          <w:sz w:val="26"/>
          <w:szCs w:val="26"/>
        </w:rPr>
        <w:t xml:space="preserve"> - расчет Таблица 1</w:t>
      </w:r>
      <w:r w:rsidR="009A71A4" w:rsidRPr="008059B7">
        <w:rPr>
          <w:rFonts w:ascii="Liberation Serif" w:hAnsi="Liberation Serif" w:cs="Liberation Serif"/>
          <w:sz w:val="26"/>
          <w:szCs w:val="26"/>
        </w:rPr>
        <w:t xml:space="preserve">) </w:t>
      </w:r>
      <w:r w:rsidRPr="008059B7">
        <w:rPr>
          <w:rFonts w:ascii="Liberation Serif" w:hAnsi="Liberation Serif" w:cs="Liberation Serif"/>
          <w:sz w:val="26"/>
          <w:szCs w:val="26"/>
        </w:rPr>
        <w:t xml:space="preserve">покрывается за счет изменения остатков средств бюджета. </w:t>
      </w:r>
    </w:p>
    <w:p w:rsidR="003B0BA9" w:rsidRPr="008059B7" w:rsidRDefault="003B0BA9" w:rsidP="003B0BA9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56012D" w:rsidRPr="008059B7" w:rsidRDefault="00ED7A22" w:rsidP="003B0BA9">
      <w:pPr>
        <w:jc w:val="both"/>
        <w:rPr>
          <w:rFonts w:ascii="Liberation Serif" w:hAnsi="Liberation Serif" w:cs="Liberation Serif"/>
          <w:sz w:val="26"/>
          <w:szCs w:val="26"/>
        </w:rPr>
      </w:pPr>
      <w:r w:rsidRPr="00820955">
        <w:rPr>
          <w:rFonts w:ascii="Liberation Serif" w:hAnsi="Liberation Serif" w:cs="Liberation Serif"/>
          <w:color w:val="FF0000"/>
          <w:sz w:val="26"/>
          <w:szCs w:val="26"/>
        </w:rPr>
        <w:t xml:space="preserve">        </w:t>
      </w:r>
      <w:r w:rsidR="0056012D" w:rsidRPr="008059B7">
        <w:rPr>
          <w:rFonts w:ascii="Liberation Serif" w:hAnsi="Liberation Serif" w:cs="Liberation Serif"/>
          <w:sz w:val="26"/>
          <w:szCs w:val="26"/>
        </w:rPr>
        <w:t>Приложение № 2</w:t>
      </w:r>
      <w:r w:rsidR="00DF0320" w:rsidRPr="008059B7">
        <w:rPr>
          <w:rFonts w:ascii="Liberation Serif" w:hAnsi="Liberation Serif" w:cs="Liberation Serif"/>
          <w:sz w:val="26"/>
          <w:szCs w:val="26"/>
        </w:rPr>
        <w:t xml:space="preserve"> (Справочно 2)</w:t>
      </w:r>
      <w:r w:rsidR="00742829" w:rsidRPr="008059B7">
        <w:rPr>
          <w:rFonts w:ascii="Liberation Serif" w:hAnsi="Liberation Serif" w:cs="Liberation Serif"/>
          <w:sz w:val="26"/>
          <w:szCs w:val="26"/>
        </w:rPr>
        <w:t>.</w:t>
      </w:r>
    </w:p>
    <w:p w:rsidR="005A40C9" w:rsidRPr="008059B7" w:rsidRDefault="00831D71" w:rsidP="00831D71">
      <w:pPr>
        <w:jc w:val="both"/>
        <w:rPr>
          <w:rFonts w:ascii="Liberation Serif" w:hAnsi="Liberation Serif" w:cs="Liberation Serif"/>
          <w:sz w:val="26"/>
          <w:szCs w:val="26"/>
          <w:u w:val="single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     </w:t>
      </w:r>
      <w:r w:rsidR="009A71A4" w:rsidRPr="008059B7">
        <w:rPr>
          <w:rFonts w:ascii="Liberation Serif" w:hAnsi="Liberation Serif" w:cs="Liberation Serif"/>
          <w:sz w:val="26"/>
          <w:szCs w:val="26"/>
          <w:u w:val="single"/>
        </w:rPr>
        <w:t>И</w:t>
      </w:r>
      <w:r w:rsidR="005A40C9" w:rsidRPr="008059B7">
        <w:rPr>
          <w:rFonts w:ascii="Liberation Serif" w:hAnsi="Liberation Serif" w:cs="Liberation Serif"/>
          <w:sz w:val="26"/>
          <w:szCs w:val="26"/>
          <w:u w:val="single"/>
        </w:rPr>
        <w:t>зменени</w:t>
      </w:r>
      <w:r w:rsidR="009A71A4" w:rsidRPr="008059B7">
        <w:rPr>
          <w:rFonts w:ascii="Liberation Serif" w:hAnsi="Liberation Serif" w:cs="Liberation Serif"/>
          <w:sz w:val="26"/>
          <w:szCs w:val="26"/>
          <w:u w:val="single"/>
        </w:rPr>
        <w:t>е</w:t>
      </w:r>
      <w:r w:rsidR="005A40C9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</w:t>
      </w:r>
      <w:r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и перераспределение </w:t>
      </w:r>
      <w:r w:rsidR="005A40C9" w:rsidRPr="008059B7">
        <w:rPr>
          <w:rFonts w:ascii="Liberation Serif" w:hAnsi="Liberation Serif" w:cs="Liberation Serif"/>
          <w:sz w:val="26"/>
          <w:szCs w:val="26"/>
          <w:u w:val="single"/>
        </w:rPr>
        <w:t>налоговых и неналоговых доходов</w:t>
      </w:r>
      <w:r w:rsidR="005B2F1B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в 2024 году</w:t>
      </w:r>
      <w:r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</w:t>
      </w:r>
      <w:r w:rsidR="008059B7" w:rsidRPr="008059B7">
        <w:rPr>
          <w:rFonts w:ascii="Liberation Serif" w:hAnsi="Liberation Serif" w:cs="Liberation Serif"/>
          <w:sz w:val="26"/>
          <w:szCs w:val="26"/>
          <w:u w:val="single"/>
        </w:rPr>
        <w:t>между доходными источниками</w:t>
      </w:r>
      <w:r w:rsidRPr="008059B7">
        <w:rPr>
          <w:rFonts w:ascii="Liberation Serif" w:hAnsi="Liberation Serif" w:cs="Liberation Serif"/>
          <w:sz w:val="26"/>
          <w:szCs w:val="26"/>
          <w:u w:val="single"/>
        </w:rPr>
        <w:t>, в том числе:</w:t>
      </w:r>
    </w:p>
    <w:p w:rsidR="00AE11D0" w:rsidRPr="008059B7" w:rsidRDefault="008059B7" w:rsidP="00ED7A22">
      <w:pPr>
        <w:pStyle w:val="a3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  <w:u w:val="single"/>
        </w:rPr>
        <w:t>Измене</w:t>
      </w:r>
      <w:r w:rsidR="0023790D" w:rsidRPr="008059B7">
        <w:rPr>
          <w:rFonts w:ascii="Liberation Serif" w:hAnsi="Liberation Serif" w:cs="Liberation Serif"/>
          <w:sz w:val="26"/>
          <w:szCs w:val="26"/>
          <w:u w:val="single"/>
        </w:rPr>
        <w:t>н</w:t>
      </w:r>
      <w:r w:rsidR="009A71A4" w:rsidRPr="008059B7">
        <w:rPr>
          <w:rFonts w:ascii="Liberation Serif" w:hAnsi="Liberation Serif" w:cs="Liberation Serif"/>
          <w:sz w:val="26"/>
          <w:szCs w:val="26"/>
          <w:u w:val="single"/>
        </w:rPr>
        <w:t>ие</w:t>
      </w:r>
      <w:r w:rsidR="0023790D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о</w:t>
      </w:r>
      <w:r w:rsidR="00B306CD" w:rsidRPr="008059B7">
        <w:rPr>
          <w:rFonts w:ascii="Liberation Serif" w:hAnsi="Liberation Serif" w:cs="Liberation Serif"/>
          <w:sz w:val="26"/>
          <w:szCs w:val="26"/>
          <w:u w:val="single"/>
        </w:rPr>
        <w:t>бъем</w:t>
      </w:r>
      <w:r w:rsidR="009A71A4" w:rsidRPr="008059B7">
        <w:rPr>
          <w:rFonts w:ascii="Liberation Serif" w:hAnsi="Liberation Serif" w:cs="Liberation Serif"/>
          <w:sz w:val="26"/>
          <w:szCs w:val="26"/>
          <w:u w:val="single"/>
        </w:rPr>
        <w:t>а</w:t>
      </w:r>
      <w:r w:rsidR="00B306CD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доходов</w:t>
      </w:r>
      <w:r w:rsidR="00B306CD" w:rsidRPr="008059B7">
        <w:rPr>
          <w:rFonts w:ascii="Liberation Serif" w:hAnsi="Liberation Serif" w:cs="Liberation Serif"/>
          <w:sz w:val="26"/>
          <w:szCs w:val="26"/>
        </w:rPr>
        <w:t xml:space="preserve"> бюджета округа</w:t>
      </w:r>
      <w:r w:rsidR="00115114" w:rsidRPr="008059B7">
        <w:rPr>
          <w:rFonts w:ascii="Liberation Serif" w:hAnsi="Liberation Serif" w:cs="Liberation Serif"/>
          <w:sz w:val="26"/>
          <w:szCs w:val="26"/>
        </w:rPr>
        <w:t xml:space="preserve"> по доходным источникам:</w:t>
      </w:r>
      <w:r w:rsidR="00B306CD" w:rsidRPr="008059B7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892B2B" w:rsidRPr="00432EB3" w:rsidRDefault="00892B2B" w:rsidP="00ED7A22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- государственная пошлина по делам, рассматриваемым в судах общей юрисдикции, мировыми </w:t>
      </w:r>
      <w:r w:rsidRPr="00432EB3">
        <w:rPr>
          <w:rFonts w:ascii="Liberation Serif" w:hAnsi="Liberation Serif" w:cs="Liberation Serif"/>
          <w:sz w:val="26"/>
          <w:szCs w:val="26"/>
        </w:rPr>
        <w:t>судьями +</w:t>
      </w:r>
      <w:r w:rsidR="00432EB3" w:rsidRPr="00432EB3">
        <w:rPr>
          <w:rFonts w:ascii="Liberation Serif" w:hAnsi="Liberation Serif" w:cs="Liberation Serif"/>
          <w:sz w:val="26"/>
          <w:szCs w:val="26"/>
        </w:rPr>
        <w:t>490,7</w:t>
      </w:r>
      <w:r w:rsidRPr="00432EB3">
        <w:rPr>
          <w:rFonts w:ascii="Liberation Serif" w:hAnsi="Liberation Serif" w:cs="Liberation Serif"/>
          <w:sz w:val="26"/>
          <w:szCs w:val="26"/>
        </w:rPr>
        <w:t xml:space="preserve"> тыс.</w:t>
      </w:r>
      <w:r w:rsidR="009A71A4" w:rsidRPr="00432EB3">
        <w:rPr>
          <w:rFonts w:ascii="Liberation Serif" w:hAnsi="Liberation Serif" w:cs="Liberation Serif"/>
          <w:sz w:val="26"/>
          <w:szCs w:val="26"/>
        </w:rPr>
        <w:t xml:space="preserve"> </w:t>
      </w:r>
      <w:r w:rsidRPr="00432EB3">
        <w:rPr>
          <w:rFonts w:ascii="Liberation Serif" w:hAnsi="Liberation Serif" w:cs="Liberation Serif"/>
          <w:sz w:val="26"/>
          <w:szCs w:val="26"/>
        </w:rPr>
        <w:t>руб. (рост обращений за нотариальными действиями);</w:t>
      </w:r>
    </w:p>
    <w:p w:rsidR="008059B7" w:rsidRDefault="008059B7" w:rsidP="008059B7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432EB3">
        <w:rPr>
          <w:rFonts w:ascii="Liberation Serif" w:hAnsi="Liberation Serif" w:cs="Liberation Serif"/>
          <w:sz w:val="26"/>
          <w:szCs w:val="26"/>
        </w:rPr>
        <w:t xml:space="preserve">- </w:t>
      </w:r>
      <w:r w:rsidR="00432EB3">
        <w:rPr>
          <w:rFonts w:ascii="Liberation Serif" w:hAnsi="Liberation Serif" w:cs="Liberation Serif"/>
          <w:sz w:val="26"/>
          <w:szCs w:val="26"/>
        </w:rPr>
        <w:t>д</w:t>
      </w:r>
      <w:r w:rsidR="00432EB3" w:rsidRPr="00432EB3">
        <w:rPr>
          <w:rFonts w:ascii="Liberation Serif" w:hAnsi="Liberation Serif" w:cs="Liberation Serif"/>
          <w:sz w:val="26"/>
          <w:szCs w:val="26"/>
        </w:rPr>
        <w:t>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Pr="00432EB3">
        <w:rPr>
          <w:rFonts w:ascii="Liberation Serif" w:hAnsi="Liberation Serif" w:cs="Liberation Serif"/>
          <w:sz w:val="26"/>
          <w:szCs w:val="26"/>
        </w:rPr>
        <w:t xml:space="preserve"> +</w:t>
      </w:r>
      <w:r w:rsidR="00432EB3">
        <w:rPr>
          <w:rFonts w:ascii="Liberation Serif" w:hAnsi="Liberation Serif" w:cs="Liberation Serif"/>
          <w:sz w:val="26"/>
          <w:szCs w:val="26"/>
        </w:rPr>
        <w:t>1010,2</w:t>
      </w:r>
      <w:r w:rsidRPr="00432EB3">
        <w:rPr>
          <w:rFonts w:ascii="Liberation Serif" w:hAnsi="Liberation Serif" w:cs="Liberation Serif"/>
          <w:sz w:val="26"/>
          <w:szCs w:val="26"/>
        </w:rPr>
        <w:t xml:space="preserve"> тыс. руб.</w:t>
      </w:r>
      <w:r w:rsidR="009C3695">
        <w:rPr>
          <w:rFonts w:ascii="Liberation Serif" w:hAnsi="Liberation Serif" w:cs="Liberation Serif"/>
          <w:sz w:val="26"/>
          <w:szCs w:val="26"/>
        </w:rPr>
        <w:t xml:space="preserve"> </w:t>
      </w:r>
      <w:r w:rsidR="00432EB3">
        <w:rPr>
          <w:rFonts w:ascii="Liberation Serif" w:hAnsi="Liberation Serif" w:cs="Liberation Serif"/>
          <w:sz w:val="26"/>
          <w:szCs w:val="26"/>
        </w:rPr>
        <w:t>(</w:t>
      </w:r>
      <w:r w:rsidR="009C3695">
        <w:rPr>
          <w:rFonts w:ascii="Liberation Serif" w:hAnsi="Liberation Serif" w:cs="Liberation Serif"/>
          <w:sz w:val="26"/>
          <w:szCs w:val="26"/>
        </w:rPr>
        <w:t>в</w:t>
      </w:r>
      <w:r w:rsidR="00432EB3">
        <w:rPr>
          <w:rFonts w:ascii="Liberation Serif" w:hAnsi="Liberation Serif" w:cs="Liberation Serif"/>
          <w:sz w:val="26"/>
          <w:szCs w:val="26"/>
        </w:rPr>
        <w:t xml:space="preserve"> сентябре 2024 </w:t>
      </w:r>
      <w:r w:rsidR="009C3695" w:rsidRPr="009C3695">
        <w:rPr>
          <w:rFonts w:ascii="Liberation Serif" w:hAnsi="Liberation Serif" w:cs="Liberation Serif"/>
          <w:sz w:val="26"/>
          <w:szCs w:val="26"/>
        </w:rPr>
        <w:t>выкуп</w:t>
      </w:r>
      <w:r w:rsidR="009C3695">
        <w:rPr>
          <w:rFonts w:ascii="Liberation Serif" w:hAnsi="Liberation Serif" w:cs="Liberation Serif"/>
          <w:sz w:val="26"/>
          <w:szCs w:val="26"/>
        </w:rPr>
        <w:t>лено</w:t>
      </w:r>
      <w:r w:rsidR="009C3695" w:rsidRPr="009C3695">
        <w:rPr>
          <w:rFonts w:ascii="Liberation Serif" w:hAnsi="Liberation Serif" w:cs="Liberation Serif"/>
          <w:sz w:val="26"/>
          <w:szCs w:val="26"/>
        </w:rPr>
        <w:t xml:space="preserve"> 4</w:t>
      </w:r>
      <w:r w:rsidR="009C3695">
        <w:rPr>
          <w:rFonts w:ascii="Liberation Serif" w:hAnsi="Liberation Serif" w:cs="Liberation Serif"/>
          <w:sz w:val="26"/>
          <w:szCs w:val="26"/>
        </w:rPr>
        <w:t xml:space="preserve"> земельных участка из аренды в собственность </w:t>
      </w:r>
      <w:r w:rsidR="009C3695" w:rsidRPr="009C3695">
        <w:rPr>
          <w:rFonts w:ascii="Liberation Serif" w:hAnsi="Liberation Serif" w:cs="Liberation Serif"/>
          <w:sz w:val="26"/>
          <w:szCs w:val="26"/>
        </w:rPr>
        <w:t xml:space="preserve">ООО </w:t>
      </w:r>
      <w:r w:rsidR="00155723">
        <w:rPr>
          <w:rFonts w:ascii="Liberation Serif" w:hAnsi="Liberation Serif" w:cs="Liberation Serif"/>
          <w:sz w:val="26"/>
          <w:szCs w:val="26"/>
        </w:rPr>
        <w:t>«</w:t>
      </w:r>
      <w:r w:rsidR="009C3695" w:rsidRPr="009C3695">
        <w:rPr>
          <w:rFonts w:ascii="Liberation Serif" w:hAnsi="Liberation Serif" w:cs="Liberation Serif"/>
          <w:sz w:val="26"/>
          <w:szCs w:val="26"/>
        </w:rPr>
        <w:t>Белка</w:t>
      </w:r>
      <w:r w:rsidR="00155723">
        <w:rPr>
          <w:rFonts w:ascii="Liberation Serif" w:hAnsi="Liberation Serif" w:cs="Liberation Serif"/>
          <w:sz w:val="26"/>
          <w:szCs w:val="26"/>
        </w:rPr>
        <w:t>»</w:t>
      </w:r>
      <w:r w:rsidRPr="00432EB3">
        <w:rPr>
          <w:rFonts w:ascii="Liberation Serif" w:hAnsi="Liberation Serif" w:cs="Liberation Serif"/>
          <w:sz w:val="26"/>
          <w:szCs w:val="26"/>
        </w:rPr>
        <w:t>);</w:t>
      </w:r>
    </w:p>
    <w:p w:rsidR="006F1B16" w:rsidRPr="008059B7" w:rsidRDefault="005B2F1B" w:rsidP="00ED7A22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8059B7">
        <w:rPr>
          <w:rFonts w:ascii="Liberation Serif" w:hAnsi="Liberation Serif" w:cs="Liberation Serif"/>
          <w:sz w:val="26"/>
          <w:szCs w:val="26"/>
        </w:rPr>
        <w:t xml:space="preserve">2.  </w:t>
      </w:r>
      <w:r w:rsidR="006F1B16" w:rsidRPr="008059B7">
        <w:rPr>
          <w:rFonts w:ascii="Liberation Serif" w:hAnsi="Liberation Serif" w:cs="Liberation Serif"/>
          <w:sz w:val="26"/>
          <w:szCs w:val="26"/>
          <w:u w:val="single"/>
        </w:rPr>
        <w:t>Уменьшен</w:t>
      </w:r>
      <w:r w:rsidR="00831D71" w:rsidRPr="008059B7">
        <w:rPr>
          <w:rFonts w:ascii="Liberation Serif" w:hAnsi="Liberation Serif" w:cs="Liberation Serif"/>
          <w:sz w:val="26"/>
          <w:szCs w:val="26"/>
          <w:u w:val="single"/>
        </w:rPr>
        <w:t>ие</w:t>
      </w:r>
      <w:r w:rsidR="006F1B16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доходов</w:t>
      </w:r>
      <w:r w:rsidR="006F1B16" w:rsidRPr="008059B7">
        <w:rPr>
          <w:rFonts w:ascii="Liberation Serif" w:hAnsi="Liberation Serif" w:cs="Liberation Serif"/>
          <w:sz w:val="26"/>
          <w:szCs w:val="26"/>
        </w:rPr>
        <w:t xml:space="preserve"> бюджета округа по доходным источникам: </w:t>
      </w:r>
    </w:p>
    <w:p w:rsidR="00621294" w:rsidRPr="000B25AB" w:rsidRDefault="008059B7" w:rsidP="008059B7">
      <w:pPr>
        <w:pStyle w:val="a3"/>
        <w:ind w:left="567"/>
        <w:jc w:val="both"/>
        <w:rPr>
          <w:rFonts w:ascii="Liberation Serif" w:hAnsi="Liberation Serif" w:cs="Liberation Serif"/>
          <w:sz w:val="26"/>
          <w:szCs w:val="26"/>
        </w:rPr>
      </w:pPr>
      <w:r w:rsidRPr="001C512A">
        <w:rPr>
          <w:rFonts w:ascii="Liberation Serif" w:hAnsi="Liberation Serif" w:cs="Liberation Serif"/>
          <w:sz w:val="26"/>
          <w:szCs w:val="26"/>
        </w:rPr>
        <w:t>- по земельному налогу с физических лиц</w:t>
      </w:r>
      <w:r w:rsidR="001C512A" w:rsidRPr="001C512A">
        <w:rPr>
          <w:rFonts w:ascii="Liberation Serif" w:hAnsi="Liberation Serif" w:cs="Liberation Serif"/>
          <w:sz w:val="26"/>
          <w:szCs w:val="26"/>
        </w:rPr>
        <w:t>, обладающих земельным участком, расположенным в границах муниципальных округов -1489,0 тыс. руб.</w:t>
      </w:r>
      <w:r w:rsidRPr="001C512A">
        <w:rPr>
          <w:rFonts w:ascii="Liberation Serif" w:hAnsi="Liberation Serif" w:cs="Liberation Serif"/>
          <w:sz w:val="26"/>
          <w:szCs w:val="26"/>
        </w:rPr>
        <w:t xml:space="preserve"> </w:t>
      </w:r>
      <w:r w:rsidR="00621294" w:rsidRPr="001C512A">
        <w:rPr>
          <w:rFonts w:ascii="Liberation Serif" w:hAnsi="Liberation Serif" w:cs="Liberation Serif"/>
          <w:sz w:val="26"/>
          <w:szCs w:val="26"/>
        </w:rPr>
        <w:t>(в связи с</w:t>
      </w:r>
      <w:r w:rsidR="009C3695">
        <w:rPr>
          <w:rFonts w:ascii="Liberation Serif" w:hAnsi="Liberation Serif" w:cs="Liberation Serif"/>
          <w:sz w:val="26"/>
          <w:szCs w:val="26"/>
        </w:rPr>
        <w:t>о сниж</w:t>
      </w:r>
      <w:r w:rsidR="00621294" w:rsidRPr="001C512A">
        <w:rPr>
          <w:rFonts w:ascii="Liberation Serif" w:hAnsi="Liberation Serif" w:cs="Liberation Serif"/>
          <w:sz w:val="26"/>
          <w:szCs w:val="26"/>
        </w:rPr>
        <w:t>ением кадастровой стоимости</w:t>
      </w:r>
      <w:r w:rsidR="009C3695" w:rsidRPr="009C3695">
        <w:rPr>
          <w:rFonts w:ascii="Liberation Serif" w:hAnsi="Liberation Serif" w:cs="Liberation Serif"/>
          <w:sz w:val="26"/>
          <w:szCs w:val="26"/>
        </w:rPr>
        <w:t xml:space="preserve"> </w:t>
      </w:r>
      <w:r w:rsidR="009C3695" w:rsidRPr="001C512A">
        <w:rPr>
          <w:rFonts w:ascii="Liberation Serif" w:hAnsi="Liberation Serif" w:cs="Liberation Serif"/>
          <w:sz w:val="26"/>
          <w:szCs w:val="26"/>
        </w:rPr>
        <w:t>с 01.01.2023 года</w:t>
      </w:r>
      <w:r w:rsidR="00621294" w:rsidRPr="001C512A">
        <w:rPr>
          <w:rFonts w:ascii="Liberation Serif" w:hAnsi="Liberation Serif" w:cs="Liberation Serif"/>
          <w:sz w:val="26"/>
          <w:szCs w:val="26"/>
        </w:rPr>
        <w:t xml:space="preserve">, </w:t>
      </w:r>
      <w:r w:rsidR="009C3695">
        <w:rPr>
          <w:rFonts w:ascii="Liberation Serif" w:hAnsi="Liberation Serif" w:cs="Liberation Serif"/>
          <w:sz w:val="26"/>
          <w:szCs w:val="26"/>
        </w:rPr>
        <w:t xml:space="preserve">начисление по налогу снизилось в 2023 году по сравнению с 2022 годом на </w:t>
      </w:r>
      <w:r w:rsidR="003A6E22">
        <w:rPr>
          <w:rFonts w:ascii="Liberation Serif" w:hAnsi="Liberation Serif" w:cs="Liberation Serif"/>
          <w:sz w:val="26"/>
          <w:szCs w:val="26"/>
        </w:rPr>
        <w:t>1857,0</w:t>
      </w:r>
      <w:r w:rsidR="009C3695">
        <w:rPr>
          <w:rFonts w:ascii="Liberation Serif" w:hAnsi="Liberation Serif" w:cs="Liberation Serif"/>
          <w:sz w:val="26"/>
          <w:szCs w:val="26"/>
        </w:rPr>
        <w:t xml:space="preserve"> тыс. руб. Кадастровая стоимость, пор которой </w:t>
      </w:r>
      <w:r w:rsidR="009C3695" w:rsidRPr="000B25AB">
        <w:rPr>
          <w:rFonts w:ascii="Liberation Serif" w:hAnsi="Liberation Serif" w:cs="Liberation Serif"/>
          <w:sz w:val="26"/>
          <w:szCs w:val="26"/>
        </w:rPr>
        <w:t xml:space="preserve">предъявлен налог снизилась с </w:t>
      </w:r>
      <w:r w:rsidR="000B25AB" w:rsidRPr="000B25AB">
        <w:rPr>
          <w:rFonts w:ascii="Liberation Serif" w:hAnsi="Liberation Serif" w:cs="Liberation Serif"/>
          <w:sz w:val="26"/>
          <w:szCs w:val="26"/>
        </w:rPr>
        <w:t>2444614,0</w:t>
      </w:r>
      <w:r w:rsidR="009C3695" w:rsidRPr="000B25AB">
        <w:rPr>
          <w:rFonts w:ascii="Liberation Serif" w:hAnsi="Liberation Serif" w:cs="Liberation Serif"/>
          <w:sz w:val="26"/>
          <w:szCs w:val="26"/>
        </w:rPr>
        <w:t xml:space="preserve"> тыс. руб. до 1655362,0 или на </w:t>
      </w:r>
      <w:r w:rsidR="000B25AB" w:rsidRPr="000B25AB">
        <w:rPr>
          <w:rFonts w:ascii="Liberation Serif" w:hAnsi="Liberation Serif" w:cs="Liberation Serif"/>
          <w:sz w:val="26"/>
          <w:szCs w:val="26"/>
        </w:rPr>
        <w:t>32,3</w:t>
      </w:r>
      <w:r w:rsidR="009C3695" w:rsidRPr="000B25AB">
        <w:rPr>
          <w:rFonts w:ascii="Liberation Serif" w:hAnsi="Liberation Serif" w:cs="Liberation Serif"/>
          <w:sz w:val="26"/>
          <w:szCs w:val="26"/>
        </w:rPr>
        <w:t>%</w:t>
      </w:r>
      <w:r w:rsidR="00B85036" w:rsidRPr="000B25AB">
        <w:rPr>
          <w:rFonts w:ascii="Liberation Serif" w:hAnsi="Liberation Serif" w:cs="Liberation Serif"/>
          <w:sz w:val="26"/>
          <w:szCs w:val="26"/>
        </w:rPr>
        <w:t>).</w:t>
      </w:r>
    </w:p>
    <w:p w:rsidR="00B85036" w:rsidRPr="008B756C" w:rsidRDefault="009C3695" w:rsidP="00ED7A22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8B756C">
        <w:rPr>
          <w:rFonts w:ascii="Liberation Serif" w:hAnsi="Liberation Serif" w:cs="Liberation Serif"/>
          <w:sz w:val="26"/>
          <w:szCs w:val="26"/>
        </w:rPr>
        <w:t xml:space="preserve"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 уменьшаются на – 11,9 тыс. руб. в связи с продажей </w:t>
      </w:r>
      <w:r w:rsidR="008B756C" w:rsidRPr="008B756C">
        <w:rPr>
          <w:rFonts w:ascii="Liberation Serif" w:hAnsi="Liberation Serif" w:cs="Liberation Serif"/>
          <w:sz w:val="26"/>
          <w:szCs w:val="26"/>
        </w:rPr>
        <w:t>в 2024 году</w:t>
      </w:r>
      <w:r w:rsidR="008B756C">
        <w:rPr>
          <w:rFonts w:ascii="Liberation Serif" w:hAnsi="Liberation Serif" w:cs="Liberation Serif"/>
          <w:sz w:val="26"/>
          <w:szCs w:val="26"/>
        </w:rPr>
        <w:t xml:space="preserve"> долей в уставном капитале, принадлежащих округу</w:t>
      </w:r>
      <w:r w:rsidRPr="008B756C">
        <w:rPr>
          <w:rFonts w:ascii="Liberation Serif" w:hAnsi="Liberation Serif" w:cs="Liberation Serif"/>
          <w:sz w:val="26"/>
          <w:szCs w:val="26"/>
        </w:rPr>
        <w:t xml:space="preserve">, по которым </w:t>
      </w:r>
      <w:r w:rsidR="008B756C" w:rsidRPr="008B756C">
        <w:rPr>
          <w:rFonts w:ascii="Liberation Serif" w:hAnsi="Liberation Serif" w:cs="Liberation Serif"/>
          <w:sz w:val="26"/>
          <w:szCs w:val="26"/>
        </w:rPr>
        <w:t>поступа</w:t>
      </w:r>
      <w:r w:rsidRPr="008B756C">
        <w:rPr>
          <w:rFonts w:ascii="Liberation Serif" w:hAnsi="Liberation Serif" w:cs="Liberation Serif"/>
          <w:sz w:val="26"/>
          <w:szCs w:val="26"/>
        </w:rPr>
        <w:t>ли дивиден</w:t>
      </w:r>
      <w:r w:rsidR="008B756C" w:rsidRPr="008B756C">
        <w:rPr>
          <w:rFonts w:ascii="Liberation Serif" w:hAnsi="Liberation Serif" w:cs="Liberation Serif"/>
          <w:sz w:val="26"/>
          <w:szCs w:val="26"/>
        </w:rPr>
        <w:t>д</w:t>
      </w:r>
      <w:r w:rsidRPr="008B756C">
        <w:rPr>
          <w:rFonts w:ascii="Liberation Serif" w:hAnsi="Liberation Serif" w:cs="Liberation Serif"/>
          <w:sz w:val="26"/>
          <w:szCs w:val="26"/>
        </w:rPr>
        <w:t>ы</w:t>
      </w:r>
      <w:r w:rsidR="008B756C" w:rsidRPr="008B756C">
        <w:rPr>
          <w:rFonts w:ascii="Liberation Serif" w:hAnsi="Liberation Serif" w:cs="Liberation Serif"/>
          <w:sz w:val="26"/>
          <w:szCs w:val="26"/>
        </w:rPr>
        <w:t>.</w:t>
      </w:r>
    </w:p>
    <w:p w:rsidR="00B85036" w:rsidRPr="008059B7" w:rsidRDefault="00155723" w:rsidP="00ED7A22">
      <w:pPr>
        <w:ind w:firstLine="567"/>
        <w:jc w:val="both"/>
        <w:rPr>
          <w:rFonts w:ascii="Liberation Serif" w:hAnsi="Liberation Serif" w:cs="Liberation Serif"/>
          <w:sz w:val="26"/>
          <w:szCs w:val="26"/>
          <w:u w:val="single"/>
        </w:rPr>
      </w:pPr>
      <w:r>
        <w:rPr>
          <w:rFonts w:ascii="Liberation Serif" w:hAnsi="Liberation Serif" w:cs="Liberation Serif"/>
          <w:sz w:val="26"/>
          <w:szCs w:val="26"/>
        </w:rPr>
        <w:t xml:space="preserve">   3. </w:t>
      </w:r>
      <w:r w:rsidR="004D6EBB" w:rsidRPr="008059B7">
        <w:rPr>
          <w:rFonts w:ascii="Liberation Serif" w:hAnsi="Liberation Serif" w:cs="Liberation Serif"/>
          <w:sz w:val="26"/>
          <w:szCs w:val="26"/>
          <w:u w:val="single"/>
        </w:rPr>
        <w:t>И</w:t>
      </w:r>
      <w:r w:rsidR="00B85036" w:rsidRPr="008059B7">
        <w:rPr>
          <w:rFonts w:ascii="Liberation Serif" w:hAnsi="Liberation Serif" w:cs="Liberation Serif"/>
          <w:sz w:val="26"/>
          <w:szCs w:val="26"/>
          <w:u w:val="single"/>
        </w:rPr>
        <w:t>зменени</w:t>
      </w:r>
      <w:r w:rsidR="004D6EBB" w:rsidRPr="008059B7">
        <w:rPr>
          <w:rFonts w:ascii="Liberation Serif" w:hAnsi="Liberation Serif" w:cs="Liberation Serif"/>
          <w:sz w:val="26"/>
          <w:szCs w:val="26"/>
          <w:u w:val="single"/>
        </w:rPr>
        <w:t>е</w:t>
      </w:r>
      <w:r w:rsidR="00B85036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безвозмездных поступлений</w:t>
      </w:r>
      <w:r w:rsidR="005B2F1B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в 2024 году</w:t>
      </w:r>
      <w:r w:rsidR="00831D71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</w:t>
      </w:r>
      <w:r w:rsidR="008059B7" w:rsidRPr="008059B7">
        <w:rPr>
          <w:rFonts w:ascii="Liberation Serif" w:hAnsi="Liberation Serif" w:cs="Liberation Serif"/>
          <w:sz w:val="26"/>
          <w:szCs w:val="26"/>
          <w:u w:val="single"/>
        </w:rPr>
        <w:t>-704,1</w:t>
      </w:r>
      <w:r w:rsidR="00831D71" w:rsidRPr="008059B7">
        <w:rPr>
          <w:rFonts w:ascii="Liberation Serif" w:hAnsi="Liberation Serif" w:cs="Liberation Serif"/>
          <w:sz w:val="26"/>
          <w:szCs w:val="26"/>
          <w:u w:val="single"/>
        </w:rPr>
        <w:t xml:space="preserve"> тыс. руб., в том числе:</w:t>
      </w:r>
    </w:p>
    <w:p w:rsidR="00C63FC3" w:rsidRPr="009C3695" w:rsidRDefault="00C63FC3" w:rsidP="00ED7A22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9C3695">
        <w:rPr>
          <w:rFonts w:ascii="Liberation Serif" w:hAnsi="Liberation Serif" w:cs="Liberation Serif"/>
          <w:sz w:val="26"/>
          <w:szCs w:val="26"/>
        </w:rPr>
        <w:t xml:space="preserve">Объем </w:t>
      </w:r>
      <w:r w:rsidR="00687FDF">
        <w:rPr>
          <w:rFonts w:ascii="Liberation Serif" w:hAnsi="Liberation Serif" w:cs="Liberation Serif"/>
          <w:sz w:val="26"/>
          <w:szCs w:val="26"/>
        </w:rPr>
        <w:t>межбюджетных трансфертов</w:t>
      </w:r>
      <w:r w:rsidRPr="009C3695">
        <w:rPr>
          <w:rFonts w:ascii="Liberation Serif" w:hAnsi="Liberation Serif" w:cs="Liberation Serif"/>
          <w:sz w:val="26"/>
          <w:szCs w:val="26"/>
        </w:rPr>
        <w:t xml:space="preserve"> из областного бюджета уменьшаются </w:t>
      </w:r>
      <w:r w:rsidR="006F3B55" w:rsidRPr="009C3695">
        <w:rPr>
          <w:rFonts w:ascii="Liberation Serif" w:hAnsi="Liberation Serif" w:cs="Liberation Serif"/>
          <w:sz w:val="26"/>
          <w:szCs w:val="26"/>
        </w:rPr>
        <w:t>по уведомлени</w:t>
      </w:r>
      <w:r w:rsidR="00EF58D8" w:rsidRPr="009C3695">
        <w:rPr>
          <w:rFonts w:ascii="Liberation Serif" w:hAnsi="Liberation Serif" w:cs="Liberation Serif"/>
          <w:sz w:val="26"/>
          <w:szCs w:val="26"/>
        </w:rPr>
        <w:t>ям</w:t>
      </w:r>
      <w:r w:rsidR="006F3B55" w:rsidRPr="009C3695">
        <w:rPr>
          <w:rFonts w:ascii="Liberation Serif" w:hAnsi="Liberation Serif" w:cs="Liberation Serif"/>
          <w:sz w:val="26"/>
          <w:szCs w:val="26"/>
        </w:rPr>
        <w:t xml:space="preserve"> Департамент</w:t>
      </w:r>
      <w:r w:rsidR="00351502" w:rsidRPr="009C3695">
        <w:rPr>
          <w:rFonts w:ascii="Liberation Serif" w:hAnsi="Liberation Serif" w:cs="Liberation Serif"/>
          <w:sz w:val="26"/>
          <w:szCs w:val="26"/>
        </w:rPr>
        <w:t>а</w:t>
      </w:r>
      <w:r w:rsidR="006F3B55" w:rsidRPr="009C3695">
        <w:rPr>
          <w:rFonts w:ascii="Liberation Serif" w:hAnsi="Liberation Serif" w:cs="Liberation Serif"/>
          <w:sz w:val="26"/>
          <w:szCs w:val="26"/>
        </w:rPr>
        <w:t xml:space="preserve"> </w:t>
      </w:r>
      <w:r w:rsidR="009C3695">
        <w:rPr>
          <w:rFonts w:ascii="Liberation Serif" w:hAnsi="Liberation Serif" w:cs="Liberation Serif"/>
          <w:sz w:val="26"/>
          <w:szCs w:val="26"/>
        </w:rPr>
        <w:t xml:space="preserve">области </w:t>
      </w:r>
      <w:r w:rsidRPr="009C3695">
        <w:rPr>
          <w:rFonts w:ascii="Liberation Serif" w:hAnsi="Liberation Serif" w:cs="Liberation Serif"/>
          <w:sz w:val="26"/>
          <w:szCs w:val="26"/>
        </w:rPr>
        <w:t>на -</w:t>
      </w:r>
      <w:r w:rsidR="00EF58D8" w:rsidRPr="009C3695">
        <w:rPr>
          <w:rFonts w:ascii="Liberation Serif" w:hAnsi="Liberation Serif" w:cs="Liberation Serif"/>
          <w:sz w:val="26"/>
          <w:szCs w:val="26"/>
        </w:rPr>
        <w:t>704,1</w:t>
      </w:r>
      <w:r w:rsidRPr="009C3695">
        <w:rPr>
          <w:rFonts w:ascii="Liberation Serif" w:hAnsi="Liberation Serif" w:cs="Liberation Serif"/>
          <w:sz w:val="26"/>
          <w:szCs w:val="26"/>
        </w:rPr>
        <w:t xml:space="preserve"> тыс. руб., из них:</w:t>
      </w:r>
    </w:p>
    <w:p w:rsidR="00687FDF" w:rsidRPr="00687FDF" w:rsidRDefault="00CF2225" w:rsidP="00687FDF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7FDF">
        <w:rPr>
          <w:rFonts w:ascii="Liberation Serif" w:hAnsi="Liberation Serif" w:cs="Liberation Serif"/>
          <w:sz w:val="26"/>
          <w:szCs w:val="26"/>
        </w:rPr>
        <w:t>- у</w:t>
      </w:r>
      <w:r w:rsidR="00EF58D8" w:rsidRPr="00687FDF">
        <w:rPr>
          <w:rFonts w:ascii="Liberation Serif" w:hAnsi="Liberation Serif" w:cs="Liberation Serif"/>
          <w:sz w:val="26"/>
          <w:szCs w:val="26"/>
        </w:rPr>
        <w:t>величение</w:t>
      </w:r>
      <w:r w:rsidRPr="00687FDF">
        <w:rPr>
          <w:rFonts w:ascii="Liberation Serif" w:hAnsi="Liberation Serif" w:cs="Liberation Serif"/>
          <w:sz w:val="26"/>
          <w:szCs w:val="26"/>
        </w:rPr>
        <w:t xml:space="preserve"> прочих субсидий </w:t>
      </w:r>
      <w:r w:rsidR="00687FDF" w:rsidRPr="00687FDF">
        <w:rPr>
          <w:rFonts w:ascii="Liberation Serif" w:hAnsi="Liberation Serif" w:cs="Liberation Serif"/>
          <w:sz w:val="26"/>
          <w:szCs w:val="26"/>
        </w:rPr>
        <w:t>по</w:t>
      </w:r>
      <w:r w:rsidRPr="00687FDF">
        <w:rPr>
          <w:rFonts w:ascii="Liberation Serif" w:hAnsi="Liberation Serif" w:cs="Liberation Serif"/>
          <w:sz w:val="26"/>
          <w:szCs w:val="26"/>
        </w:rPr>
        <w:t xml:space="preserve"> </w:t>
      </w:r>
      <w:r w:rsidR="00687FDF" w:rsidRPr="00687FDF">
        <w:rPr>
          <w:rFonts w:ascii="Liberation Serif" w:hAnsi="Liberation Serif" w:cs="Liberation Serif"/>
          <w:sz w:val="26"/>
          <w:szCs w:val="26"/>
        </w:rPr>
        <w:t>субсидии на осуществление мероприятий по приспособлению жилого помещения и общего имущества в многоквартирном доме с учетом потребностей инвалидов +131,9 тыс. руб.;</w:t>
      </w:r>
    </w:p>
    <w:p w:rsidR="00687FDF" w:rsidRPr="00687FDF" w:rsidRDefault="00687FDF" w:rsidP="00687FDF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7FDF">
        <w:rPr>
          <w:rFonts w:ascii="Liberation Serif" w:hAnsi="Liberation Serif" w:cs="Liberation Serif"/>
          <w:sz w:val="26"/>
          <w:szCs w:val="26"/>
        </w:rPr>
        <w:t>- уменьшение иных межбюджетных трансфертов на приобретение подвижного состава пассажирского транспорта общего пользования (автобуса) - 836,0 тыс. руб.</w:t>
      </w:r>
    </w:p>
    <w:p w:rsidR="00FC6A09" w:rsidRPr="00687FDF" w:rsidRDefault="00155723" w:rsidP="00687FDF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4.</w:t>
      </w:r>
      <w:r w:rsidR="00195CC5" w:rsidRPr="00687FDF">
        <w:rPr>
          <w:rFonts w:ascii="Liberation Serif" w:hAnsi="Liberation Serif" w:cs="Liberation Serif"/>
          <w:sz w:val="26"/>
          <w:szCs w:val="26"/>
        </w:rPr>
        <w:t xml:space="preserve"> Объем</w:t>
      </w:r>
      <w:r w:rsidR="00ED7A22" w:rsidRPr="00687FDF">
        <w:rPr>
          <w:rFonts w:ascii="Liberation Serif" w:hAnsi="Liberation Serif" w:cs="Liberation Serif"/>
          <w:sz w:val="26"/>
          <w:szCs w:val="26"/>
        </w:rPr>
        <w:t>ы</w:t>
      </w:r>
      <w:r w:rsidR="00195CC5" w:rsidRPr="00687FDF">
        <w:rPr>
          <w:rFonts w:ascii="Liberation Serif" w:hAnsi="Liberation Serif" w:cs="Liberation Serif"/>
          <w:sz w:val="26"/>
          <w:szCs w:val="26"/>
        </w:rPr>
        <w:t xml:space="preserve"> субвенций из областного бюджета по уведомлению Департамента </w:t>
      </w:r>
      <w:r w:rsidR="00687FDF" w:rsidRPr="00687FDF">
        <w:rPr>
          <w:rFonts w:ascii="Liberation Serif" w:hAnsi="Liberation Serif" w:cs="Liberation Serif"/>
          <w:sz w:val="26"/>
          <w:szCs w:val="26"/>
        </w:rPr>
        <w:t>перераспределяются с КБК 299 2 02 30024 14 0000 150 Субвенции бюджетам муниципальных округов на выполнение передаваемых полномочий субъектов Российской  Федерации на КБК 299 2 02 35303 14 0000 150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образования.</w:t>
      </w:r>
    </w:p>
    <w:p w:rsidR="00115114" w:rsidRPr="00F853B7" w:rsidRDefault="007B0E2B" w:rsidP="00ED7A22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687FDF">
        <w:rPr>
          <w:rFonts w:ascii="Liberation Serif" w:hAnsi="Liberation Serif" w:cs="Liberation Serif"/>
          <w:sz w:val="26"/>
          <w:szCs w:val="26"/>
        </w:rPr>
        <w:t xml:space="preserve">Уточнение поступивших доходов по ЕНВД и </w:t>
      </w:r>
      <w:r w:rsidR="00BF2D7C" w:rsidRPr="00687FDF">
        <w:rPr>
          <w:rFonts w:ascii="Liberation Serif" w:hAnsi="Liberation Serif" w:cs="Liberation Serif"/>
          <w:sz w:val="26"/>
          <w:szCs w:val="26"/>
        </w:rPr>
        <w:t xml:space="preserve">ЕСХН не производится в связи с </w:t>
      </w:r>
      <w:r w:rsidR="009C4752" w:rsidRPr="00687FDF">
        <w:rPr>
          <w:rFonts w:ascii="Liberation Serif" w:hAnsi="Liberation Serif" w:cs="Liberation Serif"/>
          <w:sz w:val="26"/>
          <w:szCs w:val="26"/>
        </w:rPr>
        <w:t>наличием</w:t>
      </w:r>
      <w:r w:rsidR="00BF2D7C" w:rsidRPr="00687FDF">
        <w:rPr>
          <w:rFonts w:ascii="Liberation Serif" w:hAnsi="Liberation Serif" w:cs="Liberation Serif"/>
          <w:sz w:val="26"/>
          <w:szCs w:val="26"/>
        </w:rPr>
        <w:t xml:space="preserve"> переплат</w:t>
      </w:r>
      <w:r w:rsidR="009C4752" w:rsidRPr="00687FDF">
        <w:rPr>
          <w:rFonts w:ascii="Liberation Serif" w:hAnsi="Liberation Serif" w:cs="Liberation Serif"/>
          <w:sz w:val="26"/>
          <w:szCs w:val="26"/>
        </w:rPr>
        <w:t xml:space="preserve"> по налогам, что может повлиять на </w:t>
      </w:r>
      <w:r w:rsidR="007B30EE" w:rsidRPr="00687FDF">
        <w:rPr>
          <w:rFonts w:ascii="Liberation Serif" w:hAnsi="Liberation Serif" w:cs="Liberation Serif"/>
          <w:sz w:val="26"/>
          <w:szCs w:val="26"/>
        </w:rPr>
        <w:t>факт поступления по результатам</w:t>
      </w:r>
      <w:r w:rsidR="00BF2D7C" w:rsidRPr="00687FDF">
        <w:rPr>
          <w:rFonts w:ascii="Liberation Serif" w:hAnsi="Liberation Serif" w:cs="Liberation Serif"/>
          <w:sz w:val="26"/>
          <w:szCs w:val="26"/>
        </w:rPr>
        <w:t xml:space="preserve"> </w:t>
      </w:r>
      <w:r w:rsidR="00BF2D7C" w:rsidRPr="00687FDF">
        <w:rPr>
          <w:rFonts w:ascii="Liberation Serif" w:hAnsi="Liberation Serif" w:cs="Liberation Serif"/>
          <w:sz w:val="26"/>
          <w:szCs w:val="26"/>
        </w:rPr>
        <w:lastRenderedPageBreak/>
        <w:t>2024 года. По ЕНВД поступило в бюджет округа на 01.</w:t>
      </w:r>
      <w:r w:rsidR="00687FDF" w:rsidRPr="00687FDF">
        <w:rPr>
          <w:rFonts w:ascii="Liberation Serif" w:hAnsi="Liberation Serif" w:cs="Liberation Serif"/>
          <w:sz w:val="26"/>
          <w:szCs w:val="26"/>
        </w:rPr>
        <w:t>09</w:t>
      </w:r>
      <w:r w:rsidR="00BF2D7C" w:rsidRPr="00687FDF">
        <w:rPr>
          <w:rFonts w:ascii="Liberation Serif" w:hAnsi="Liberation Serif" w:cs="Liberation Serif"/>
          <w:sz w:val="26"/>
          <w:szCs w:val="26"/>
        </w:rPr>
        <w:t xml:space="preserve">.2024 года </w:t>
      </w:r>
      <w:r w:rsidR="00F853B7" w:rsidRPr="00F853B7">
        <w:rPr>
          <w:rFonts w:ascii="Liberation Serif" w:hAnsi="Liberation Serif" w:cs="Liberation Serif"/>
          <w:sz w:val="26"/>
          <w:szCs w:val="26"/>
        </w:rPr>
        <w:t>26,5</w:t>
      </w:r>
      <w:r w:rsidR="00BF2D7C" w:rsidRPr="00F853B7">
        <w:rPr>
          <w:rFonts w:ascii="Liberation Serif" w:hAnsi="Liberation Serif" w:cs="Liberation Serif"/>
          <w:sz w:val="26"/>
          <w:szCs w:val="26"/>
        </w:rPr>
        <w:t xml:space="preserve"> тыс. руб. Поступление по ЕСХН на 01.0</w:t>
      </w:r>
      <w:r w:rsidR="00687FDF" w:rsidRPr="00F853B7">
        <w:rPr>
          <w:rFonts w:ascii="Liberation Serif" w:hAnsi="Liberation Serif" w:cs="Liberation Serif"/>
          <w:sz w:val="26"/>
          <w:szCs w:val="26"/>
        </w:rPr>
        <w:t>9</w:t>
      </w:r>
      <w:r w:rsidR="00BF2D7C" w:rsidRPr="00F853B7">
        <w:rPr>
          <w:rFonts w:ascii="Liberation Serif" w:hAnsi="Liberation Serif" w:cs="Liberation Serif"/>
          <w:sz w:val="26"/>
          <w:szCs w:val="26"/>
        </w:rPr>
        <w:t xml:space="preserve">.2024 года составляет </w:t>
      </w:r>
      <w:r w:rsidR="007B30EE" w:rsidRPr="00F853B7">
        <w:rPr>
          <w:rFonts w:ascii="Liberation Serif" w:hAnsi="Liberation Serif" w:cs="Liberation Serif"/>
          <w:sz w:val="26"/>
          <w:szCs w:val="26"/>
        </w:rPr>
        <w:t>491,1</w:t>
      </w:r>
      <w:r w:rsidR="00BF2D7C" w:rsidRPr="00F853B7">
        <w:rPr>
          <w:rFonts w:ascii="Liberation Serif" w:hAnsi="Liberation Serif" w:cs="Liberation Serif"/>
          <w:sz w:val="26"/>
          <w:szCs w:val="26"/>
        </w:rPr>
        <w:t xml:space="preserve"> тыс. руб.</w:t>
      </w:r>
    </w:p>
    <w:p w:rsidR="00156229" w:rsidRPr="00F853B7" w:rsidRDefault="00156229" w:rsidP="00ED7A22">
      <w:pPr>
        <w:pStyle w:val="a3"/>
        <w:ind w:left="0"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Поступлений по прочим неналоговым доходам в 2024 году не планируется.</w:t>
      </w:r>
    </w:p>
    <w:p w:rsidR="00A82318" w:rsidRPr="00F853B7" w:rsidRDefault="00A82318" w:rsidP="00687FDF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 xml:space="preserve">Доходы на плановый период </w:t>
      </w:r>
      <w:r w:rsidR="00687FDF" w:rsidRPr="00F853B7">
        <w:rPr>
          <w:rFonts w:ascii="Liberation Serif" w:hAnsi="Liberation Serif" w:cs="Liberation Serif"/>
          <w:sz w:val="26"/>
          <w:szCs w:val="26"/>
        </w:rPr>
        <w:t>не уточняются.</w:t>
      </w:r>
    </w:p>
    <w:p w:rsidR="00A82318" w:rsidRPr="00820955" w:rsidRDefault="00A82318" w:rsidP="00ED7A22">
      <w:pPr>
        <w:ind w:firstLine="567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56012D" w:rsidRPr="00F853B7" w:rsidRDefault="0056012D" w:rsidP="003B0BA9">
      <w:pPr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Приложение № 3</w:t>
      </w:r>
      <w:r w:rsidR="00E3092F" w:rsidRPr="00F853B7">
        <w:rPr>
          <w:rFonts w:ascii="Liberation Serif" w:hAnsi="Liberation Serif" w:cs="Liberation Serif"/>
          <w:sz w:val="26"/>
          <w:szCs w:val="26"/>
        </w:rPr>
        <w:t>, 4, 5, 6</w:t>
      </w:r>
    </w:p>
    <w:p w:rsidR="00D314DD" w:rsidRDefault="00E3092F" w:rsidP="003B0BA9">
      <w:pPr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Бюджетные ассигновани</w:t>
      </w:r>
      <w:r w:rsidR="00F853B7" w:rsidRPr="00F853B7">
        <w:rPr>
          <w:rFonts w:ascii="Liberation Serif" w:hAnsi="Liberation Serif" w:cs="Liberation Serif"/>
          <w:sz w:val="26"/>
          <w:szCs w:val="26"/>
        </w:rPr>
        <w:t>я</w:t>
      </w:r>
      <w:r w:rsidRPr="00F853B7">
        <w:rPr>
          <w:rFonts w:ascii="Liberation Serif" w:hAnsi="Liberation Serif" w:cs="Liberation Serif"/>
          <w:sz w:val="26"/>
          <w:szCs w:val="26"/>
        </w:rPr>
        <w:t xml:space="preserve"> по расходам по округу </w:t>
      </w:r>
      <w:r w:rsidR="00D314DD">
        <w:rPr>
          <w:rFonts w:ascii="Liberation Serif" w:hAnsi="Liberation Serif" w:cs="Liberation Serif"/>
          <w:sz w:val="26"/>
          <w:szCs w:val="26"/>
        </w:rPr>
        <w:t>уменьшены на -3704,13 тыс. руб. за счет восстановления собственных средств бюджета округа -3000,0 тыс. руб. и межбюджетных трансфертов на -704,1 тыс. руб. (Справочно 3).</w:t>
      </w:r>
    </w:p>
    <w:p w:rsidR="00D314DD" w:rsidRDefault="00D314DD" w:rsidP="003B0BA9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094BAE" w:rsidRPr="00F853B7" w:rsidRDefault="004D00E9" w:rsidP="00094BAE">
      <w:pPr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 xml:space="preserve">Приложение № 7. </w:t>
      </w:r>
    </w:p>
    <w:p w:rsidR="00094BAE" w:rsidRPr="00F853B7" w:rsidRDefault="004D00E9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Внесены изменения по источникам формирования Дорожного фонда</w:t>
      </w:r>
      <w:r w:rsidR="00094BAE" w:rsidRPr="00F853B7">
        <w:rPr>
          <w:rFonts w:ascii="Liberation Serif" w:hAnsi="Liberation Serif" w:cs="Liberation Serif"/>
          <w:sz w:val="26"/>
          <w:szCs w:val="26"/>
        </w:rPr>
        <w:t xml:space="preserve"> (Справочно 4).</w:t>
      </w:r>
    </w:p>
    <w:p w:rsidR="00094BAE" w:rsidRPr="00F853B7" w:rsidRDefault="00A8776A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Увеличен объем доходов</w:t>
      </w:r>
      <w:r w:rsidR="006E760B" w:rsidRPr="00F853B7">
        <w:rPr>
          <w:rFonts w:ascii="Liberation Serif" w:hAnsi="Liberation Serif" w:cs="Liberation Serif"/>
          <w:sz w:val="26"/>
          <w:szCs w:val="26"/>
        </w:rPr>
        <w:t xml:space="preserve"> +500,0 тыс. руб., в том числе</w:t>
      </w:r>
      <w:r w:rsidR="00094BAE" w:rsidRPr="00F853B7">
        <w:rPr>
          <w:rFonts w:ascii="Liberation Serif" w:hAnsi="Liberation Serif" w:cs="Liberation Serif"/>
          <w:sz w:val="26"/>
          <w:szCs w:val="26"/>
        </w:rPr>
        <w:t>:</w:t>
      </w:r>
    </w:p>
    <w:p w:rsidR="00094BAE" w:rsidRDefault="006E760B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- от государственной пошлины по делам, рассматриваемым в судах общей юрисдикции, мировыми судьями +</w:t>
      </w:r>
      <w:r w:rsidR="00F853B7" w:rsidRPr="00F853B7">
        <w:rPr>
          <w:rFonts w:ascii="Liberation Serif" w:hAnsi="Liberation Serif" w:cs="Liberation Serif"/>
          <w:sz w:val="26"/>
          <w:szCs w:val="26"/>
        </w:rPr>
        <w:t>490,7</w:t>
      </w:r>
      <w:r w:rsidRPr="00F853B7">
        <w:rPr>
          <w:rFonts w:ascii="Liberation Serif" w:hAnsi="Liberation Serif" w:cs="Liberation Serif"/>
          <w:sz w:val="26"/>
          <w:szCs w:val="26"/>
        </w:rPr>
        <w:t xml:space="preserve"> тыс. руб.;</w:t>
      </w:r>
      <w:r w:rsidR="00A8776A" w:rsidRPr="00F853B7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C95FA2" w:rsidRPr="00F853B7" w:rsidRDefault="00C95FA2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- от </w:t>
      </w:r>
      <w:r w:rsidRPr="00C95FA2">
        <w:rPr>
          <w:rFonts w:ascii="Liberation Serif" w:hAnsi="Liberation Serif" w:cs="Liberation Serif"/>
          <w:sz w:val="26"/>
          <w:szCs w:val="26"/>
        </w:rPr>
        <w:t xml:space="preserve">налога на имущество физических лиц, взимаемого по ставкам, применяемого к объектам налогообложения, расположенным в границах муниципальных округов по проекту решения о Дорожном фонде округа увеличен </w:t>
      </w:r>
      <w:r w:rsidR="00913751">
        <w:rPr>
          <w:rFonts w:ascii="Liberation Serif" w:hAnsi="Liberation Serif" w:cs="Liberation Serif"/>
          <w:sz w:val="26"/>
          <w:szCs w:val="26"/>
        </w:rPr>
        <w:t xml:space="preserve">процент </w:t>
      </w:r>
      <w:r w:rsidRPr="00C95FA2">
        <w:rPr>
          <w:rFonts w:ascii="Liberation Serif" w:hAnsi="Liberation Serif" w:cs="Liberation Serif"/>
          <w:sz w:val="26"/>
          <w:szCs w:val="26"/>
        </w:rPr>
        <w:t xml:space="preserve">поступления доходов с 74,6% до 83,7%, что составляет </w:t>
      </w:r>
      <w:r w:rsidR="00913751">
        <w:rPr>
          <w:rFonts w:ascii="Liberation Serif" w:hAnsi="Liberation Serif" w:cs="Liberation Serif"/>
          <w:sz w:val="26"/>
          <w:szCs w:val="26"/>
        </w:rPr>
        <w:t>+</w:t>
      </w:r>
      <w:r w:rsidRPr="00C95FA2">
        <w:rPr>
          <w:rFonts w:ascii="Liberation Serif" w:hAnsi="Liberation Serif" w:cs="Liberation Serif"/>
          <w:sz w:val="26"/>
          <w:szCs w:val="26"/>
        </w:rPr>
        <w:t>1200,5 тыс. руб.</w:t>
      </w:r>
    </w:p>
    <w:p w:rsidR="00CA43D4" w:rsidRPr="00913751" w:rsidRDefault="00C95FA2" w:rsidP="002A0C8D"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color w:val="FF0000"/>
          <w:sz w:val="26"/>
          <w:szCs w:val="26"/>
        </w:rPr>
        <w:t xml:space="preserve">         </w:t>
      </w:r>
      <w:r w:rsidR="00CA43D4" w:rsidRPr="00913751">
        <w:rPr>
          <w:rFonts w:ascii="Liberation Serif" w:hAnsi="Liberation Serif" w:cs="Liberation Serif"/>
          <w:sz w:val="26"/>
          <w:szCs w:val="26"/>
        </w:rPr>
        <w:t xml:space="preserve">- уменьшение </w:t>
      </w:r>
      <w:r w:rsidR="002A0C8D" w:rsidRPr="00913751">
        <w:rPr>
          <w:rFonts w:ascii="Liberation Serif" w:hAnsi="Liberation Serif" w:cs="Liberation Serif"/>
          <w:sz w:val="26"/>
          <w:szCs w:val="26"/>
        </w:rPr>
        <w:t xml:space="preserve">прогнозируемых </w:t>
      </w:r>
      <w:r w:rsidR="00CA43D4" w:rsidRPr="00913751">
        <w:rPr>
          <w:rFonts w:ascii="Liberation Serif" w:hAnsi="Liberation Serif" w:cs="Liberation Serif"/>
          <w:sz w:val="26"/>
          <w:szCs w:val="26"/>
        </w:rPr>
        <w:t xml:space="preserve">доходов от </w:t>
      </w:r>
      <w:r w:rsidRPr="00913751">
        <w:rPr>
          <w:rFonts w:ascii="Liberation Serif" w:hAnsi="Liberation Serif" w:cs="Liberation Serif"/>
          <w:sz w:val="26"/>
          <w:szCs w:val="26"/>
        </w:rPr>
        <w:t>земельного налога с физических лиц, обладающих земельным участком, расположенным в границах муниципальных округов</w:t>
      </w:r>
      <w:r w:rsidR="002A0C8D" w:rsidRPr="00913751">
        <w:rPr>
          <w:rFonts w:ascii="Liberation Serif" w:hAnsi="Liberation Serif" w:cs="Liberation Serif"/>
          <w:sz w:val="26"/>
          <w:szCs w:val="26"/>
        </w:rPr>
        <w:t xml:space="preserve"> </w:t>
      </w:r>
      <w:r w:rsidRPr="00913751">
        <w:rPr>
          <w:rFonts w:ascii="Liberation Serif" w:hAnsi="Liberation Serif" w:cs="Liberation Serif"/>
          <w:sz w:val="26"/>
          <w:szCs w:val="26"/>
        </w:rPr>
        <w:t>в связано со снижением начислений налога по причине снижения новой кадастровой оценки земли с 01.01.2023 года. Уменьшение данного доходного источника в Дорожном фонде сост</w:t>
      </w:r>
      <w:r w:rsidR="00913751" w:rsidRPr="00913751">
        <w:rPr>
          <w:rFonts w:ascii="Liberation Serif" w:hAnsi="Liberation Serif" w:cs="Liberation Serif"/>
          <w:sz w:val="26"/>
          <w:szCs w:val="26"/>
        </w:rPr>
        <w:t>а</w:t>
      </w:r>
      <w:r w:rsidRPr="00913751">
        <w:rPr>
          <w:rFonts w:ascii="Liberation Serif" w:hAnsi="Liberation Serif" w:cs="Liberation Serif"/>
          <w:sz w:val="26"/>
          <w:szCs w:val="26"/>
        </w:rPr>
        <w:t>в</w:t>
      </w:r>
      <w:r w:rsidR="00913751" w:rsidRPr="00913751">
        <w:rPr>
          <w:rFonts w:ascii="Liberation Serif" w:hAnsi="Liberation Serif" w:cs="Liberation Serif"/>
          <w:sz w:val="26"/>
          <w:szCs w:val="26"/>
        </w:rPr>
        <w:t xml:space="preserve">ит </w:t>
      </w:r>
      <w:r w:rsidR="002A0C8D" w:rsidRPr="00913751">
        <w:rPr>
          <w:rFonts w:ascii="Liberation Serif" w:hAnsi="Liberation Serif" w:cs="Liberation Serif"/>
          <w:sz w:val="26"/>
          <w:szCs w:val="26"/>
        </w:rPr>
        <w:t>-</w:t>
      </w:r>
      <w:r w:rsidR="00913751" w:rsidRPr="00913751">
        <w:rPr>
          <w:rFonts w:ascii="Liberation Serif" w:hAnsi="Liberation Serif" w:cs="Liberation Serif"/>
          <w:sz w:val="26"/>
          <w:szCs w:val="26"/>
        </w:rPr>
        <w:t>1191,2</w:t>
      </w:r>
      <w:r w:rsidR="002A0C8D" w:rsidRPr="00913751">
        <w:rPr>
          <w:rFonts w:ascii="Liberation Serif" w:hAnsi="Liberation Serif" w:cs="Liberation Serif"/>
          <w:sz w:val="26"/>
          <w:szCs w:val="26"/>
        </w:rPr>
        <w:t xml:space="preserve"> тыс. руб.</w:t>
      </w:r>
    </w:p>
    <w:p w:rsidR="009B70C5" w:rsidRPr="00820955" w:rsidRDefault="0056012D" w:rsidP="003B0BA9">
      <w:pPr>
        <w:framePr w:hSpace="180" w:wrap="around" w:hAnchor="margin" w:xAlign="center" w:y="-570"/>
        <w:tabs>
          <w:tab w:val="left" w:pos="3417"/>
        </w:tabs>
        <w:jc w:val="both"/>
        <w:rPr>
          <w:b/>
          <w:color w:val="FF0000"/>
          <w:szCs w:val="26"/>
        </w:rPr>
      </w:pPr>
      <w:r w:rsidRPr="00820955">
        <w:rPr>
          <w:rFonts w:ascii="Liberation Serif" w:hAnsi="Liberation Serif" w:cs="Liberation Serif"/>
          <w:color w:val="FF0000"/>
          <w:sz w:val="26"/>
          <w:szCs w:val="26"/>
        </w:rPr>
        <w:t xml:space="preserve">    </w:t>
      </w:r>
    </w:p>
    <w:p w:rsidR="0056012D" w:rsidRPr="00F853B7" w:rsidRDefault="009B70C5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 xml:space="preserve">Изменение </w:t>
      </w:r>
      <w:r w:rsidR="00E3092F" w:rsidRPr="00F853B7">
        <w:rPr>
          <w:rFonts w:ascii="Liberation Serif" w:hAnsi="Liberation Serif" w:cs="Liberation Serif"/>
          <w:sz w:val="26"/>
          <w:szCs w:val="26"/>
        </w:rPr>
        <w:t xml:space="preserve">доходов и </w:t>
      </w:r>
      <w:r w:rsidRPr="00F853B7">
        <w:rPr>
          <w:rFonts w:ascii="Liberation Serif" w:hAnsi="Liberation Serif" w:cs="Liberation Serif"/>
          <w:sz w:val="26"/>
          <w:szCs w:val="26"/>
        </w:rPr>
        <w:t>распределени</w:t>
      </w:r>
      <w:r w:rsidR="00E3092F" w:rsidRPr="00F853B7">
        <w:rPr>
          <w:rFonts w:ascii="Liberation Serif" w:hAnsi="Liberation Serif" w:cs="Liberation Serif"/>
          <w:sz w:val="26"/>
          <w:szCs w:val="26"/>
        </w:rPr>
        <w:t>е</w:t>
      </w:r>
      <w:r w:rsidRPr="00F853B7">
        <w:rPr>
          <w:rFonts w:ascii="Liberation Serif" w:hAnsi="Liberation Serif" w:cs="Liberation Serif"/>
          <w:sz w:val="26"/>
          <w:szCs w:val="26"/>
        </w:rPr>
        <w:t xml:space="preserve"> бюджетных ассигнований Дорожного фонда Грязовецкого муниципального округа 2024 год отражены в Справочно 4.</w:t>
      </w:r>
    </w:p>
    <w:p w:rsidR="00B25EF5" w:rsidRPr="00F853B7" w:rsidRDefault="006E760B" w:rsidP="00094BAE"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F853B7">
        <w:rPr>
          <w:rFonts w:ascii="Liberation Serif" w:hAnsi="Liberation Serif" w:cs="Liberation Serif"/>
          <w:sz w:val="26"/>
          <w:szCs w:val="26"/>
        </w:rPr>
        <w:t>Изменения ассигнований</w:t>
      </w:r>
      <w:r w:rsidR="009F5C97" w:rsidRPr="00F853B7">
        <w:rPr>
          <w:rFonts w:ascii="Liberation Serif" w:hAnsi="Liberation Serif" w:cs="Liberation Serif"/>
          <w:sz w:val="26"/>
          <w:szCs w:val="26"/>
        </w:rPr>
        <w:t xml:space="preserve"> по Дорожному фонду округа на плановый период </w:t>
      </w:r>
      <w:r w:rsidR="00F439C1" w:rsidRPr="00F853B7">
        <w:rPr>
          <w:rFonts w:ascii="Liberation Serif" w:hAnsi="Liberation Serif" w:cs="Liberation Serif"/>
          <w:sz w:val="26"/>
          <w:szCs w:val="26"/>
        </w:rPr>
        <w:t xml:space="preserve">2025 и 2026 годов </w:t>
      </w:r>
      <w:r w:rsidR="00094BAE" w:rsidRPr="00F853B7">
        <w:rPr>
          <w:rFonts w:ascii="Liberation Serif" w:hAnsi="Liberation Serif" w:cs="Liberation Serif"/>
          <w:sz w:val="26"/>
          <w:szCs w:val="26"/>
        </w:rPr>
        <w:t xml:space="preserve">не </w:t>
      </w:r>
      <w:r w:rsidR="009F5C97" w:rsidRPr="00F853B7">
        <w:rPr>
          <w:rFonts w:ascii="Liberation Serif" w:hAnsi="Liberation Serif" w:cs="Liberation Serif"/>
          <w:sz w:val="26"/>
          <w:szCs w:val="26"/>
        </w:rPr>
        <w:t>предусмотрены</w:t>
      </w:r>
      <w:r w:rsidR="00094BAE" w:rsidRPr="00F853B7">
        <w:rPr>
          <w:rFonts w:ascii="Liberation Serif" w:hAnsi="Liberation Serif" w:cs="Liberation Serif"/>
          <w:sz w:val="26"/>
          <w:szCs w:val="26"/>
        </w:rPr>
        <w:t>.</w:t>
      </w:r>
      <w:r w:rsidR="00135674" w:rsidRPr="00F853B7">
        <w:rPr>
          <w:rFonts w:ascii="Liberation Serif" w:hAnsi="Liberation Serif" w:cs="Liberation Serif"/>
          <w:sz w:val="26"/>
          <w:szCs w:val="26"/>
        </w:rPr>
        <w:t xml:space="preserve">     </w:t>
      </w:r>
    </w:p>
    <w:sectPr w:rsidR="00B25EF5" w:rsidRPr="00F853B7" w:rsidSect="00FF416E">
      <w:pgSz w:w="11906" w:h="16838"/>
      <w:pgMar w:top="45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E5137"/>
    <w:multiLevelType w:val="hybridMultilevel"/>
    <w:tmpl w:val="3416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759A2"/>
    <w:multiLevelType w:val="hybridMultilevel"/>
    <w:tmpl w:val="EDEACA3C"/>
    <w:lvl w:ilvl="0" w:tplc="4404B1A0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55992407"/>
    <w:multiLevelType w:val="hybridMultilevel"/>
    <w:tmpl w:val="E800DDC8"/>
    <w:lvl w:ilvl="0" w:tplc="81F29C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E9"/>
    <w:rsid w:val="00070494"/>
    <w:rsid w:val="00084A67"/>
    <w:rsid w:val="00094BAE"/>
    <w:rsid w:val="000A11D1"/>
    <w:rsid w:val="000B25AB"/>
    <w:rsid w:val="000C3D50"/>
    <w:rsid w:val="000D0F71"/>
    <w:rsid w:val="00115114"/>
    <w:rsid w:val="0013554C"/>
    <w:rsid w:val="00135674"/>
    <w:rsid w:val="00155723"/>
    <w:rsid w:val="00156229"/>
    <w:rsid w:val="00195CC5"/>
    <w:rsid w:val="001C512A"/>
    <w:rsid w:val="00214751"/>
    <w:rsid w:val="00226D76"/>
    <w:rsid w:val="0023790D"/>
    <w:rsid w:val="002A0C8D"/>
    <w:rsid w:val="002E6E6D"/>
    <w:rsid w:val="00351502"/>
    <w:rsid w:val="0036136D"/>
    <w:rsid w:val="003A6E22"/>
    <w:rsid w:val="003B0BA9"/>
    <w:rsid w:val="00432EB3"/>
    <w:rsid w:val="004D00E9"/>
    <w:rsid w:val="004D6EBB"/>
    <w:rsid w:val="0056012D"/>
    <w:rsid w:val="0059303A"/>
    <w:rsid w:val="005A40C9"/>
    <w:rsid w:val="005B2F1B"/>
    <w:rsid w:val="00621294"/>
    <w:rsid w:val="00635BE9"/>
    <w:rsid w:val="00682DD2"/>
    <w:rsid w:val="00687FDF"/>
    <w:rsid w:val="006E760B"/>
    <w:rsid w:val="006F1B16"/>
    <w:rsid w:val="006F3B55"/>
    <w:rsid w:val="00742829"/>
    <w:rsid w:val="007674B8"/>
    <w:rsid w:val="00794B2A"/>
    <w:rsid w:val="007A4A75"/>
    <w:rsid w:val="007B0E2B"/>
    <w:rsid w:val="007B30EE"/>
    <w:rsid w:val="008059B7"/>
    <w:rsid w:val="00814E44"/>
    <w:rsid w:val="00820955"/>
    <w:rsid w:val="00825140"/>
    <w:rsid w:val="00831D71"/>
    <w:rsid w:val="00870211"/>
    <w:rsid w:val="00892B2B"/>
    <w:rsid w:val="008A25EC"/>
    <w:rsid w:val="008B756C"/>
    <w:rsid w:val="00913751"/>
    <w:rsid w:val="00921EF4"/>
    <w:rsid w:val="009764E3"/>
    <w:rsid w:val="009818B4"/>
    <w:rsid w:val="009A5F67"/>
    <w:rsid w:val="009A71A4"/>
    <w:rsid w:val="009B70C5"/>
    <w:rsid w:val="009C3695"/>
    <w:rsid w:val="009C4752"/>
    <w:rsid w:val="009F5C97"/>
    <w:rsid w:val="00A1470F"/>
    <w:rsid w:val="00A82318"/>
    <w:rsid w:val="00A8776A"/>
    <w:rsid w:val="00A95F64"/>
    <w:rsid w:val="00AE11D0"/>
    <w:rsid w:val="00B25EF5"/>
    <w:rsid w:val="00B306CD"/>
    <w:rsid w:val="00B85036"/>
    <w:rsid w:val="00BE49E6"/>
    <w:rsid w:val="00BF2D7C"/>
    <w:rsid w:val="00C63FC3"/>
    <w:rsid w:val="00C81C84"/>
    <w:rsid w:val="00C95FA2"/>
    <w:rsid w:val="00CA43D4"/>
    <w:rsid w:val="00CF2225"/>
    <w:rsid w:val="00D07D73"/>
    <w:rsid w:val="00D314DD"/>
    <w:rsid w:val="00D64660"/>
    <w:rsid w:val="00DF0320"/>
    <w:rsid w:val="00E221D1"/>
    <w:rsid w:val="00E3092F"/>
    <w:rsid w:val="00E73E86"/>
    <w:rsid w:val="00E80087"/>
    <w:rsid w:val="00ED7A22"/>
    <w:rsid w:val="00EE788F"/>
    <w:rsid w:val="00EF58D8"/>
    <w:rsid w:val="00F30307"/>
    <w:rsid w:val="00F312BB"/>
    <w:rsid w:val="00F358B2"/>
    <w:rsid w:val="00F439C1"/>
    <w:rsid w:val="00F853B7"/>
    <w:rsid w:val="00FC6A09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E256C-2885-42A0-A428-52DBB092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1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9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9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нак Знак"/>
    <w:basedOn w:val="a"/>
    <w:rsid w:val="008059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Лариса Валентиновна</dc:creator>
  <cp:keywords/>
  <dc:description/>
  <cp:lastModifiedBy>Ж.Л. Бобыкина</cp:lastModifiedBy>
  <cp:revision>2</cp:revision>
  <cp:lastPrinted>2024-09-20T07:19:00Z</cp:lastPrinted>
  <dcterms:created xsi:type="dcterms:W3CDTF">2024-09-20T07:19:00Z</dcterms:created>
  <dcterms:modified xsi:type="dcterms:W3CDTF">2024-09-20T07:19:00Z</dcterms:modified>
</cp:coreProperties>
</file>