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240" w:before="0" w:after="0"/>
        <w:ind w:left="5103" w:right="0" w:hanging="0"/>
        <w:rPr>
          <w:rFonts w:cs="Times New Roman"/>
          <w:sz w:val="22"/>
          <w:szCs w:val="22"/>
          <w:lang w:eastAsia="ar-SA"/>
        </w:rPr>
      </w:pPr>
      <w:r>
        <w:rPr>
          <w:rFonts w:cs="Times New Roman"/>
          <w:sz w:val="22"/>
          <w:szCs w:val="22"/>
          <w:lang w:eastAsia="ar-SA"/>
        </w:rPr>
        <w:t>УТВЕРЖДЕНА</w:t>
      </w:r>
    </w:p>
    <w:p>
      <w:pPr>
        <w:pStyle w:val="Normal"/>
        <w:widowControl w:val="false"/>
        <w:spacing w:lineRule="auto" w:line="240" w:before="0" w:after="0"/>
        <w:ind w:left="5103" w:right="0" w:hanging="0"/>
        <w:jc w:val="both"/>
        <w:rPr/>
      </w:pPr>
      <w:r>
        <w:rPr>
          <w:rFonts w:cs="Times New Roman"/>
          <w:sz w:val="22"/>
          <w:szCs w:val="22"/>
          <w:lang w:eastAsia="ar-SA"/>
        </w:rPr>
        <w:t xml:space="preserve">постановлением </w:t>
      </w:r>
      <w:r>
        <w:rPr>
          <w:rFonts w:cs="Times New Roman"/>
          <w:color w:val="000000"/>
          <w:sz w:val="22"/>
          <w:szCs w:val="22"/>
          <w:shd w:fill="auto" w:val="clear"/>
          <w:lang w:eastAsia="ar-SA"/>
        </w:rPr>
        <w:t xml:space="preserve">администрации </w:t>
      </w:r>
      <w:r>
        <w:rPr>
          <w:rFonts w:cs="Times New Roman"/>
          <w:color w:val="000000"/>
          <w:sz w:val="22"/>
          <w:szCs w:val="22"/>
          <w:shd w:fill="auto" w:val="clear"/>
        </w:rPr>
        <w:t>Грязо</w:t>
        <w:softHyphen/>
        <w:t>вецкого муниципального ра</w:t>
      </w:r>
      <w:r>
        <w:rPr>
          <w:rFonts w:cs="Times New Roman"/>
          <w:color w:val="000000"/>
          <w:sz w:val="22"/>
          <w:szCs w:val="22"/>
          <w:shd w:fill="auto" w:val="clear"/>
          <w:lang w:eastAsia="ar-SA"/>
        </w:rPr>
        <w:t xml:space="preserve">йона от </w:t>
      </w:r>
      <w:r>
        <w:rPr>
          <w:rFonts w:eastAsia="Arial Unicode MS" w:cs="Times New Roman"/>
          <w:color w:val="000000"/>
          <w:kern w:val="2"/>
          <w:sz w:val="26"/>
          <w:szCs w:val="26"/>
          <w:shd w:fill="auto" w:val="clear"/>
          <w:lang w:eastAsia="zh-CN"/>
        </w:rPr>
        <w:t>31.10.2022 № 579</w:t>
      </w:r>
      <w:r>
        <w:rPr>
          <w:rFonts w:eastAsia="Arial Unicode MS" w:cs="Times New Roman"/>
          <w:caps/>
          <w:color w:val="000000"/>
          <w:kern w:val="2"/>
          <w:sz w:val="26"/>
          <w:szCs w:val="26"/>
          <w:shd w:fill="auto" w:val="clear"/>
          <w:lang w:eastAsia="zh-CN"/>
        </w:rPr>
        <w:t xml:space="preserve"> </w:t>
      </w:r>
    </w:p>
    <w:p>
      <w:pPr>
        <w:pStyle w:val="Normal"/>
        <w:widowControl w:val="false"/>
        <w:spacing w:lineRule="auto" w:line="240" w:before="0" w:after="0"/>
        <w:ind w:left="5103" w:right="0" w:hanging="0"/>
        <w:jc w:val="both"/>
        <w:rPr/>
      </w:pPr>
      <w:r>
        <w:rPr>
          <w:rFonts w:cs="Times New Roman"/>
          <w:sz w:val="22"/>
          <w:szCs w:val="22"/>
          <w:lang w:eastAsia="ar-SA"/>
        </w:rPr>
        <w:t xml:space="preserve">в редакции </w:t>
      </w:r>
      <w:r>
        <w:rPr>
          <w:rFonts w:eastAsia="Arial Unicode MS" w:cs="Times New Roman"/>
          <w:color w:val="000000"/>
          <w:kern w:val="2"/>
          <w:sz w:val="22"/>
          <w:szCs w:val="22"/>
          <w:lang w:eastAsia="ar-SA"/>
        </w:rPr>
        <w:t xml:space="preserve">постановления администрации Грязовецкого муниципального </w:t>
      </w:r>
      <w:r>
        <w:rPr>
          <w:rFonts w:eastAsia="Arial Unicode MS" w:cs="Times New Roman"/>
          <w:color w:val="000000"/>
          <w:kern w:val="2"/>
          <w:sz w:val="22"/>
          <w:szCs w:val="22"/>
          <w:lang w:val="ru-RU" w:eastAsia="ar-SA" w:bidi="ar-SA"/>
        </w:rPr>
        <w:t>округа</w:t>
      </w:r>
      <w:r>
        <w:rPr>
          <w:rFonts w:eastAsia="Arial Unicode MS" w:cs="Times New Roman"/>
          <w:color w:val="000000"/>
          <w:kern w:val="2"/>
          <w:sz w:val="22"/>
          <w:szCs w:val="22"/>
          <w:lang w:eastAsia="ar-SA"/>
        </w:rPr>
        <w:t xml:space="preserve"> </w:t>
      </w:r>
    </w:p>
    <w:p>
      <w:pPr>
        <w:pStyle w:val="Normal"/>
        <w:widowControl w:val="false"/>
        <w:spacing w:lineRule="auto" w:line="240" w:before="0" w:after="0"/>
        <w:ind w:left="5103" w:right="0" w:hanging="0"/>
        <w:jc w:val="both"/>
        <w:rPr/>
      </w:pPr>
      <w:r>
        <w:rPr>
          <w:rFonts w:eastAsia="Arial Unicode MS" w:cs="Times New Roman"/>
          <w:color w:val="000000"/>
          <w:kern w:val="2"/>
          <w:sz w:val="22"/>
          <w:szCs w:val="22"/>
          <w:lang w:eastAsia="ar-SA"/>
        </w:rPr>
        <w:t xml:space="preserve">от 16.01.2023 № 67; от06.03.2023 №406; от 18.05.2023 №1061; от 20.06.2023 1381; от 04.07.2023 №1513; от 07.08.2023 №1773; от </w:t>
      </w:r>
      <w:r>
        <w:rPr>
          <w:rFonts w:eastAsia="Times New Roman" w:cs="Times New Roman"/>
          <w:color w:val="000000"/>
          <w:kern w:val="2"/>
          <w:sz w:val="22"/>
          <w:szCs w:val="22"/>
          <w:lang w:eastAsia="ar-SA"/>
        </w:rPr>
        <w:t>27.11.2023 №2915;</w:t>
      </w:r>
      <w:r>
        <w:rPr>
          <w:rFonts w:eastAsia="Times New Roman" w:cs="Times New Roman"/>
          <w:color w:val="000000"/>
          <w:kern w:val="2"/>
          <w:sz w:val="22"/>
          <w:szCs w:val="22"/>
          <w:lang w:val="ru-RU" w:eastAsia="ar-SA"/>
        </w:rPr>
        <w:t xml:space="preserve"> </w:t>
      </w:r>
      <w:r>
        <w:rPr>
          <w:rFonts w:eastAsia="Times New Roman" w:cs="Times New Roman"/>
          <w:color w:val="000000"/>
          <w:kern w:val="2"/>
          <w:sz w:val="22"/>
          <w:szCs w:val="22"/>
          <w:lang w:val="en-US" w:eastAsia="ar-SA"/>
        </w:rPr>
        <w:t>о</w:t>
      </w:r>
      <w:r>
        <w:rPr>
          <w:rFonts w:eastAsia="Times New Roman" w:cs="Times New Roman"/>
          <w:color w:val="000000"/>
          <w:kern w:val="2"/>
          <w:sz w:val="22"/>
          <w:szCs w:val="22"/>
          <w:lang w:val="ru-RU" w:eastAsia="ar-SA"/>
        </w:rPr>
        <w:t>т</w:t>
      </w:r>
      <w:r>
        <w:rPr>
          <w:rFonts w:eastAsia="Times New Roman" w:cs="Times New Roman"/>
          <w:color w:val="000000"/>
          <w:kern w:val="2"/>
          <w:sz w:val="22"/>
          <w:szCs w:val="22"/>
          <w:shd w:fill="auto" w:val="clear"/>
          <w:lang w:val="ru-RU" w:eastAsia="ar-SA" w:bidi="ar-SA"/>
        </w:rPr>
        <w:t xml:space="preserve"> 12.</w:t>
      </w:r>
      <w:r>
        <w:rPr>
          <w:rFonts w:eastAsia="Times New Roman" w:cs="Times New Roman"/>
          <w:color w:val="000000"/>
          <w:kern w:val="2"/>
          <w:sz w:val="22"/>
          <w:szCs w:val="22"/>
          <w:shd w:fill="auto" w:val="clear"/>
          <w:lang w:eastAsia="ar-SA"/>
        </w:rPr>
        <w:t xml:space="preserve">01.2024 №41; от 12.01.2024 №44; от 07 .03.2024 №585; от 24.07.2024 №2027; 15.08.2024 № 2268: 21.08.2024 №2325, 07.10.2024 №2777, </w:t>
      </w:r>
      <w:r>
        <w:rPr>
          <w:rFonts w:eastAsia="Times New Roman" w:cs="Times New Roman"/>
          <w:color w:val="000000"/>
          <w:kern w:val="2"/>
          <w:sz w:val="22"/>
          <w:szCs w:val="22"/>
          <w:shd w:fill="auto" w:val="clear"/>
          <w:lang w:eastAsia="ar-SA"/>
        </w:rPr>
        <w:t>02.12.2024 №3587</w:t>
      </w:r>
    </w:p>
    <w:p>
      <w:pPr>
        <w:pStyle w:val="Normal"/>
        <w:suppressAutoHyphens w:val="true"/>
        <w:ind w:left="0" w:right="0" w:firstLine="5387"/>
        <w:jc w:val="both"/>
        <w:textAlignment w:val="baseline"/>
        <w:rPr>
          <w:rFonts w:eastAsia="Times New Roman"/>
          <w:color w:val="000000"/>
          <w:kern w:val="2"/>
          <w:sz w:val="26"/>
          <w:szCs w:val="26"/>
          <w:shd w:fill="auto" w:val="clear"/>
          <w:lang w:eastAsia="zh-CN"/>
        </w:rPr>
      </w:pPr>
      <w:r>
        <w:rPr>
          <w:rFonts w:eastAsia="Times New Roman"/>
          <w:color w:val="000000"/>
          <w:kern w:val="2"/>
          <w:sz w:val="26"/>
          <w:szCs w:val="26"/>
          <w:shd w:fill="auto" w:val="clear"/>
          <w:lang w:eastAsia="zh-CN"/>
        </w:rPr>
        <w:t xml:space="preserve"> </w:t>
      </w:r>
    </w:p>
    <w:p>
      <w:pPr>
        <w:pStyle w:val="Normal"/>
        <w:suppressAutoHyphens w:val="true"/>
        <w:ind w:left="0" w:right="0" w:firstLine="709"/>
        <w:jc w:val="center"/>
        <w:textAlignment w:val="baseline"/>
        <w:rPr>
          <w:rFonts w:eastAsia="Arial Unicode MS"/>
          <w:b/>
          <w:b/>
          <w:caps/>
          <w:color w:val="000000"/>
          <w:kern w:val="2"/>
          <w:sz w:val="26"/>
          <w:szCs w:val="26"/>
          <w:lang w:eastAsia="zh-CN"/>
        </w:rPr>
      </w:pPr>
      <w:r>
        <w:rPr>
          <w:rFonts w:eastAsia="Arial Unicode MS"/>
          <w:b/>
          <w:caps/>
          <w:color w:val="000000"/>
          <w:kern w:val="2"/>
          <w:sz w:val="26"/>
          <w:szCs w:val="26"/>
          <w:lang w:eastAsia="zh-CN"/>
        </w:rPr>
        <w:t xml:space="preserve">МУНИЦИПАЛЬНАЯ  программа </w:t>
        <w:br/>
        <w:t>«Комплексное развитие сельских территорий</w:t>
      </w:r>
    </w:p>
    <w:p>
      <w:pPr>
        <w:pStyle w:val="Normal"/>
        <w:suppressAutoHyphens w:val="true"/>
        <w:ind w:left="0" w:right="0" w:firstLine="709"/>
        <w:jc w:val="center"/>
        <w:textAlignment w:val="baseline"/>
        <w:rPr>
          <w:rFonts w:eastAsia="Arial Unicode MS"/>
          <w:b/>
          <w:b/>
          <w:caps/>
          <w:color w:val="000000"/>
          <w:kern w:val="2"/>
          <w:sz w:val="26"/>
          <w:szCs w:val="26"/>
          <w:lang w:eastAsia="zh-CN"/>
        </w:rPr>
      </w:pPr>
      <w:r>
        <w:rPr>
          <w:rFonts w:eastAsia="Arial Unicode MS"/>
          <w:b/>
          <w:caps/>
          <w:color w:val="000000"/>
          <w:kern w:val="2"/>
          <w:sz w:val="26"/>
          <w:szCs w:val="26"/>
          <w:lang w:eastAsia="zh-CN"/>
        </w:rPr>
        <w:t>Грязовецкого муниципального округа Вологодской области на 2023- 2028  годы»</w:t>
      </w:r>
    </w:p>
    <w:p>
      <w:pPr>
        <w:pStyle w:val="Normal"/>
        <w:suppressAutoHyphens w:val="true"/>
        <w:spacing w:before="120" w:after="0"/>
        <w:ind w:left="0" w:right="0" w:firstLine="709"/>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(далее - муниципальная программа)</w:t>
      </w:r>
    </w:p>
    <w:p>
      <w:pPr>
        <w:pStyle w:val="Normal"/>
        <w:suppressAutoHyphens w:val="true"/>
        <w:ind w:left="0" w:right="0" w:firstLine="709"/>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p>
      <w:pPr>
        <w:pStyle w:val="Normal"/>
        <w:suppressAutoHyphens w:val="true"/>
        <w:ind w:left="0" w:right="0" w:firstLine="709"/>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муниципальной  программы</w:t>
      </w:r>
    </w:p>
    <w:tbl>
      <w:tblPr>
        <w:tblW w:w="9726" w:type="dxa"/>
        <w:jc w:val="left"/>
        <w:tblInd w:w="-65" w:type="dxa"/>
        <w:tblLayout w:type="fixed"/>
        <w:tblCellMar>
          <w:top w:w="55" w:type="dxa"/>
          <w:left w:w="55" w:type="dxa"/>
          <w:bottom w:w="55" w:type="dxa"/>
          <w:right w:w="55" w:type="dxa"/>
        </w:tblCellMar>
      </w:tblPr>
      <w:tblGrid>
        <w:gridCol w:w="2432"/>
        <w:gridCol w:w="7293"/>
      </w:tblGrid>
      <w:tr>
        <w:trPr/>
        <w:tc>
          <w:tcPr>
            <w:tcW w:w="2432" w:type="dxa"/>
            <w:tcBorders/>
          </w:tcPr>
          <w:p>
            <w:pPr>
              <w:pStyle w:val="Normal"/>
              <w:widowControl w:val="false"/>
              <w:suppressAutoHyphens w:val="true"/>
              <w:textAlignment w:val="baseline"/>
              <w:rPr>
                <w:rFonts w:ascii="Liberation Serif;Times New Roman" w:hAnsi="Liberation Serif;Times New Roman" w:eastAsia="SimSun;宋体" w:cs="Liberation Serif;Times New Roman"/>
                <w:color w:val="000000"/>
                <w:kern w:val="2"/>
                <w:sz w:val="26"/>
                <w:szCs w:val="26"/>
                <w:shd w:fill="auto" w:val="clear"/>
                <w:lang w:val="en-US" w:eastAsia="zh-CN" w:bidi="hi-IN"/>
              </w:rPr>
            </w:pPr>
            <w:r>
              <w:rPr>
                <w:rFonts w:eastAsia="SimSun;宋体" w:cs="Liberation Serif;Times New Roman" w:ascii="Liberation Serif;Times New Roman" w:hAnsi="Liberation Serif;Times New Roman"/>
                <w:color w:val="000000"/>
                <w:kern w:val="2"/>
                <w:sz w:val="26"/>
                <w:szCs w:val="26"/>
                <w:shd w:fill="auto" w:val="clear"/>
                <w:lang w:val="en-US" w:eastAsia="zh-CN" w:bidi="hi-IN"/>
              </w:rPr>
              <w:t>Ответственный исполнитель муниципальной программы</w:t>
            </w:r>
          </w:p>
        </w:tc>
        <w:tc>
          <w:tcPr>
            <w:tcW w:w="7293" w:type="dxa"/>
            <w:tcBorders/>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6"/>
                <w:szCs w:val="26"/>
                <w:shd w:fill="auto" w:val="clear"/>
                <w:lang w:eastAsia="zh-CN" w:bidi="hi-IN"/>
              </w:rPr>
              <w:t xml:space="preserve">отдел социально-экономического развития сельского хозяйства администрации Грязовецкого муниципального </w:t>
            </w:r>
            <w:r>
              <w:rPr>
                <w:rFonts w:eastAsia="Arial Unicode MS" w:cs="Liberation Serif;Times New Roman" w:ascii="Liberation Serif;Times New Roman" w:hAnsi="Liberation Serif;Times New Roman"/>
                <w:color w:val="000000"/>
                <w:kern w:val="2"/>
                <w:sz w:val="26"/>
                <w:szCs w:val="26"/>
                <w:shd w:fill="auto" w:val="clear"/>
                <w:lang w:eastAsia="zh-CN"/>
              </w:rPr>
              <w:t>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Соисполнители муниципальной программы</w:t>
            </w:r>
          </w:p>
        </w:tc>
        <w:tc>
          <w:tcPr>
            <w:tcW w:w="7293" w:type="dxa"/>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нет</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Участники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Грязовецкое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Перцевское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Комьянское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Ростиловское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Юровское территориальное управление администрации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управление строительства, архитектуры, энергетики и жилищно-коммунального хозяйства администрации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Управление образования и молодежной политики администрации Грязовецкого муниципального округа;</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2"/>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2"/>
                <w:sz w:val="26"/>
                <w:szCs w:val="26"/>
                <w:shd w:fill="auto" w:val="clear"/>
                <w:lang w:val="ru-RU" w:eastAsia="zh-CN" w:bidi="hi-IN"/>
              </w:rPr>
              <w:t>Вохтожское территориальное управление администрации Грязовецкого муниципального округа;</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управление по культуре, спорту, туризму администрации Грязовецкого муниципального 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Подпрограммы муниципальной программы</w:t>
            </w:r>
          </w:p>
        </w:tc>
        <w:tc>
          <w:tcPr>
            <w:tcW w:w="7293" w:type="dxa"/>
            <w:tcBorders/>
          </w:tcPr>
          <w:p>
            <w:pPr>
              <w:pStyle w:val="Normal"/>
              <w:widowControl w:val="false"/>
              <w:suppressAutoHyphens w:val="true"/>
              <w:jc w:val="both"/>
              <w:textAlignment w:val="baseline"/>
              <w:rPr/>
            </w:pPr>
            <w:r>
              <w:rPr>
                <w:rFonts w:cs="Liberation Serif;Times New Roman" w:ascii="Liberation Serif;Times New Roman" w:hAnsi="Liberation Serif;Times New Roman"/>
                <w:b/>
                <w:color w:val="000000"/>
                <w:kern w:val="2"/>
                <w:sz w:val="26"/>
                <w:szCs w:val="26"/>
                <w:shd w:fill="auto" w:val="clear"/>
                <w:lang w:eastAsia="zh-CN"/>
              </w:rPr>
              <w:t>«</w:t>
            </w:r>
            <w:r>
              <w:rPr>
                <w:rFonts w:cs="Liberation Serif;Times New Roman" w:ascii="Liberation Serif;Times New Roman" w:hAnsi="Liberation Serif;Times New Roman"/>
                <w:color w:val="000000"/>
                <w:kern w:val="2"/>
                <w:sz w:val="26"/>
                <w:szCs w:val="26"/>
                <w:shd w:fill="auto" w:val="clear"/>
                <w:lang w:eastAsia="zh-CN"/>
              </w:rPr>
              <w:t>Обеспечение устойчивого развития сельских территорий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«Комплексное развитие г. Грязовец  Грязовецкой сельской агломерации Грязовецкого муниципального округа»;</w:t>
            </w:r>
          </w:p>
          <w:p>
            <w:pPr>
              <w:pStyle w:val="Standard"/>
              <w:widowControl w:val="false"/>
              <w:suppressAutoHyphens w:val="true"/>
              <w:bidi w:val="0"/>
              <w:spacing w:lineRule="auto" w:line="240"/>
              <w:jc w:val="left"/>
              <w:textAlignment w:val="baseline"/>
              <w:rPr/>
            </w:pPr>
            <w:r>
              <w:rPr>
                <w:rFonts w:eastAsia="Arial Unicode MS" w:cs="Liberation Serif;Times New Roman" w:ascii="Liberation Serif;Times New Roman" w:hAnsi="Liberation Serif;Times New Roman"/>
                <w:b/>
                <w:color w:val="000000"/>
                <w:kern w:val="2"/>
                <w:sz w:val="26"/>
                <w:szCs w:val="26"/>
                <w:shd w:fill="auto" w:val="clear"/>
                <w:lang w:eastAsia="zh-CN"/>
              </w:rPr>
              <w:t>«</w:t>
            </w:r>
            <w:r>
              <w:rPr>
                <w:rFonts w:eastAsia="Arial Unicode MS" w:cs="Liberation Serif;Times New Roman" w:ascii="Liberation Serif;Times New Roman" w:hAnsi="Liberation Serif;Times New Roman"/>
                <w:b w:val="false"/>
                <w:bCs/>
                <w:i w:val="false"/>
                <w:strike w:val="false"/>
                <w:dstrike w:val="false"/>
                <w:outline w:val="false"/>
                <w:shadow w:val="false"/>
                <w:color w:val="000000"/>
                <w:kern w:val="2"/>
                <w:sz w:val="26"/>
                <w:szCs w:val="26"/>
                <w:u w:val="none"/>
                <w:shd w:fill="auto" w:val="clear"/>
                <w:em w:val="none"/>
                <w:lang w:eastAsia="zh-CN"/>
              </w:rPr>
              <w:t>К</w:t>
            </w:r>
            <w:r>
              <w:rPr>
                <w:rFonts w:eastAsia="Arial Unicode MS" w:cs="Liberation Serif;Times New Roman" w:ascii="Liberation Serif;Times New Roman" w:hAnsi="Liberation Serif;Times New Roman"/>
                <w:b w:val="false"/>
                <w:i w:val="false"/>
                <w:strike w:val="false"/>
                <w:dstrike w:val="false"/>
                <w:outline w:val="false"/>
                <w:shadow w:val="false"/>
                <w:color w:val="000000"/>
                <w:kern w:val="2"/>
                <w:sz w:val="26"/>
                <w:szCs w:val="26"/>
                <w:u w:val="none"/>
                <w:shd w:fill="auto" w:val="clear"/>
                <w:em w:val="none"/>
                <w:lang w:eastAsia="zh-CN"/>
              </w:rPr>
              <w:t>омплексное развитие рабочего поселка Вохтога Грязовецкого муниципального округа Вологодской области</w:t>
            </w:r>
            <w:r>
              <w:rPr>
                <w:rFonts w:eastAsia="Arial Unicode MS" w:cs="Liberation Serif;Times New Roman" w:ascii="Liberation Serif;Times New Roman" w:hAnsi="Liberation Serif;Times New Roman"/>
                <w:color w:val="000000"/>
                <w:kern w:val="2"/>
                <w:sz w:val="26"/>
                <w:szCs w:val="26"/>
                <w:shd w:fill="auto" w:val="clear"/>
                <w:lang w:eastAsia="zh-CN"/>
              </w:rPr>
              <w:t>»</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Цель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создание комфортных условий жизнедеятельности на  сельских территориях (сельских агломерациях) Грязовецкого муниципального 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Задачи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обеспечение комплексного развития сельских территорий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spacing w:val="2"/>
                <w:kern w:val="2"/>
                <w:sz w:val="26"/>
                <w:szCs w:val="26"/>
                <w:shd w:fill="auto" w:val="clear"/>
                <w:lang w:eastAsia="zh-CN"/>
              </w:rPr>
            </w:pPr>
            <w:r>
              <w:rPr>
                <w:rFonts w:eastAsia="Arial Unicode MS" w:cs="Liberation Serif;Times New Roman" w:ascii="Liberation Serif;Times New Roman" w:hAnsi="Liberation Serif;Times New Roman"/>
                <w:color w:val="000000"/>
                <w:spacing w:val="2"/>
                <w:kern w:val="2"/>
                <w:sz w:val="26"/>
                <w:szCs w:val="26"/>
                <w:shd w:fill="auto" w:val="clear"/>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p>
            <w:pPr>
              <w:pStyle w:val="Normal"/>
              <w:widowControl w:val="false"/>
              <w:suppressAutoHyphens w:val="true"/>
              <w:jc w:val="both"/>
              <w:textAlignment w:val="baseline"/>
              <w:rPr/>
            </w:pPr>
            <w:r>
              <w:rPr>
                <w:rFonts w:eastAsia="Arial Unicode MS" w:cs="Liberation Serif;Times New Roman" w:ascii="Liberation Serif;Times New Roman" w:hAnsi="Liberation Serif;Times New Roman"/>
                <w:color w:val="000000"/>
                <w:spacing w:val="2"/>
                <w:kern w:val="2"/>
                <w:sz w:val="26"/>
                <w:szCs w:val="24"/>
                <w:shd w:fill="auto" w:val="clear"/>
                <w:lang w:eastAsia="zh-CN"/>
              </w:rPr>
              <w:t>обеспечение комплексного развития рабочего поселка</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4"/>
                <w:szCs w:val="24"/>
                <w:u w:val="none"/>
                <w:shd w:fill="auto" w:val="clear"/>
                <w:em w:val="none"/>
                <w:lang w:eastAsia="zh-CN"/>
              </w:rPr>
              <w:t xml:space="preserve"> </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6"/>
                <w:szCs w:val="26"/>
                <w:u w:val="none"/>
                <w:shd w:fill="auto" w:val="clear"/>
                <w:em w:val="none"/>
                <w:lang w:eastAsia="zh-CN"/>
              </w:rPr>
              <w:t>Вохтога Грязовецкого муниципального округа Вологодской области</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Целевые показатели (индикаторы)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проведенных мероприятий по поощрению и популяризации достижений в сельском развитии округа от числа запланированных;</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населения г. Грязовец, систематически занимающегося физической культурой и спортом;</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пропущенных сточных вод через очистные сооружения от общего объема пропущенных сточных вод;</w:t>
            </w:r>
          </w:p>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eastAsia="zh-CN"/>
              </w:rPr>
              <w:t xml:space="preserve">доля населения </w:t>
            </w:r>
            <w:r>
              <w:rPr>
                <w:rFonts w:eastAsia="Arial Unicode MS" w:cs="Liberation Serif;Times New Roman" w:ascii="Liberation Serif;Times New Roman" w:hAnsi="Liberation Serif;Times New Roman"/>
                <w:color w:val="000000"/>
                <w:kern w:val="2"/>
                <w:sz w:val="26"/>
                <w:szCs w:val="26"/>
                <w:shd w:fill="auto" w:val="clear"/>
                <w:lang w:val="ru-RU" w:eastAsia="zh-CN"/>
              </w:rPr>
              <w:t>п. Вохтога</w:t>
            </w:r>
            <w:r>
              <w:rPr>
                <w:rFonts w:eastAsia="Arial Unicode MS" w:cs="Liberation Serif;Times New Roman" w:ascii="Liberation Serif;Times New Roman" w:hAnsi="Liberation Serif;Times New Roman"/>
                <w:color w:val="000000"/>
                <w:kern w:val="2"/>
                <w:sz w:val="26"/>
                <w:szCs w:val="26"/>
                <w:shd w:fill="auto" w:val="clear"/>
                <w:lang w:eastAsia="zh-CN"/>
              </w:rPr>
              <w:t>, систематически занимающегося физической культурой и спортом</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Сроки реализации муниципальной программы</w:t>
            </w:r>
          </w:p>
        </w:tc>
        <w:tc>
          <w:tcPr>
            <w:tcW w:w="7293" w:type="dxa"/>
            <w:tcBorders/>
          </w:tcPr>
          <w:p>
            <w:pPr>
              <w:pStyle w:val="Normal"/>
              <w:widowControl w:val="false"/>
              <w:suppressLineNumber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2023-2028 год</w:t>
            </w:r>
            <w:r>
              <w:rPr>
                <w:rFonts w:eastAsia="Arial Unicode MS" w:cs="Liberation Serif;Times New Roman" w:ascii="Liberation Serif;Times New Roman" w:hAnsi="Liberation Serif;Times New Roman"/>
                <w:color w:val="000000"/>
                <w:kern w:val="2"/>
                <w:sz w:val="26"/>
                <w:szCs w:val="26"/>
                <w:shd w:fill="auto" w:val="clear"/>
                <w:lang w:eastAsia="zh-CN" w:bidi="hi-IN"/>
              </w:rPr>
              <w:t>ы</w:t>
            </w:r>
          </w:p>
          <w:p>
            <w:pPr>
              <w:pStyle w:val="Normal"/>
              <w:widowControl w:val="false"/>
              <w:suppressLineNumbers/>
              <w:suppressAutoHyphens w:val="true"/>
              <w:ind w:left="0" w:right="0" w:firstLine="709"/>
              <w:jc w:val="both"/>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Объем бюджетных ассигнований муниципальной программы</w:t>
            </w:r>
          </w:p>
        </w:tc>
        <w:tc>
          <w:tcPr>
            <w:tcW w:w="7293" w:type="dxa"/>
            <w:tcBorders/>
          </w:tcPr>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объем бюджетных ассигнований на реализацию муниципальной программы за счет средств бюджета округа составляет 491872,4</w:t>
            </w:r>
            <w:r>
              <w:rPr>
                <w:rFonts w:eastAsia="Bookman Old Style" w:ascii="Liberation Serif" w:hAnsi="Liberation Serif"/>
                <w:kern w:val="2"/>
                <w:sz w:val="26"/>
                <w:szCs w:val="26"/>
                <w:shd w:fill="auto" w:val="clear"/>
                <w:lang w:eastAsia="zh-CN"/>
              </w:rPr>
              <w:t xml:space="preserve"> </w:t>
            </w:r>
            <w:r>
              <w:rPr>
                <w:rFonts w:ascii="Liberation Serif" w:hAnsi="Liberation Serif"/>
                <w:kern w:val="2"/>
                <w:sz w:val="26"/>
                <w:szCs w:val="26"/>
                <w:shd w:fill="auto" w:val="clear"/>
                <w:lang w:eastAsia="zh-CN"/>
              </w:rPr>
              <w:t>тыс. рублей, в том числе по годам реализации:</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2023 год - 204484,4 тыс. рублей;</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2024 год - 224024,8 тыс. рублей;</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2025 год - 62863,2 тыс. рублей;</w:t>
            </w:r>
          </w:p>
          <w:p>
            <w:pPr>
              <w:pStyle w:val="Normal"/>
              <w:widowControl w:val="false"/>
              <w:suppressAutoHyphens w:val="true"/>
              <w:jc w:val="both"/>
              <w:textAlignment w:val="baseline"/>
              <w:rPr>
                <w:rFonts w:ascii="Liberation Serif" w:hAnsi="Liberation Serif"/>
                <w:kern w:val="2"/>
                <w:sz w:val="26"/>
                <w:szCs w:val="26"/>
                <w:shd w:fill="auto" w:val="clear"/>
                <w:lang w:eastAsia="zh-CN"/>
              </w:rPr>
            </w:pPr>
            <w:r>
              <w:rPr>
                <w:rFonts w:ascii="Liberation Serif" w:hAnsi="Liberation Serif"/>
                <w:kern w:val="2"/>
                <w:sz w:val="26"/>
                <w:szCs w:val="26"/>
                <w:shd w:fill="auto" w:val="clear"/>
                <w:lang w:eastAsia="zh-CN"/>
              </w:rPr>
              <w:t>2026 год - 120,0 тыс. рублей;</w:t>
            </w:r>
          </w:p>
          <w:p>
            <w:pPr>
              <w:pStyle w:val="Normal"/>
              <w:widowControl w:val="false"/>
              <w:suppressAutoHyphens w:val="true"/>
              <w:jc w:val="both"/>
              <w:textAlignment w:val="baseline"/>
              <w:rPr>
                <w:rFonts w:ascii="Liberation Serif" w:hAnsi="Liberation Serif"/>
                <w:kern w:val="2"/>
                <w:sz w:val="26"/>
                <w:szCs w:val="26"/>
                <w:shd w:fill="auto" w:val="clear"/>
                <w:lang w:eastAsia="zh-CN"/>
              </w:rPr>
            </w:pPr>
            <w:r>
              <w:rPr>
                <w:rFonts w:ascii="Liberation Serif" w:hAnsi="Liberation Serif"/>
                <w:kern w:val="2"/>
                <w:sz w:val="26"/>
                <w:szCs w:val="26"/>
                <w:shd w:fill="auto" w:val="clear"/>
                <w:lang w:eastAsia="zh-CN"/>
              </w:rPr>
              <w:t>2027 год - 190,0 тыс. рублей;</w:t>
            </w:r>
          </w:p>
          <w:p>
            <w:pPr>
              <w:pStyle w:val="Normal"/>
              <w:widowControl w:val="false"/>
              <w:suppressAutoHyphens w:val="true"/>
              <w:jc w:val="both"/>
              <w:textAlignment w:val="baseline"/>
              <w:rPr>
                <w:rFonts w:ascii="Liberation Serif" w:hAnsi="Liberation Serif"/>
                <w:kern w:val="2"/>
                <w:sz w:val="26"/>
                <w:szCs w:val="26"/>
                <w:shd w:fill="auto" w:val="clear"/>
                <w:lang w:eastAsia="zh-CN"/>
              </w:rPr>
            </w:pPr>
            <w:r>
              <w:rPr>
                <w:rFonts w:cs="Liberation Serif;Times New Roman" w:ascii="Liberation Serif" w:hAnsi="Liberation Serif"/>
                <w:kern w:val="2"/>
                <w:sz w:val="26"/>
                <w:szCs w:val="26"/>
                <w:shd w:fill="auto" w:val="clear"/>
                <w:lang w:eastAsia="zh-CN"/>
              </w:rPr>
              <w:t>2028 год - 190,0 тыс. рублей</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Ожидаемые результаты реализации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ежегодно доля проведенных мероприятий по поощрению и популяризации достижений в сельском развитии округа от числа запланированных сохранится на уровне 100%;</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увеличение доли населения г. Грязовец, систематически занимающегося физической культурой и спортом, с 52,5% в 2021 году до 55,0 % в 2028 году;</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увеличение доли пропущенных сточных вод через очистные сооружения от общего объема пропущенных сточных вод с 65% в 2021 году до 100%  в 2028 году;</w:t>
            </w:r>
          </w:p>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eastAsia="zh-CN"/>
              </w:rPr>
              <w:t xml:space="preserve">увеличение доли населения </w:t>
            </w:r>
            <w:r>
              <w:rPr>
                <w:rFonts w:eastAsia="Arial Unicode MS" w:cs="Liberation Serif;Times New Roman" w:ascii="Liberation Serif;Times New Roman" w:hAnsi="Liberation Serif;Times New Roman"/>
                <w:color w:val="000000"/>
                <w:kern w:val="2"/>
                <w:sz w:val="26"/>
                <w:szCs w:val="26"/>
                <w:shd w:fill="auto" w:val="clear"/>
                <w:lang w:val="ru-RU" w:eastAsia="zh-CN"/>
              </w:rPr>
              <w:t>п.</w:t>
            </w:r>
            <w:r>
              <w:rPr>
                <w:rFonts w:eastAsia="Arial Unicode MS" w:cs="Liberation Serif;Times New Roman" w:ascii="Liberation Serif;Times New Roman" w:hAnsi="Liberation Serif;Times New Roman"/>
                <w:color w:val="000000"/>
                <w:kern w:val="2"/>
                <w:sz w:val="26"/>
                <w:szCs w:val="26"/>
                <w:shd w:fill="auto" w:val="clear"/>
                <w:lang w:eastAsia="zh-CN"/>
              </w:rPr>
              <w:t xml:space="preserve"> </w:t>
            </w:r>
            <w:r>
              <w:rPr>
                <w:rFonts w:eastAsia="Arial Unicode MS" w:cs="Liberation Serif;Times New Roman" w:ascii="Liberation Serif;Times New Roman" w:hAnsi="Liberation Serif;Times New Roman"/>
                <w:color w:val="000000"/>
                <w:kern w:val="2"/>
                <w:sz w:val="26"/>
                <w:szCs w:val="26"/>
                <w:shd w:fill="auto" w:val="clear"/>
                <w:lang w:val="ru-RU" w:eastAsia="zh-CN"/>
              </w:rPr>
              <w:t>Вохтога</w:t>
            </w:r>
            <w:r>
              <w:rPr>
                <w:rFonts w:eastAsia="Arial Unicode MS" w:cs="Liberation Serif;Times New Roman" w:ascii="Liberation Serif;Times New Roman" w:hAnsi="Liberation Serif;Times New Roman"/>
                <w:color w:val="000000"/>
                <w:kern w:val="2"/>
                <w:sz w:val="26"/>
                <w:szCs w:val="26"/>
                <w:shd w:fill="auto" w:val="clear"/>
                <w:lang w:eastAsia="zh-CN"/>
              </w:rPr>
              <w:t>, систематически занимающегося физической культурой и спортом,</w:t>
            </w:r>
            <w:r>
              <w:rPr>
                <w:rFonts w:eastAsia="Arial Unicode MS" w:cs="Liberation Serif;Times New Roman" w:ascii="Liberation Serif;Times New Roman" w:hAnsi="Liberation Serif;Times New Roman"/>
                <w:color w:val="000000"/>
                <w:kern w:val="2"/>
                <w:sz w:val="26"/>
                <w:szCs w:val="26"/>
                <w:shd w:fill="auto" w:val="clear"/>
                <w:lang w:val="ru-RU" w:eastAsia="zh-CN"/>
              </w:rPr>
              <w:t xml:space="preserve"> до 65,4</w:t>
            </w:r>
            <w:r>
              <w:rPr>
                <w:rFonts w:eastAsia="Arial Unicode MS" w:cs="Liberation Serif;Times New Roman" w:ascii="Liberation Serif;Times New Roman" w:hAnsi="Liberation Serif;Times New Roman"/>
                <w:color w:val="000000"/>
                <w:kern w:val="2"/>
                <w:sz w:val="26"/>
                <w:szCs w:val="26"/>
                <w:shd w:fill="auto" w:val="clear"/>
                <w:lang w:eastAsia="zh-CN"/>
              </w:rPr>
              <w:t>% в 202</w:t>
            </w:r>
            <w:r>
              <w:rPr>
                <w:rFonts w:eastAsia="Arial Unicode MS" w:cs="Liberation Serif;Times New Roman" w:ascii="Liberation Serif;Times New Roman" w:hAnsi="Liberation Serif;Times New Roman"/>
                <w:color w:val="000000"/>
                <w:kern w:val="2"/>
                <w:sz w:val="26"/>
                <w:szCs w:val="26"/>
                <w:shd w:fill="auto" w:val="clear"/>
                <w:lang w:val="ru-RU" w:eastAsia="zh-CN"/>
              </w:rPr>
              <w:t>8</w:t>
            </w:r>
            <w:r>
              <w:rPr>
                <w:rFonts w:eastAsia="Arial Unicode MS" w:cs="Liberation Serif;Times New Roman" w:ascii="Liberation Serif;Times New Roman" w:hAnsi="Liberation Serif;Times New Roman"/>
                <w:color w:val="000000"/>
                <w:kern w:val="2"/>
                <w:sz w:val="26"/>
                <w:szCs w:val="26"/>
                <w:shd w:fill="auto" w:val="clear"/>
                <w:lang w:eastAsia="zh-CN"/>
              </w:rPr>
              <w:t xml:space="preserve"> году</w:t>
            </w:r>
          </w:p>
        </w:tc>
      </w:tr>
    </w:tbl>
    <w:p>
      <w:pPr>
        <w:pStyle w:val="Normal"/>
        <w:keepNext w:val="true"/>
        <w:numPr>
          <w:ilvl w:val="0"/>
          <w:numId w:val="0"/>
        </w:numPr>
        <w:suppressAutoHyphens w:val="true"/>
        <w:ind w:left="285" w:right="0" w:hanging="0"/>
        <w:jc w:val="center"/>
        <w:textAlignment w:val="baseline"/>
        <w:rPr/>
      </w:pPr>
      <w:r>
        <w:rPr>
          <w:rFonts w:eastAsia="SimSun;宋体"/>
          <w:b/>
          <w:bCs/>
          <w:color w:val="000000"/>
          <w:kern w:val="2"/>
          <w:sz w:val="26"/>
          <w:szCs w:val="26"/>
          <w:lang w:val="en-US" w:eastAsia="zh-CN" w:bidi="hi-IN"/>
        </w:rPr>
        <w:t>I</w:t>
      </w:r>
      <w:r>
        <w:rPr>
          <w:rFonts w:eastAsia="SimSun;宋体"/>
          <w:b/>
          <w:bCs/>
          <w:color w:val="000000"/>
          <w:kern w:val="2"/>
          <w:sz w:val="26"/>
          <w:szCs w:val="26"/>
          <w:lang w:eastAsia="zh-CN" w:bidi="hi-IN"/>
        </w:rPr>
        <w:t>. Общая характеристика сферы реализации</w:t>
      </w:r>
    </w:p>
    <w:p>
      <w:pPr>
        <w:pStyle w:val="Normal"/>
        <w:keepNext w:val="true"/>
        <w:numPr>
          <w:ilvl w:val="0"/>
          <w:numId w:val="0"/>
        </w:numPr>
        <w:suppressAutoHyphens w:val="true"/>
        <w:ind w:left="285" w:right="0" w:hanging="0"/>
        <w:jc w:val="center"/>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t>муниципальной программы</w:t>
      </w:r>
    </w:p>
    <w:p>
      <w:pPr>
        <w:pStyle w:val="Normal"/>
        <w:suppressAutoHyphens w:val="true"/>
        <w:ind w:left="0" w:right="0" w:firstLine="709"/>
        <w:jc w:val="both"/>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r>
    </w:p>
    <w:p>
      <w:pPr>
        <w:pStyle w:val="Normal"/>
        <w:widowControl/>
        <w:tabs>
          <w:tab w:val="clear" w:pos="709"/>
          <w:tab w:val="left" w:pos="0" w:leader="none"/>
        </w:tabs>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По состоянию на 1 января 2022 г.  сельское население Грязовецкого района составило  11,4 тыс. человек. За последние 7 лет численность сельского населения района сократилась с  12,8 тыс. человек  в 2015 году (38,1% от общей численности населения района) до 11,4 тыс. человек  (36,5 % от общей численности населения района)  за счет естественной  убыли населения и миграции сельского населения в города.</w:t>
      </w:r>
    </w:p>
    <w:p>
      <w:pPr>
        <w:pStyle w:val="Normal"/>
        <w:widowControl/>
        <w:tabs>
          <w:tab w:val="clear" w:pos="709"/>
          <w:tab w:val="left" w:pos="0" w:leader="none"/>
        </w:tabs>
        <w:suppressAutoHyphens w:val="true"/>
        <w:ind w:left="0" w:right="0" w:firstLine="709"/>
        <w:jc w:val="both"/>
        <w:textAlignment w:val="baseline"/>
        <w:rPr>
          <w:rFonts w:ascii="Liberation Serif;Times New Roman" w:hAnsi="Liberation Serif;Times New Roman" w:eastAsia="Times New Roman" w:cs="Liberation Serif;Times New Roman"/>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color w:val="000000"/>
          <w:kern w:val="2"/>
          <w:sz w:val="26"/>
          <w:szCs w:val="26"/>
          <w:shd w:fill="auto" w:val="clear"/>
          <w:lang w:val="ru-RU" w:eastAsia="zh-CN" w:bidi="ar-SA"/>
        </w:rPr>
        <w:t xml:space="preserve">Под сельскими территориями (сельскими агломерациями) в настоящей муниципальной программе понимаются территории, образованные опорным населенным пунктом (ОНП) и прилегающими территориями (ПТ). </w:t>
      </w:r>
    </w:p>
    <w:p>
      <w:pPr>
        <w:pStyle w:val="Normal"/>
        <w:widowControl/>
        <w:tabs>
          <w:tab w:val="clear" w:pos="709"/>
          <w:tab w:val="left" w:pos="0"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Складывающаяся на селе демографическая ситуация не способствует формированию трудового потенциала, обеспечивающего поступательное  социально-экономическое развитие. При этом низкий уровень обеспеченности объектами социальной и инженерной инфраструктуры является одним из основных факторов, обусловливающих непривлекательность сельской местности и продолжающуюся миграционную убыль, особенно среди молодежи.</w:t>
      </w:r>
    </w:p>
    <w:p>
      <w:pPr>
        <w:pStyle w:val="Normal"/>
        <w:widowControl/>
        <w:tabs>
          <w:tab w:val="clear" w:pos="709"/>
          <w:tab w:val="left" w:pos="0" w:leader="none"/>
        </w:tabs>
        <w:suppressAutoHyphens w:val="true"/>
        <w:ind w:left="0" w:right="0" w:firstLine="709"/>
        <w:jc w:val="both"/>
        <w:textAlignment w:val="baseline"/>
        <w:rPr/>
      </w:pPr>
      <w:r>
        <w:rPr>
          <w:color w:val="000000"/>
          <w:kern w:val="2"/>
          <w:sz w:val="26"/>
          <w:szCs w:val="26"/>
          <w:lang w:eastAsia="zh-CN"/>
        </w:rPr>
        <w:t xml:space="preserve">На территории </w:t>
      </w:r>
      <w:r>
        <w:rPr>
          <w:rFonts w:eastAsia="Arial Unicode MS"/>
          <w:color w:val="000000"/>
          <w:kern w:val="2"/>
          <w:sz w:val="26"/>
          <w:szCs w:val="26"/>
          <w:lang w:eastAsia="zh-CN"/>
        </w:rPr>
        <w:t>района</w:t>
      </w:r>
      <w:r>
        <w:rPr>
          <w:color w:val="000000"/>
          <w:kern w:val="2"/>
          <w:sz w:val="26"/>
          <w:szCs w:val="26"/>
          <w:lang w:eastAsia="zh-CN"/>
        </w:rPr>
        <w:t xml:space="preserve"> функционирует 8 сельскохозяйственных предприятий. Численность работающих за 20</w:t>
      </w:r>
      <w:r>
        <w:rPr>
          <w:rFonts w:eastAsia="Arial Unicode MS"/>
          <w:color w:val="000000"/>
          <w:kern w:val="2"/>
          <w:sz w:val="26"/>
          <w:szCs w:val="26"/>
          <w:lang w:eastAsia="zh-CN"/>
        </w:rPr>
        <w:t>21</w:t>
      </w:r>
      <w:r>
        <w:rPr>
          <w:color w:val="000000"/>
          <w:kern w:val="2"/>
          <w:sz w:val="26"/>
          <w:szCs w:val="26"/>
          <w:lang w:eastAsia="zh-CN"/>
        </w:rPr>
        <w:t xml:space="preserve"> год составила  1529  человек,  в том числе в Вологодском филиале  АО «Шувалово» трудится 68 человек.  Среднемесячная заработная плата   за 2021 год составила </w:t>
      </w:r>
      <w:r>
        <w:rPr>
          <w:rFonts w:eastAsia="Arial Unicode MS"/>
          <w:color w:val="000000"/>
          <w:kern w:val="2"/>
          <w:sz w:val="26"/>
          <w:szCs w:val="26"/>
          <w:lang w:eastAsia="zh-CN"/>
        </w:rPr>
        <w:t>48069</w:t>
      </w:r>
      <w:r>
        <w:rPr>
          <w:color w:val="000000"/>
          <w:kern w:val="2"/>
          <w:sz w:val="26"/>
          <w:szCs w:val="26"/>
          <w:lang w:eastAsia="zh-CN"/>
        </w:rPr>
        <w:t xml:space="preserve"> рублей. За счет ежегодного роста средней заработной платы по сельхозпредприятиям значение показателя выше среднерайонного на 4,6%.</w:t>
      </w:r>
    </w:p>
    <w:p>
      <w:pPr>
        <w:pStyle w:val="Normal"/>
        <w:widowControl/>
        <w:tabs>
          <w:tab w:val="clear" w:pos="709"/>
          <w:tab w:val="left" w:pos="0" w:leader="none"/>
        </w:tabs>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Продолжается  отток трудоспособного населения из сельской местности. В связи с тем, что основная масса занятых в сельскохозяйственном производстве  пенсионного возраста в ближайшие годы данная проблема будет наиболее острой. В сельскохозяйственных предприятиях постоянно внедряются новые технологии в производстве, приобретается высокопроизводительная техника, повышаются требования к качеству реализуемой продукции. Новая техника и технологии требуют высококвалифицированных специалистов и специалистов массовых профессий.</w:t>
      </w:r>
    </w:p>
    <w:p>
      <w:pPr>
        <w:pStyle w:val="Normal"/>
        <w:widowControl/>
        <w:tabs>
          <w:tab w:val="clear" w:pos="709"/>
          <w:tab w:val="left" w:pos="0" w:leader="none"/>
        </w:tabs>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Существует потребность в молодых специалистах как для организаций АПК, так и организаций социальной сферы, функционирующих на территории округа.</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Одним из условий закрепления населения в сельской местности является строительство жилья и общее повышение комфортности проживания.</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Проводимые мероприятия в рамках подпрограмм будут способствовать   созданию новых рабочих мест, увеличению доходов сельских жителей,  а также формированию позитивного отношения к сельской местности и сельскому образу жизни.</w:t>
      </w:r>
    </w:p>
    <w:p>
      <w:pPr>
        <w:pStyle w:val="Normal"/>
        <w:suppressAutoHyphens w:val="true"/>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suppressAutoHyphens w:val="true"/>
        <w:ind w:left="0" w:right="0" w:firstLine="709"/>
        <w:jc w:val="center"/>
        <w:textAlignment w:val="baseline"/>
        <w:rPr>
          <w:rFonts w:eastAsia="Arial Unicode MS"/>
          <w:b/>
          <w:b/>
          <w:bCs/>
          <w:color w:val="000000"/>
          <w:kern w:val="2"/>
          <w:sz w:val="26"/>
          <w:szCs w:val="26"/>
          <w:lang w:eastAsia="zh-CN"/>
        </w:rPr>
      </w:pPr>
      <w:r>
        <w:rPr>
          <w:rFonts w:eastAsia="Arial Unicode MS"/>
          <w:b/>
          <w:bCs/>
          <w:color w:val="000000"/>
          <w:kern w:val="2"/>
          <w:sz w:val="26"/>
          <w:szCs w:val="26"/>
          <w:lang w:eastAsia="zh-CN"/>
        </w:rPr>
        <w:t>II. Приоритеты в сфере реализации муниципальной программы, цель, задачи, сроки реализации муниципальной программы</w:t>
      </w:r>
    </w:p>
    <w:p>
      <w:pPr>
        <w:pStyle w:val="Normal"/>
        <w:widowControl/>
        <w:suppressAutoHyphens w:val="true"/>
        <w:ind w:left="0" w:right="0" w:firstLine="709"/>
        <w:jc w:val="both"/>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r>
    </w:p>
    <w:p>
      <w:pPr>
        <w:pStyle w:val="Normal"/>
        <w:widowContro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В соответствии с Федеральным законом от 29 декабря 2006 г. № 264-ФЗ «О развитии сельского хозяйства»,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Стратегией социально-экономического развития Вологодской области на период до 2030 года,    утвержденной постановлением Правительства Вологодской области                                   от 17 октября 2016 г. № 920, Стратегией социально-экономического развития Грязовецкого    муниципального района на период до 2030 года, утвержденной решением Земского Собрания  Грязовецкого муниципального района                                      от 12 декабря  2018 г. № 113,  устойчивое развитие сельских территорий является одним из приоритетных направлений.</w:t>
      </w:r>
      <w:bookmarkStart w:id="0" w:name="P05E1"/>
      <w:bookmarkStart w:id="1" w:name="redstr"/>
      <w:bookmarkEnd w:id="0"/>
      <w:bookmarkEnd w:id="1"/>
    </w:p>
    <w:p>
      <w:pPr>
        <w:pStyle w:val="Normal"/>
        <w:widowControl/>
        <w:suppressAutoHyphens w:val="true"/>
        <w:ind w:left="0" w:right="0" w:firstLine="709"/>
        <w:jc w:val="both"/>
        <w:textAlignment w:val="baseline"/>
        <w:rPr/>
      </w:pPr>
      <w:r>
        <w:rPr>
          <w:color w:val="000000"/>
          <w:kern w:val="2"/>
          <w:sz w:val="26"/>
          <w:szCs w:val="26"/>
          <w:lang w:eastAsia="zh-CN"/>
        </w:rPr>
        <w:t xml:space="preserve">Целью муниципальной программы является создание комфортных условий жизнедеятельности на  сельских территориях  (сельских агломерациях) Грязовецкого муниципального </w:t>
      </w:r>
      <w:r>
        <w:rPr>
          <w:rFonts w:eastAsia="Arial Unicode MS"/>
          <w:color w:val="000000"/>
          <w:kern w:val="2"/>
          <w:sz w:val="26"/>
          <w:szCs w:val="26"/>
          <w:lang w:eastAsia="zh-CN"/>
        </w:rPr>
        <w:t>округа.</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следующих задач:</w:t>
      </w:r>
    </w:p>
    <w:p>
      <w:pPr>
        <w:pStyle w:val="Normal"/>
        <w:widowControl/>
        <w:suppressAutoHyphens w:val="true"/>
        <w:ind w:left="0" w:right="0" w:firstLine="709"/>
        <w:jc w:val="both"/>
        <w:textAlignment w:val="baseline"/>
        <w:rPr/>
      </w:pPr>
      <w:r>
        <w:rPr>
          <w:color w:val="000000"/>
          <w:kern w:val="2"/>
          <w:sz w:val="26"/>
          <w:szCs w:val="26"/>
          <w:lang w:eastAsia="zh-CN"/>
        </w:rPr>
        <w:t xml:space="preserve">- обеспечение комплексного развития сельских территорий Грязовецкого муниципального </w:t>
      </w:r>
      <w:r>
        <w:rPr>
          <w:rFonts w:eastAsia="Arial Unicode MS"/>
          <w:color w:val="000000"/>
          <w:kern w:val="2"/>
          <w:sz w:val="26"/>
          <w:szCs w:val="26"/>
          <w:lang w:eastAsia="zh-CN"/>
        </w:rPr>
        <w:t>округа</w:t>
      </w:r>
      <w:r>
        <w:rPr>
          <w:color w:val="000000"/>
          <w:kern w:val="2"/>
          <w:sz w:val="26"/>
          <w:szCs w:val="26"/>
          <w:lang w:eastAsia="zh-CN"/>
        </w:rPr>
        <w:t>;</w:t>
      </w:r>
    </w:p>
    <w:p>
      <w:pPr>
        <w:pStyle w:val="Normal"/>
        <w:widowControl/>
        <w:suppressAutoHyphens w:val="true"/>
        <w:ind w:left="0" w:right="0" w:firstLine="709"/>
        <w:jc w:val="both"/>
        <w:textAlignment w:val="baseline"/>
        <w:rPr/>
      </w:pPr>
      <w:r>
        <w:rPr>
          <w:color w:val="000000"/>
          <w:spacing w:val="2"/>
          <w:kern w:val="2"/>
          <w:sz w:val="26"/>
          <w:szCs w:val="26"/>
          <w:lang w:eastAsia="zh-CN"/>
        </w:rPr>
        <w:t xml:space="preserve">- обеспечение комплексного развития г. Грязовец  Грязовецкой сельской агломерации Грязовецкого муниципального </w:t>
      </w:r>
      <w:r>
        <w:rPr>
          <w:rFonts w:eastAsia="Arial Unicode MS"/>
          <w:color w:val="000000"/>
          <w:spacing w:val="2"/>
          <w:kern w:val="2"/>
          <w:sz w:val="26"/>
          <w:szCs w:val="26"/>
          <w:lang w:eastAsia="zh-CN"/>
        </w:rPr>
        <w:t>округа</w:t>
      </w:r>
      <w:r>
        <w:rPr>
          <w:color w:val="000000"/>
          <w:spacing w:val="2"/>
          <w:kern w:val="2"/>
          <w:sz w:val="26"/>
          <w:szCs w:val="26"/>
          <w:lang w:eastAsia="zh-CN"/>
        </w:rPr>
        <w:t xml:space="preserve"> Вологодской области;</w:t>
      </w:r>
    </w:p>
    <w:p>
      <w:pPr>
        <w:pStyle w:val="Normal"/>
        <w:widowControl/>
        <w:suppressAutoHyphens w:val="true"/>
        <w:ind w:left="0" w:right="0" w:firstLine="709"/>
        <w:jc w:val="both"/>
        <w:textAlignment w:val="baseline"/>
        <w:rPr/>
      </w:pPr>
      <w:r>
        <w:rPr>
          <w:rFonts w:eastAsia="Times New Roman" w:cs="Times New Roman"/>
          <w:b w:val="false"/>
          <w:bCs w:val="false"/>
          <w:color w:val="000000"/>
          <w:spacing w:val="2"/>
          <w:kern w:val="0"/>
          <w:sz w:val="26"/>
          <w:szCs w:val="26"/>
          <w:shd w:fill="auto" w:val="clear"/>
          <w:lang w:val="ru-RU" w:eastAsia="ar-SA" w:bidi="ar-SA"/>
        </w:rPr>
        <w:t xml:space="preserve">- </w:t>
      </w:r>
      <w:r>
        <w:rPr>
          <w:rFonts w:eastAsia="Arial Unicode MS" w:cs="Times New Roman"/>
          <w:b w:val="false"/>
          <w:bCs w:val="false"/>
          <w:color w:val="000000"/>
          <w:spacing w:val="2"/>
          <w:kern w:val="2"/>
          <w:sz w:val="26"/>
          <w:szCs w:val="24"/>
          <w:shd w:fill="auto" w:val="clear"/>
          <w:lang w:val="ru-RU" w:eastAsia="zh-CN" w:bidi="ar-SA"/>
        </w:rPr>
        <w:t>обеспечение комплексного развития рабочего поселка</w:t>
      </w:r>
      <w:r>
        <w:rPr>
          <w:rFonts w:eastAsia="Arial Unicode MS" w:cs="Times New Roman"/>
          <w:b w:val="false"/>
          <w:bCs w:val="false"/>
          <w:i w:val="false"/>
          <w:strike w:val="false"/>
          <w:dstrike w:val="false"/>
          <w:outline w:val="false"/>
          <w:shadow w:val="false"/>
          <w:color w:val="000000"/>
          <w:spacing w:val="2"/>
          <w:kern w:val="2"/>
          <w:sz w:val="24"/>
          <w:szCs w:val="24"/>
          <w:u w:val="none"/>
          <w:shd w:fill="auto" w:val="clear"/>
          <w:em w:val="none"/>
          <w:lang w:val="ru-RU" w:eastAsia="zh-CN" w:bidi="ar-SA"/>
        </w:rPr>
        <w:t xml:space="preserve"> </w:t>
      </w:r>
      <w:r>
        <w:rPr>
          <w:rFonts w:eastAsia="Arial Unicode MS" w:cs="Times New Roman"/>
          <w:b w:val="false"/>
          <w:bCs w:val="false"/>
          <w:i w:val="false"/>
          <w:strike w:val="false"/>
          <w:dstrike w:val="false"/>
          <w:outline w:val="false"/>
          <w:shadow w:val="false"/>
          <w:color w:val="000000"/>
          <w:spacing w:val="2"/>
          <w:kern w:val="2"/>
          <w:sz w:val="26"/>
          <w:szCs w:val="26"/>
          <w:u w:val="none"/>
          <w:shd w:fill="auto" w:val="clear"/>
          <w:em w:val="none"/>
          <w:lang w:val="ru-RU" w:eastAsia="zh-CN" w:bidi="ar-SA"/>
        </w:rPr>
        <w:t>Вохтога Грязовецкого муниципального округа Вологодской области.</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Сроки реализации муниципальной программы: 2023-2028 годы.</w:t>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keepNext w:val="true"/>
        <w:numPr>
          <w:ilvl w:val="0"/>
          <w:numId w:val="0"/>
        </w:numPr>
        <w:suppressAutoHyphens w:val="true"/>
        <w:ind w:left="0" w:right="0" w:firstLine="709"/>
        <w:jc w:val="center"/>
        <w:textAlignment w:val="baseline"/>
        <w:rPr/>
      </w:pPr>
      <w:r>
        <w:rPr>
          <w:b/>
          <w:bCs/>
          <w:color w:val="000000"/>
          <w:kern w:val="2"/>
          <w:sz w:val="26"/>
          <w:szCs w:val="26"/>
          <w:lang w:val="en-US" w:eastAsia="zh-CN" w:bidi="hi-IN"/>
        </w:rPr>
        <w:t>III</w:t>
      </w:r>
      <w:r>
        <w:rPr>
          <w:b/>
          <w:bCs/>
          <w:color w:val="000000"/>
          <w:kern w:val="2"/>
          <w:sz w:val="26"/>
          <w:szCs w:val="26"/>
          <w:lang w:eastAsia="zh-CN" w:bidi="hi-IN"/>
        </w:rPr>
        <w:t>.  Финансовое обеспечение муниципальной программы, обоснование объема финансовых ресурсов, необходимых для реализации муниципальной программы</w:t>
      </w:r>
    </w:p>
    <w:p>
      <w:pPr>
        <w:pStyle w:val="Normal"/>
        <w:suppressAutoHyphens w:val="true"/>
        <w:ind w:left="0" w:right="0" w:firstLine="709"/>
        <w:jc w:val="both"/>
        <w:textAlignment w:val="baseline"/>
        <w:rPr/>
      </w:pPr>
      <w:r>
        <w:rPr>
          <w:color w:val="000000"/>
          <w:kern w:val="2"/>
          <w:sz w:val="26"/>
          <w:szCs w:val="26"/>
          <w:lang w:eastAsia="zh-CN"/>
        </w:rPr>
        <w:t xml:space="preserve">Объем бюджетных ассигнований на реализацию муниципальной программы за счет средств бюджета округа составляет </w:t>
      </w:r>
      <w:r>
        <w:rPr>
          <w:rFonts w:eastAsia="Bookman Old Style" w:cs="Times New Roman"/>
          <w:color w:val="000000"/>
          <w:kern w:val="0"/>
          <w:sz w:val="26"/>
          <w:szCs w:val="26"/>
          <w:shd w:fill="auto" w:val="clear"/>
          <w:lang w:eastAsia="ar-SA" w:bidi="ar-SA"/>
        </w:rPr>
        <w:t xml:space="preserve"> </w:t>
      </w:r>
      <w:r>
        <w:rPr>
          <w:rFonts w:eastAsia="Times New Roman" w:cs="Times New Roman" w:ascii="Liberation Serif" w:hAnsi="Liberation Serif"/>
          <w:color w:val="000000"/>
          <w:kern w:val="2"/>
          <w:sz w:val="26"/>
          <w:szCs w:val="26"/>
          <w:shd w:fill="auto" w:val="clear"/>
          <w:lang w:val="ru-RU" w:eastAsia="zh-CN" w:bidi="ar-SA"/>
        </w:rPr>
        <w:t>491872,</w:t>
      </w:r>
      <w:r>
        <w:rPr>
          <w:rFonts w:eastAsia="Times New Roman" w:cs="Times New Roman" w:ascii="Liberation Serif" w:hAnsi="Liberation Serif"/>
          <w:color w:val="000000"/>
          <w:kern w:val="2"/>
          <w:sz w:val="26"/>
          <w:szCs w:val="26"/>
          <w:shd w:fill="auto" w:val="clear"/>
          <w:lang w:val="en-US" w:eastAsia="zh-CN" w:bidi="ar-SA"/>
        </w:rPr>
        <w:t>4</w:t>
      </w:r>
      <w:r>
        <w:rPr>
          <w:rFonts w:eastAsia="Times New Roman" w:cs="Times New Roman" w:ascii="Liberation Serif" w:hAnsi="Liberation Serif"/>
          <w:color w:val="000000"/>
          <w:kern w:val="2"/>
          <w:sz w:val="26"/>
          <w:szCs w:val="26"/>
          <w:shd w:fill="auto" w:val="clear"/>
          <w:lang w:eastAsia="zh-CN" w:bidi="ar-SA"/>
        </w:rPr>
        <w:t xml:space="preserve"> тыс. рублей, в том числе по годам реализации:</w:t>
      </w:r>
    </w:p>
    <w:p>
      <w:pPr>
        <w:pStyle w:val="Normal"/>
        <w:suppressAutoHyphens w:val="true"/>
        <w:ind w:left="0" w:right="0" w:firstLine="709"/>
        <w:jc w:val="both"/>
        <w:textAlignment w:val="baseline"/>
        <w:rPr>
          <w:shd w:fill="auto" w:val="clear"/>
        </w:rPr>
      </w:pPr>
      <w:r>
        <w:rPr>
          <w:rFonts w:ascii="Liberation Serif" w:hAnsi="Liberation Serif"/>
          <w:color w:val="000000"/>
          <w:kern w:val="2"/>
          <w:sz w:val="26"/>
          <w:szCs w:val="26"/>
          <w:shd w:fill="auto" w:val="clear"/>
          <w:lang w:eastAsia="zh-CN"/>
        </w:rPr>
        <w:t>2023 год - 204484,4 тыс. рублей;</w:t>
      </w:r>
    </w:p>
    <w:p>
      <w:pPr>
        <w:pStyle w:val="Normal"/>
        <w:suppressAutoHyphens w:val="true"/>
        <w:ind w:left="0" w:right="0" w:firstLine="709"/>
        <w:jc w:val="both"/>
        <w:textAlignment w:val="baseline"/>
        <w:rPr>
          <w:shd w:fill="auto" w:val="clear"/>
        </w:rPr>
      </w:pPr>
      <w:r>
        <w:rPr>
          <w:rFonts w:ascii="Liberation Serif" w:hAnsi="Liberation Serif"/>
          <w:color w:val="000000"/>
          <w:kern w:val="2"/>
          <w:sz w:val="26"/>
          <w:szCs w:val="26"/>
          <w:shd w:fill="auto" w:val="clear"/>
          <w:lang w:eastAsia="zh-CN"/>
        </w:rPr>
        <w:t>2024 год - 224024,8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2025 год - 62863,2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2026 год - 120,0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2027 год - 190,0 тыс. рублей;</w:t>
      </w:r>
    </w:p>
    <w:p>
      <w:pPr>
        <w:pStyle w:val="Normal"/>
        <w:suppressAutoHyphens w:val="true"/>
        <w:ind w:left="0" w:right="0" w:firstLine="709"/>
        <w:jc w:val="both"/>
        <w:textAlignment w:val="baseline"/>
        <w:rPr>
          <w:rFonts w:ascii="Liberation Serif" w:hAnsi="Liberation Serif" w:eastAsia="Bookman Old Style"/>
          <w:color w:val="auto"/>
          <w:kern w:val="2"/>
          <w:sz w:val="26"/>
          <w:szCs w:val="26"/>
          <w:shd w:fill="auto" w:val="clear"/>
          <w:lang w:eastAsia="zh-CN"/>
        </w:rPr>
      </w:pPr>
      <w:r>
        <w:rPr>
          <w:rFonts w:eastAsia="Times New Roman" w:cs="Times New Roman" w:ascii="Liberation Serif" w:hAnsi="Liberation Serif"/>
          <w:color w:val="000000"/>
          <w:kern w:val="0"/>
          <w:sz w:val="26"/>
          <w:szCs w:val="26"/>
          <w:shd w:fill="auto" w:val="clear"/>
          <w:lang w:eastAsia="ar-SA" w:bidi="ar-SA"/>
        </w:rPr>
        <w:t>2028 год - 190,0 тыс. рублей.</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Финансовое  обеспечение реализации муниципальной программы за счет средств бюджета округа приведено в приложении 1 к муниципальной программе.</w:t>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ab/>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tabs>
          <w:tab w:val="clear" w:pos="709"/>
          <w:tab w:val="left" w:pos="851" w:leader="none"/>
          <w:tab w:val="left" w:pos="1134" w:leader="none"/>
          <w:tab w:val="left" w:pos="1276" w:leader="none"/>
        </w:tabs>
        <w:suppressAutoHyphens w:val="true"/>
        <w:ind w:left="0" w:right="0" w:firstLine="709"/>
        <w:jc w:val="center"/>
        <w:textAlignment w:val="baseline"/>
        <w:rPr/>
      </w:pPr>
      <w:r>
        <w:rPr>
          <w:rFonts w:eastAsia="Arial Unicode MS"/>
          <w:b/>
          <w:color w:val="000000"/>
          <w:kern w:val="2"/>
          <w:sz w:val="26"/>
          <w:szCs w:val="26"/>
          <w:lang w:val="en-US" w:eastAsia="zh-CN"/>
        </w:rPr>
        <w:t>IV</w:t>
      </w:r>
      <w:r>
        <w:rPr>
          <w:rFonts w:eastAsia="Arial Unicode MS"/>
          <w:b/>
          <w:color w:val="000000"/>
          <w:kern w:val="2"/>
          <w:sz w:val="26"/>
          <w:szCs w:val="26"/>
          <w:lang w:eastAsia="zh-CN"/>
        </w:rPr>
        <w:t>. Целевые показатели (индикаторы) достижения цели и решения задач муниципальной программы, прогноз конечных результатов реализации муниципальной программы</w:t>
      </w:r>
    </w:p>
    <w:p>
      <w:pPr>
        <w:pStyle w:val="Normal"/>
        <w:tabs>
          <w:tab w:val="clear" w:pos="709"/>
          <w:tab w:val="left" w:pos="3615"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tabs>
          <w:tab w:val="clear" w:pos="709"/>
          <w:tab w:val="left" w:pos="3615"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Сведения о показателях (индикаторах) муниципальной программы приведены в приложении 2 к муниципальной программе.</w:t>
      </w:r>
    </w:p>
    <w:p>
      <w:pPr>
        <w:pStyle w:val="Normal"/>
        <w:tabs>
          <w:tab w:val="clear" w:pos="709"/>
          <w:tab w:val="left" w:pos="3544"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Методика расчета значений показателей (индикаторов) муниципальной программы приведена в приложении 3 к муниципальной программе.</w:t>
      </w:r>
    </w:p>
    <w:p>
      <w:pPr>
        <w:pStyle w:val="Normal"/>
        <w:tabs>
          <w:tab w:val="clear" w:pos="709"/>
          <w:tab w:val="left" w:pos="3544"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Ожидаемые результаты реализации муниципальной программы:</w:t>
      </w:r>
    </w:p>
    <w:p>
      <w:pPr>
        <w:pStyle w:val="Normal"/>
        <w:suppressAutoHyphens w:val="true"/>
        <w:ind w:left="0" w:right="0" w:firstLine="709"/>
        <w:jc w:val="both"/>
        <w:textAlignment w:val="baseline"/>
        <w:rPr/>
      </w:pPr>
      <w:r>
        <w:rPr>
          <w:rFonts w:eastAsia="Arial Unicode MS"/>
          <w:kern w:val="2"/>
          <w:sz w:val="26"/>
          <w:szCs w:val="26"/>
          <w:lang w:eastAsia="zh-CN"/>
        </w:rPr>
        <w:t>- ежегодно доля</w:t>
      </w:r>
      <w:r>
        <w:rPr>
          <w:rFonts w:eastAsia="Arial Unicode MS"/>
          <w:color w:val="FF4000"/>
          <w:kern w:val="2"/>
          <w:sz w:val="26"/>
          <w:szCs w:val="26"/>
          <w:lang w:eastAsia="zh-CN"/>
        </w:rPr>
        <w:t xml:space="preserve"> </w:t>
      </w:r>
      <w:r>
        <w:rPr>
          <w:rFonts w:eastAsia="Arial Unicode MS"/>
          <w:kern w:val="2"/>
          <w:sz w:val="26"/>
          <w:szCs w:val="26"/>
          <w:lang w:eastAsia="zh-CN"/>
        </w:rPr>
        <w:t>проведенных мероприятий по поощрению и популяризации достижений в сельском развитии округа от числа запланированных сохранится на уровне 100%;</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увеличение доли населения г. Грязовец, систематически занимающегося физической культурой и спортом, с 52,5% в 2021 году до 55,0 % в 2028 году;</w:t>
      </w:r>
    </w:p>
    <w:p>
      <w:pPr>
        <w:pStyle w:val="Normal"/>
        <w:tabs>
          <w:tab w:val="clear" w:pos="709"/>
          <w:tab w:val="left" w:pos="567" w:leader="none"/>
        </w:tabs>
        <w:suppressAutoHyphens w:val="true"/>
        <w:ind w:left="0" w:right="0" w:firstLine="709"/>
        <w:jc w:val="both"/>
        <w:textAlignment w:val="baseline"/>
        <w:rPr>
          <w:color w:val="000000"/>
          <w:sz w:val="26"/>
          <w:szCs w:val="26"/>
          <w:lang w:eastAsia="ar-SA"/>
        </w:rPr>
      </w:pPr>
      <w:r>
        <w:rPr>
          <w:color w:val="000000"/>
          <w:sz w:val="26"/>
          <w:szCs w:val="26"/>
          <w:lang w:eastAsia="ar-SA"/>
        </w:rPr>
        <w:t>- увеличение доли пропущенных сточных вод  через очистные сооружения от общего объема пропущенных сточных вод с 65% в 2021 году до 100%  в 2028 году;</w:t>
      </w:r>
    </w:p>
    <w:p>
      <w:pPr>
        <w:pStyle w:val="Normal"/>
        <w:widowControl w:val="false"/>
        <w:tabs>
          <w:tab w:val="clear" w:pos="709"/>
          <w:tab w:val="left" w:pos="567" w:leader="none"/>
        </w:tabs>
        <w:suppressAutoHyphens w:val="false"/>
        <w:bidi w:val="0"/>
        <w:ind w:left="0" w:right="0" w:hanging="0"/>
        <w:jc w:val="both"/>
        <w:textAlignment w:val="auto"/>
        <w:rPr/>
      </w:pPr>
      <w:r>
        <w:rPr>
          <w:rFonts w:eastAsia="Times New Roman" w:cs="Liberation Serif;Times New Roman" w:ascii="Liberation Serif;Times New Roman" w:hAnsi="Liberation Serif;Times New Roman"/>
          <w:color w:val="000000"/>
          <w:kern w:val="0"/>
          <w:sz w:val="26"/>
          <w:szCs w:val="26"/>
          <w:shd w:fill="auto" w:val="clear"/>
          <w:lang w:val="ru-RU" w:eastAsia="ar-SA" w:bidi="ar-SA"/>
        </w:rPr>
        <w:tab/>
      </w:r>
      <w:r>
        <w:rPr>
          <w:rFonts w:eastAsia="Times New Roman" w:cs="Times New Roman"/>
          <w:color w:val="000000"/>
          <w:kern w:val="0"/>
          <w:sz w:val="26"/>
          <w:szCs w:val="26"/>
          <w:shd w:fill="auto" w:val="clear"/>
          <w:lang w:val="ru-RU" w:eastAsia="ar-SA" w:bidi="ar-SA"/>
        </w:rPr>
        <w:t xml:space="preserve">- </w:t>
      </w:r>
      <w:r>
        <w:rPr>
          <w:rFonts w:eastAsia="Arial Unicode MS" w:cs="Times New Roman"/>
          <w:color w:val="000000"/>
          <w:kern w:val="2"/>
          <w:sz w:val="26"/>
          <w:szCs w:val="26"/>
          <w:shd w:fill="auto" w:val="clear"/>
          <w:lang w:val="ru-RU" w:eastAsia="zh-CN" w:bidi="ar-SA"/>
        </w:rPr>
        <w:t>увеличение доли населения п. Вохтога, систематически занимающегося физической культурой и спортом, до 65,4% в 2028 году.</w:t>
      </w:r>
    </w:p>
    <w:p>
      <w:pPr>
        <w:pStyle w:val="Normal"/>
        <w:suppressAutoHyphens w:val="true"/>
        <w:jc w:val="both"/>
        <w:textAlignment w:val="baseline"/>
        <w:rPr>
          <w:rFonts w:eastAsia="Bookman Old Style"/>
          <w:b/>
          <w:b/>
          <w:color w:val="000000"/>
          <w:kern w:val="2"/>
          <w:sz w:val="26"/>
          <w:szCs w:val="26"/>
          <w:lang w:eastAsia="zh-CN"/>
        </w:rPr>
      </w:pPr>
      <w:r>
        <w:rPr>
          <w:rFonts w:eastAsia="Bookman Old Style"/>
          <w:b/>
          <w:color w:val="000000"/>
          <w:kern w:val="2"/>
          <w:sz w:val="26"/>
          <w:szCs w:val="26"/>
          <w:lang w:eastAsia="zh-CN"/>
        </w:rPr>
      </w:r>
    </w:p>
    <w:p>
      <w:pPr>
        <w:pStyle w:val="Normal"/>
        <w:suppressAutoHyphens w:val="true"/>
        <w:ind w:left="0" w:right="0" w:firstLine="709"/>
        <w:jc w:val="center"/>
        <w:textAlignment w:val="baseline"/>
        <w:rPr/>
      </w:pPr>
      <w:r>
        <w:rPr>
          <w:rFonts w:eastAsia="Arial Unicode MS"/>
          <w:b/>
          <w:color w:val="000000"/>
          <w:kern w:val="2"/>
          <w:sz w:val="26"/>
          <w:szCs w:val="26"/>
          <w:lang w:eastAsia="zh-CN"/>
        </w:rPr>
        <w:t>V.</w:t>
      </w:r>
      <w:r>
        <w:rPr>
          <w:rFonts w:eastAsia="Arial"/>
          <w:b/>
          <w:color w:val="000000"/>
          <w:kern w:val="2"/>
          <w:sz w:val="26"/>
          <w:szCs w:val="26"/>
          <w:lang w:eastAsia="zh-CN"/>
        </w:rPr>
        <w:t xml:space="preserve"> Обоснование выделения и включения в состав муниципальной программы</w:t>
      </w:r>
      <w:r>
        <w:rPr>
          <w:rFonts w:eastAsia="Arial Unicode MS"/>
          <w:color w:val="000000"/>
          <w:kern w:val="2"/>
          <w:sz w:val="26"/>
          <w:szCs w:val="26"/>
          <w:lang w:eastAsia="zh-CN"/>
        </w:rPr>
        <w:t xml:space="preserve"> </w:t>
      </w:r>
      <w:r>
        <w:rPr>
          <w:rFonts w:eastAsia="Arial"/>
          <w:b/>
          <w:color w:val="000000"/>
          <w:kern w:val="2"/>
          <w:sz w:val="26"/>
          <w:szCs w:val="26"/>
          <w:lang w:eastAsia="zh-CN"/>
        </w:rPr>
        <w:t>подпрограмм</w:t>
      </w:r>
    </w:p>
    <w:p>
      <w:pPr>
        <w:pStyle w:val="Normal"/>
        <w:suppressAutoHyphens w:val="true"/>
        <w:ind w:left="0" w:right="0" w:firstLine="709"/>
        <w:jc w:val="both"/>
        <w:textAlignment w:val="baseline"/>
        <w:rPr>
          <w:rFonts w:eastAsia="Arial"/>
          <w:b/>
          <w:b/>
          <w:color w:val="000000"/>
          <w:kern w:val="2"/>
          <w:sz w:val="26"/>
          <w:szCs w:val="26"/>
          <w:lang w:eastAsia="zh-CN"/>
        </w:rPr>
      </w:pPr>
      <w:r>
        <w:rPr>
          <w:rFonts w:eastAsia="Arial"/>
          <w:b/>
          <w:color w:val="000000"/>
          <w:kern w:val="2"/>
          <w:sz w:val="26"/>
          <w:szCs w:val="26"/>
          <w:lang w:eastAsia="zh-CN"/>
        </w:rPr>
      </w:r>
    </w:p>
    <w:p>
      <w:p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Настоящая муниципальная программа включает в себя две подпрограммы, содержащие основные мероприятия, направленные на решение поставленных задач.</w:t>
      </w:r>
    </w:p>
    <w:p>
      <w:p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В рамках муниципальной программы будут реализованы следующие подпрограммы:</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подпрограмма 1 «Обеспечение устойчивого развития сельских территорий Грязовецкого  муниципального округа» (приложение 4 к муниципальной программе);</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подпрограмма 2 «Комплексное развитие г. Грязовец  Грязовецкой сельской агломерации Грязовецкого муниципального округа» (приложение 5 к муниципальной программе)</w:t>
      </w:r>
    </w:p>
    <w:p>
      <w:pPr>
        <w:pStyle w:val="Normal"/>
        <w:suppressAutoHyphens w:val="true"/>
        <w:ind w:left="0" w:right="0" w:firstLine="709"/>
        <w:jc w:val="both"/>
        <w:textAlignment w:val="baseline"/>
        <w:rPr/>
      </w:pPr>
      <w:r>
        <w:rPr>
          <w:rFonts w:eastAsia="Arial Unicode MS" w:cs="Times New Roman"/>
          <w:color w:val="000000"/>
          <w:kern w:val="2"/>
          <w:sz w:val="26"/>
          <w:szCs w:val="26"/>
          <w:shd w:fill="auto" w:val="clear"/>
          <w:lang w:val="ru-RU" w:eastAsia="zh-CN" w:bidi="ar-SA"/>
        </w:rPr>
        <w:t xml:space="preserve">-подпрограмма 3 </w:t>
      </w:r>
      <w:r>
        <w:rPr>
          <w:rFonts w:eastAsia="Arial Unicode MS" w:cs="Times New Roman"/>
          <w:b/>
          <w:color w:val="000000"/>
          <w:kern w:val="2"/>
          <w:sz w:val="26"/>
          <w:szCs w:val="26"/>
          <w:shd w:fill="auto" w:val="clear"/>
          <w:lang w:val="ru-RU" w:eastAsia="zh-CN" w:bidi="ar-SA"/>
        </w:rPr>
        <w:t>«</w:t>
      </w:r>
      <w:r>
        <w:rPr>
          <w:rFonts w:eastAsia="Arial Unicode MS" w:cs="Times New Roman"/>
          <w:b w:val="false"/>
          <w:bCs/>
          <w:i w:val="false"/>
          <w:strike w:val="false"/>
          <w:dstrike w:val="false"/>
          <w:outline w:val="false"/>
          <w:shadow w:val="false"/>
          <w:color w:val="000000"/>
          <w:kern w:val="2"/>
          <w:sz w:val="26"/>
          <w:szCs w:val="26"/>
          <w:u w:val="none"/>
          <w:shd w:fill="auto" w:val="clear"/>
          <w:em w:val="none"/>
          <w:lang w:val="ru-RU" w:eastAsia="zh-CN" w:bidi="ar-SA"/>
        </w:rPr>
        <w:t>К</w:t>
      </w:r>
      <w:r>
        <w:rPr>
          <w:rFonts w:eastAsia="Arial Unicode MS" w:cs="Times New Roman"/>
          <w:b w:val="false"/>
          <w:i w:val="false"/>
          <w:strike w:val="false"/>
          <w:dstrike w:val="false"/>
          <w:outline w:val="false"/>
          <w:shadow w:val="false"/>
          <w:color w:val="000000"/>
          <w:kern w:val="2"/>
          <w:sz w:val="26"/>
          <w:szCs w:val="26"/>
          <w:u w:val="none"/>
          <w:shd w:fill="auto" w:val="clear"/>
          <w:em w:val="none"/>
          <w:lang w:val="ru-RU" w:eastAsia="zh-CN" w:bidi="ar-SA"/>
        </w:rPr>
        <w:t>омплексное развитие рабочего поселка Вохтога Грязовецкого муниципального округа Вологодской области</w:t>
      </w:r>
      <w:r>
        <w:rPr>
          <w:rFonts w:eastAsia="Arial Unicode MS" w:cs="Times New Roman"/>
          <w:color w:val="000000"/>
          <w:kern w:val="2"/>
          <w:sz w:val="26"/>
          <w:szCs w:val="26"/>
          <w:shd w:fill="auto" w:val="clear"/>
          <w:lang w:val="ru-RU" w:eastAsia="zh-CN" w:bidi="ar-SA"/>
        </w:rPr>
        <w:t>» (приложение 6 к муниципальной программе).</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Включение перечисленных подпрограмм в муниципальную программу соответствует цели и задачам муниципальной программы.</w:t>
      </w:r>
    </w:p>
    <w:p>
      <w:pPr>
        <w:sectPr>
          <w:type w:val="nextPage"/>
          <w:pgSz w:w="11906" w:h="16838"/>
          <w:pgMar w:left="1701" w:right="567" w:header="0" w:top="1134" w:footer="0" w:bottom="1134" w:gutter="0"/>
          <w:pgNumType w:fmt="decimal"/>
          <w:formProt w:val="false"/>
          <w:textDirection w:val="lrTb"/>
          <w:docGrid w:type="default" w:linePitch="360" w:charSpace="0"/>
        </w:sect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которого позволит достичь намеченных целей и решить соответствующие задачи.</w:t>
      </w:r>
    </w:p>
    <w:p>
      <w:pPr>
        <w:pStyle w:val="Normal"/>
        <w:suppressAutoHyphens w:val="true"/>
        <w:ind w:left="0" w:right="0" w:firstLine="11907"/>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Приложение 1</w:t>
      </w:r>
    </w:p>
    <w:p>
      <w:pPr>
        <w:pStyle w:val="Normal"/>
        <w:suppressAutoHyphens w:val="true"/>
        <w:ind w:left="0" w:right="0" w:firstLine="11907"/>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к муниципальной программе</w:t>
      </w:r>
    </w:p>
    <w:p>
      <w:pPr>
        <w:pStyle w:val="Normal"/>
        <w:widowControl/>
        <w:tabs>
          <w:tab w:val="clear" w:pos="709"/>
          <w:tab w:val="left" w:pos="11490" w:leader="none"/>
        </w:tabs>
        <w:suppressAutoHyphens w:val="true"/>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ab/>
      </w:r>
    </w:p>
    <w:p>
      <w:pPr>
        <w:pStyle w:val="Normal"/>
        <w:tabs>
          <w:tab w:val="clear" w:pos="709"/>
          <w:tab w:val="left" w:pos="-1920" w:leader="none"/>
        </w:tabs>
        <w:suppressAutoHyphens w:val="true"/>
        <w:ind w:left="0" w:right="-286" w:hanging="0"/>
        <w:jc w:val="center"/>
        <w:textAlignment w:val="baseline"/>
        <w:rPr/>
      </w:pPr>
      <w:r>
        <w:rPr>
          <w:rFonts w:cs="Liberation Serif;Times New Roman" w:ascii="Liberation Serif;Times New Roman" w:hAnsi="Liberation Serif;Times New Roman"/>
          <w:b/>
          <w:bCs/>
          <w:color w:val="000000"/>
          <w:kern w:val="2"/>
          <w:sz w:val="24"/>
          <w:szCs w:val="24"/>
          <w:shd w:fill="auto" w:val="clear"/>
          <w:lang w:eastAsia="zh-CN"/>
        </w:rPr>
        <w:t>Финансовое обеспечение реализации муниципальной программы за счет средств бюджета округа</w:t>
      </w:r>
      <w:r>
        <w:rPr>
          <w:rFonts w:cs="Liberation Serif;Times New Roman" w:ascii="Liberation Serif;Times New Roman" w:hAnsi="Liberation Serif;Times New Roman"/>
          <w:color w:val="000000"/>
          <w:kern w:val="2"/>
          <w:sz w:val="24"/>
          <w:szCs w:val="24"/>
          <w:shd w:fill="auto" w:val="clear"/>
          <w:lang w:eastAsia="zh-CN"/>
        </w:rPr>
        <w:t xml:space="preserve">                                                                                                                                                                                                                                                                                                                                                                                                                                                                                                                                                                                                                                                                                       </w:t>
      </w:r>
    </w:p>
    <w:p>
      <w:pPr>
        <w:pStyle w:val="Normal"/>
        <w:widowControl/>
        <w:tabs>
          <w:tab w:val="clear" w:pos="709"/>
          <w:tab w:val="left" w:pos="-1920" w:leader="none"/>
        </w:tabs>
        <w:suppressAutoHyphens w:val="tru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r>
    </w:p>
    <w:tbl>
      <w:tblPr>
        <w:tblW w:w="15407" w:type="dxa"/>
        <w:jc w:val="left"/>
        <w:tblInd w:w="-5" w:type="dxa"/>
        <w:tblLayout w:type="fixed"/>
        <w:tblCellMar>
          <w:top w:w="0" w:type="dxa"/>
          <w:left w:w="10" w:type="dxa"/>
          <w:bottom w:w="0" w:type="dxa"/>
          <w:right w:w="10" w:type="dxa"/>
        </w:tblCellMar>
      </w:tblPr>
      <w:tblGrid>
        <w:gridCol w:w="2970"/>
        <w:gridCol w:w="6449"/>
        <w:gridCol w:w="1080"/>
        <w:gridCol w:w="960"/>
        <w:gridCol w:w="841"/>
        <w:gridCol w:w="623"/>
        <w:gridCol w:w="679"/>
        <w:gridCol w:w="621"/>
        <w:gridCol w:w="1182"/>
      </w:tblGrid>
      <w:tr>
        <w:trPr/>
        <w:tc>
          <w:tcPr>
            <w:tcW w:w="2970"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Наименование муниципальной программы, подпрограммы/ответственный исполнитель, участники муниципальной программы</w:t>
            </w:r>
          </w:p>
        </w:tc>
        <w:tc>
          <w:tcPr>
            <w:tcW w:w="644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Источник финансового обеспечения</w:t>
            </w:r>
          </w:p>
        </w:tc>
        <w:tc>
          <w:tcPr>
            <w:tcW w:w="5986" w:type="dxa"/>
            <w:gridSpan w:val="7"/>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tc>
          <w:tcPr>
            <w:tcW w:w="2970"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64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3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4</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5</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6</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7</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2028 год</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Итого</w:t>
            </w:r>
          </w:p>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3</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8</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годы</w:t>
            </w:r>
          </w:p>
        </w:tc>
      </w:tr>
      <w:tr>
        <w:trPr/>
        <w:tc>
          <w:tcPr>
            <w:tcW w:w="297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1</w:t>
            </w:r>
          </w:p>
        </w:tc>
        <w:tc>
          <w:tcPr>
            <w:tcW w:w="644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6</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7</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8</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9</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Итого по муниципальной программе</w:t>
            </w:r>
          </w:p>
          <w:p>
            <w:pPr>
              <w:pStyle w:val="Normal"/>
              <w:widowControl w:val="false"/>
              <w:suppressAutoHyphens w:val="tru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«Комплексное развитие сельских территорий Грязовецкого муниципального округа</w:t>
            </w:r>
          </w:p>
          <w:p>
            <w:pPr>
              <w:pStyle w:val="Normal"/>
              <w:widowControl w:val="false"/>
              <w:suppressAutoHyphens w:val="true"/>
              <w:jc w:val="left"/>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Вологодской области на 202</w:t>
            </w:r>
            <w:r>
              <w:rPr>
                <w:rFonts w:eastAsia="SimSun;宋体" w:cs="Liberation Serif;Times New Roman" w:ascii="Liberation Serif;Times New Roman" w:hAnsi="Liberation Serif;Times New Roman"/>
                <w:color w:val="000000"/>
                <w:kern w:val="2"/>
                <w:sz w:val="24"/>
                <w:szCs w:val="24"/>
                <w:shd w:fill="auto" w:val="clear"/>
                <w:lang w:eastAsia="zh-CN" w:bidi="hi-IN"/>
              </w:rPr>
              <w:t>3</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8</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годы»</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204484,4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224024,8</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62863,2</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491872,4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shd w:fill="auto" w:val="clear"/>
              </w:rPr>
              <w:t>19499,2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24584,6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2629,8</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47213,6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16737,3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8017,6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27164,2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175872,6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399744,6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val="ru-RU" w:eastAsia="zh-CN"/>
              </w:rPr>
            </w:pPr>
            <w:r>
              <w:rPr>
                <w:rFonts w:ascii="Liberation Serif" w:hAnsi="Liberation Serif"/>
                <w:color w:val="000000"/>
                <w:kern w:val="2"/>
                <w:sz w:val="24"/>
                <w:szCs w:val="24"/>
                <w:shd w:fill="auto" w:val="clear"/>
                <w:lang w:val="ru-RU" w:eastAsia="zh-CN"/>
              </w:rPr>
              <w:t>17750,0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left"/>
              <w:textAlignment w:val="baseline"/>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Ответственный исполнитель муниципальной программы - отдел социально-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eastAsia="zh-CN"/>
              </w:rPr>
              <w:t xml:space="preserve">Грязовецкого муниципального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92,9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120,0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664,4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92,9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120,0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664,4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1646,2</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1139,8</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2882,8</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16,5</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124,7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1629,7</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1128,4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2758,1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rHeight w:val="179" w:hRule="atLeast"/>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Перцевское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30,2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94,9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29,9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61,5</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91,4</w:t>
            </w:r>
          </w:p>
        </w:tc>
      </w:tr>
      <w:tr>
        <w:trPr>
          <w:trHeight w:val="551" w:hRule="atLeast"/>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3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Комьянское территориальное управление администрации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238,0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386,4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val="ru-RU" w:eastAsia="zh-CN"/>
              </w:rPr>
            </w:pPr>
            <w:r>
              <w:rPr>
                <w:rFonts w:ascii="Liberation Serif" w:hAnsi="Liberation Serif"/>
                <w:color w:val="000000"/>
                <w:kern w:val="2"/>
                <w:sz w:val="24"/>
                <w:szCs w:val="24"/>
                <w:shd w:fill="auto" w:val="clear"/>
                <w:lang w:val="ru-RU" w:eastAsia="zh-CN"/>
              </w:rPr>
              <w:t>652,4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34,3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235,6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382,5</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618,1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Ростиловское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112,5</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153,4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276,5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111,4</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151,9</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263,3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21,5</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eastAsia="zh-CN" w:bidi="hi-IN"/>
              </w:rPr>
            </w:pPr>
            <w:r>
              <w:rPr>
                <w:rFonts w:eastAsia="SimSun;宋体" w:cs="Liberation Serif;Times New Roman" w:ascii="Liberation Serif" w:hAnsi="Liberation Serif"/>
                <w:bCs/>
                <w:color w:val="000000"/>
                <w:kern w:val="2"/>
                <w:sz w:val="24"/>
                <w:szCs w:val="24"/>
                <w:shd w:fill="auto" w:val="clear"/>
                <w:lang w:eastAsia="zh-CN" w:bidi="hi-IN"/>
              </w:rPr>
              <w:t>37,5</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61,0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0,2</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0,4</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2,6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21,3</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37,1</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58,4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0,0</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ind w:left="0" w:right="57" w:hanging="0"/>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6 </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у</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правление строительства, архитектуры, энергетики и жилищно-коммунального хозяйства администрации </w:t>
            </w:r>
            <w:r>
              <w:rPr>
                <w:rFonts w:cs="Liberation Serif;Times New Roman" w:ascii="Liberation Serif;Times New Roman" w:hAnsi="Liberation Serif;Times New Roman"/>
                <w:color w:val="000000"/>
                <w:kern w:val="2"/>
                <w:sz w:val="24"/>
                <w:szCs w:val="24"/>
                <w:shd w:fill="auto" w:val="clear"/>
                <w:lang w:eastAsia="zh-CN"/>
              </w:rPr>
              <w:t xml:space="preserve">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177260,6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17912,6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eastAsia="SimSun;宋体" w:cs="Liberation Serif;Times New Roman" w:ascii="Liberation Serif" w:hAnsi="Liberation Serif"/>
                <w:color w:val="000000"/>
                <w:kern w:val="2"/>
                <w:sz w:val="24"/>
                <w:szCs w:val="24"/>
                <w:shd w:fill="auto" w:val="clear"/>
                <w:lang w:val="en-US" w:eastAsia="zh-CN" w:bidi="hi-IN"/>
              </w:rPr>
              <w:t>195173,2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17974,3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10689,7</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28664,0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6317,6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227,8</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6545,4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151618,7</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6995,1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158613,8</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1350,0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7 </w:t>
            </w:r>
          </w:p>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Управление образования и молодежной политики администрации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25083,9</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131144,3</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156228,2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1412,9</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11415,6</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12828,5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8391,8</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3931,1</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12322,9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14429,2</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114797,6</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129226,8</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850,0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1000,0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1850,0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8 </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Вохтожское</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 территориальное управление администрации Грязовецкого муниципального округа </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11408,3</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11408,3</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483,2</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483,2</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287,1</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287,1</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10638,0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10638,0</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SimSun;宋体" w:cs="Liberation Serif;Times New Roman"/>
                <w:color w:val="000000"/>
                <w:spacing w:val="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spacing w:val="0"/>
                <w:kern w:val="2"/>
                <w:sz w:val="24"/>
                <w:szCs w:val="24"/>
                <w:shd w:fill="auto" w:val="clear"/>
                <w:lang w:val="ru-RU" w:eastAsia="zh-CN" w:bidi="hi-IN"/>
              </w:rPr>
              <w:t xml:space="preserve">Участник 9 </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0"/>
                <w:sz w:val="24"/>
                <w:szCs w:val="24"/>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4"/>
                <w:shd w:fill="auto" w:val="clear"/>
                <w:lang w:val="ru-RU" w:eastAsia="zh-CN" w:bidi="hi-IN"/>
              </w:rPr>
              <w:t>управление по культуре, спорту, туризму администрации Грязовецкого муниципального округа</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61687,5</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62743,2</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124430,7</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1885,4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2509,8</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4395,2</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1810,2</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4219,5</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43441,9</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101266,0</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14550,0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14550,0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Подпрограмма 1</w:t>
            </w:r>
          </w:p>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«Обеспечение устойчивого развития сельских территорий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2139,9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1872,1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4632,0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110,7</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842,7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2027,8</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1761,4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3789,3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Подпрограмма 2 «Комплексное развитие г. Грязовец Грязовецкой сельской агломерации Грязовецкого муниципального округа»</w:t>
            </w:r>
          </w:p>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202344,5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10386,1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212730,6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19387,2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10386,1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29773,3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14709,4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14709,4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Standard"/>
              <w:widowControl w:val="false"/>
              <w:suppressAutoHyphens w:val="true"/>
              <w:bidi w:val="0"/>
              <w:spacing w:lineRule="auto" w:line="240"/>
              <w:jc w:val="left"/>
              <w:textAlignment w:val="baseline"/>
              <w:rPr/>
            </w:pPr>
            <w:r>
              <w:rPr>
                <w:rFonts w:eastAsia="Arial Unicode MS" w:cs="Liberation Serif;Times New Roman" w:ascii="Liberation Serif;Times New Roman" w:hAnsi="Liberation Serif;Times New Roman"/>
                <w:b w:val="false"/>
                <w:bCs w:val="false"/>
                <w:color w:val="000000"/>
                <w:kern w:val="2"/>
                <w:sz w:val="24"/>
                <w:szCs w:val="24"/>
                <w:shd w:fill="auto" w:val="clear"/>
                <w:lang w:eastAsia="zh-CN"/>
              </w:rPr>
              <w:t>Подпрограмма 3 «</w:t>
            </w:r>
            <w:r>
              <w:rPr>
                <w:rFonts w:eastAsia="Arial Unicode MS" w:cs="Liberation Serif;Times New Roman" w:ascii="Liberation Serif;Times New Roman" w:hAnsi="Liberation Serif;Times New Roman"/>
                <w:b w:val="false"/>
                <w:bCs w:val="false"/>
                <w:i w:val="false"/>
                <w:strike w:val="false"/>
                <w:dstrike w:val="false"/>
                <w:outline w:val="false"/>
                <w:shadow w:val="false"/>
                <w:color w:val="000000"/>
                <w:kern w:val="2"/>
                <w:sz w:val="24"/>
                <w:szCs w:val="24"/>
                <w:u w:val="none"/>
                <w:shd w:fill="auto" w:val="clear"/>
                <w:em w:val="none"/>
                <w:lang w:eastAsia="zh-CN"/>
              </w:rPr>
              <w:t>Комплексное развитие рабочего поселка Вохтога Грязовецкого муниципального округа Вологодской области</w:t>
            </w:r>
            <w:r>
              <w:rPr>
                <w:rFonts w:eastAsia="Arial Unicode MS" w:cs="Liberation Serif;Times New Roman" w:ascii="Liberation Serif;Times New Roman" w:hAnsi="Liberation Serif;Times New Roman"/>
                <w:b w:val="false"/>
                <w:bCs w:val="false"/>
                <w:color w:val="000000"/>
                <w:kern w:val="2"/>
                <w:sz w:val="24"/>
                <w:szCs w:val="24"/>
                <w:shd w:fill="auto" w:val="clear"/>
                <w:lang w:eastAsia="zh-CN"/>
              </w:rPr>
              <w:t>»</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211766,6</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62743,2</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274509,8</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14087,8</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2509,8</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16597,6</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6256,2</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8665,5</w:t>
            </w:r>
          </w:p>
        </w:tc>
      </w:tr>
      <w:tr>
        <w:trPr>
          <w:trHeight w:val="141" w:hRule="atLeast"/>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175872,6</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233696,7</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79"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8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r>
    </w:tbl>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ind w:left="0" w:right="0" w:firstLine="11907"/>
        <w:jc w:val="both"/>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jc w:val="center"/>
        <w:textAlignment w:val="baseline"/>
        <w:rPr>
          <w:color w:val="00000A"/>
          <w:kern w:val="2"/>
          <w:sz w:val="26"/>
          <w:szCs w:val="26"/>
          <w:lang w:eastAsia="zh-CN"/>
        </w:rPr>
      </w:pPr>
      <w:r>
        <w:rPr>
          <w:color w:val="00000A"/>
          <w:kern w:val="2"/>
          <w:sz w:val="26"/>
          <w:szCs w:val="26"/>
          <w:lang w:eastAsia="zh-CN"/>
        </w:rPr>
      </w:r>
    </w:p>
    <w:p>
      <w:pPr>
        <w:pStyle w:val="Normal"/>
        <w:widowControl/>
        <w:suppressAutoHyphens w:val="true"/>
        <w:spacing w:before="0" w:after="120"/>
        <w:jc w:val="center"/>
        <w:textAlignment w:val="baseline"/>
        <w:rPr>
          <w:rFonts w:ascii="Liberation Serif;Times New Roman" w:hAnsi="Liberation Serif;Times New Roman" w:cs="Liberation Serif;Times New Roman"/>
          <w:b/>
          <w:b/>
          <w:color w:val="000000"/>
          <w:kern w:val="2"/>
          <w:sz w:val="26"/>
          <w:szCs w:val="26"/>
          <w:shd w:fill="auto" w:val="clear"/>
          <w:lang w:eastAsia="zh-CN"/>
        </w:rPr>
      </w:pPr>
      <w:r>
        <w:rPr>
          <w:rFonts w:cs="Liberation Serif;Times New Roman" w:ascii="Liberation Serif;Times New Roman" w:hAnsi="Liberation Serif;Times New Roman"/>
          <w:b/>
          <w:color w:val="000000"/>
          <w:kern w:val="2"/>
          <w:sz w:val="26"/>
          <w:szCs w:val="26"/>
          <w:shd w:fill="auto" w:val="clear"/>
          <w:lang w:eastAsia="zh-CN"/>
        </w:rPr>
        <w:t>Сведения о показателях (индикаторах) муниципальной программы</w:t>
      </w:r>
    </w:p>
    <w:p>
      <w:pPr>
        <w:pStyle w:val="Normal"/>
        <w:widowControl/>
        <w:suppressAutoHyphens w:val="true"/>
        <w:spacing w:before="0" w:after="120"/>
        <w:jc w:val="center"/>
        <w:textAlignment w:val="baseline"/>
        <w:rPr>
          <w:rFonts w:ascii="Liberation Serif;Times New Roman" w:hAnsi="Liberation Serif;Times New Roman" w:cs="Liberation Serif;Times New Roman"/>
          <w:b/>
          <w:b/>
          <w:color w:val="000000"/>
          <w:kern w:val="2"/>
          <w:sz w:val="26"/>
          <w:szCs w:val="26"/>
          <w:shd w:fill="auto" w:val="clear"/>
          <w:lang w:eastAsia="zh-CN"/>
        </w:rPr>
      </w:pPr>
      <w:r>
        <w:rPr>
          <w:rFonts w:cs="Liberation Serif;Times New Roman" w:ascii="Liberation Serif;Times New Roman" w:hAnsi="Liberation Serif;Times New Roman"/>
          <w:b/>
          <w:color w:val="000000"/>
          <w:kern w:val="2"/>
          <w:sz w:val="26"/>
          <w:szCs w:val="26"/>
          <w:shd w:fill="auto" w:val="clear"/>
          <w:lang w:eastAsia="zh-CN"/>
        </w:rPr>
      </w:r>
    </w:p>
    <w:tbl>
      <w:tblPr>
        <w:tblW w:w="15407" w:type="dxa"/>
        <w:jc w:val="left"/>
        <w:tblInd w:w="-5" w:type="dxa"/>
        <w:tblLayout w:type="fixed"/>
        <w:tblCellMar>
          <w:top w:w="0" w:type="dxa"/>
          <w:left w:w="10" w:type="dxa"/>
          <w:bottom w:w="0" w:type="dxa"/>
          <w:right w:w="10" w:type="dxa"/>
        </w:tblCellMar>
      </w:tblPr>
      <w:tblGrid>
        <w:gridCol w:w="756"/>
        <w:gridCol w:w="3611"/>
        <w:gridCol w:w="4231"/>
        <w:gridCol w:w="1093"/>
        <w:gridCol w:w="741"/>
        <w:gridCol w:w="624"/>
        <w:gridCol w:w="670"/>
        <w:gridCol w:w="693"/>
        <w:gridCol w:w="684"/>
        <w:gridCol w:w="681"/>
        <w:gridCol w:w="547"/>
        <w:gridCol w:w="1075"/>
      </w:tblGrid>
      <w:tr>
        <w:trPr>
          <w:cantSplit w:val="true"/>
        </w:trPr>
        <w:tc>
          <w:tcPr>
            <w:tcW w:w="756"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cs="Liberation Serif;Times New Roman" w:ascii="Liberation Serif;Times New Roman" w:hAnsi="Liberation Serif;Times New Roman"/>
                <w:color w:val="000000"/>
                <w:kern w:val="2"/>
                <w:sz w:val="22"/>
                <w:szCs w:val="22"/>
                <w:shd w:fill="auto" w:val="clear"/>
                <w:lang w:eastAsia="zh-CN"/>
              </w:rPr>
              <w:t>№</w:t>
            </w:r>
            <w:r>
              <w:rPr>
                <w:rFonts w:cs="Liberation Serif;Times New Roman" w:ascii="Liberation Serif;Times New Roman" w:hAnsi="Liberation Serif;Times New Roman"/>
                <w:color w:val="000000"/>
                <w:kern w:val="2"/>
                <w:sz w:val="22"/>
                <w:szCs w:val="22"/>
                <w:shd w:fill="auto" w:val="clear"/>
                <w:lang w:eastAsia="zh-CN"/>
              </w:rPr>
              <w:br/>
              <w:t>п/п</w:t>
            </w:r>
          </w:p>
        </w:tc>
        <w:tc>
          <w:tcPr>
            <w:tcW w:w="3611"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Задачи, направленные</w:t>
              <w:br/>
              <w:t>на достижение цели</w:t>
            </w:r>
          </w:p>
        </w:tc>
        <w:tc>
          <w:tcPr>
            <w:tcW w:w="4231"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Наименование показателя</w:t>
              <w:br/>
              <w:t>(индикатора)</w:t>
            </w:r>
          </w:p>
        </w:tc>
        <w:tc>
          <w:tcPr>
            <w:tcW w:w="1093"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Единица измерения</w:t>
            </w:r>
          </w:p>
        </w:tc>
        <w:tc>
          <w:tcPr>
            <w:tcW w:w="5715"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Значения показателей (индикаторов)</w:t>
            </w:r>
          </w:p>
        </w:tc>
      </w:tr>
      <w:tr>
        <w:trPr>
          <w:cantSplit w:val="true"/>
        </w:trPr>
        <w:tc>
          <w:tcPr>
            <w:tcW w:w="75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61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423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09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74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2021 год</w:t>
            </w:r>
          </w:p>
        </w:tc>
        <w:tc>
          <w:tcPr>
            <w:tcW w:w="62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2022 год</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2023 год</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2024 год</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2025 год</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2026 год</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2027 год</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2028 год</w:t>
            </w:r>
          </w:p>
        </w:tc>
      </w:tr>
      <w:tr>
        <w:trPr>
          <w:trHeight w:val="121" w:hRule="atLeast"/>
        </w:trPr>
        <w:tc>
          <w:tcPr>
            <w:tcW w:w="75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361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423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3</w:t>
            </w:r>
          </w:p>
        </w:tc>
        <w:tc>
          <w:tcPr>
            <w:tcW w:w="1093"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4</w:t>
            </w:r>
          </w:p>
        </w:tc>
        <w:tc>
          <w:tcPr>
            <w:tcW w:w="74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w:t>
            </w:r>
          </w:p>
        </w:tc>
        <w:tc>
          <w:tcPr>
            <w:tcW w:w="624"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w:t>
            </w:r>
          </w:p>
        </w:tc>
        <w:tc>
          <w:tcPr>
            <w:tcW w:w="670"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7</w:t>
            </w:r>
          </w:p>
        </w:tc>
        <w:tc>
          <w:tcPr>
            <w:tcW w:w="693"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8</w:t>
            </w:r>
          </w:p>
        </w:tc>
        <w:tc>
          <w:tcPr>
            <w:tcW w:w="684"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9</w:t>
            </w:r>
          </w:p>
        </w:tc>
        <w:tc>
          <w:tcPr>
            <w:tcW w:w="68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10</w:t>
            </w:r>
          </w:p>
        </w:tc>
        <w:tc>
          <w:tcPr>
            <w:tcW w:w="547"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11</w:t>
            </w:r>
          </w:p>
        </w:tc>
        <w:tc>
          <w:tcPr>
            <w:tcW w:w="1075"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12</w:t>
            </w:r>
          </w:p>
        </w:tc>
      </w:tr>
      <w:tr>
        <w:trPr>
          <w:trHeight w:val="464" w:hRule="atLeast"/>
        </w:trPr>
        <w:tc>
          <w:tcPr>
            <w:tcW w:w="75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3611" w:type="dxa"/>
            <w:tcBorders>
              <w:left w:val="single" w:sz="4" w:space="0" w:color="000000"/>
              <w:bottom w:val="single" w:sz="4" w:space="0" w:color="000000"/>
            </w:tcBorders>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Обеспечение комплексного развития сельских территорий Грязовецкого муниципального округа</w:t>
            </w:r>
          </w:p>
        </w:tc>
        <w:tc>
          <w:tcPr>
            <w:tcW w:w="4231"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проведенных мероприятий по поощрению и популяризации достижений в сельском развитии округа от числа запланированных</w:t>
            </w:r>
          </w:p>
        </w:tc>
        <w:tc>
          <w:tcPr>
            <w:tcW w:w="109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2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100</w:t>
            </w:r>
          </w:p>
        </w:tc>
        <w:tc>
          <w:tcPr>
            <w:tcW w:w="67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9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54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r>
      <w:tr>
        <w:trPr>
          <w:trHeight w:val="464" w:hRule="atLeast"/>
        </w:trPr>
        <w:tc>
          <w:tcPr>
            <w:tcW w:w="75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2</w:t>
            </w:r>
          </w:p>
        </w:tc>
        <w:tc>
          <w:tcPr>
            <w:tcW w:w="3611" w:type="dxa"/>
            <w:vMerge w:val="restart"/>
            <w:tcBorders>
              <w:left w:val="single" w:sz="4" w:space="0" w:color="000000"/>
              <w:bottom w:val="single" w:sz="4" w:space="0" w:color="000000"/>
            </w:tcBorders>
          </w:tcPr>
          <w:p>
            <w:pPr>
              <w:pStyle w:val="Normal"/>
              <w:widowControl w:val="false"/>
              <w:suppressAutoHyphens w:val="true"/>
              <w:jc w:val="left"/>
              <w:textAlignment w:val="baseline"/>
              <w:rPr>
                <w:rFonts w:ascii="Liberation Serif;Times New Roman" w:hAnsi="Liberation Serif;Times New Roman" w:eastAsia="Arial Unicode MS" w:cs="Liberation Serif;Times New Roman"/>
                <w:color w:val="000000"/>
                <w:spacing w:val="2"/>
                <w:kern w:val="2"/>
                <w:sz w:val="22"/>
                <w:szCs w:val="22"/>
                <w:shd w:fill="auto" w:val="clear"/>
                <w:lang w:eastAsia="zh-CN"/>
              </w:rPr>
            </w:pPr>
            <w:r>
              <w:rPr>
                <w:rFonts w:eastAsia="Arial Unicode MS" w:cs="Liberation Serif;Times New Roman" w:ascii="Liberation Serif;Times New Roman" w:hAnsi="Liberation Serif;Times New Roman"/>
                <w:color w:val="000000"/>
                <w:spacing w:val="2"/>
                <w:kern w:val="2"/>
                <w:sz w:val="22"/>
                <w:szCs w:val="22"/>
                <w:shd w:fill="auto" w:val="clear"/>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p>
            <w:pPr>
              <w:pStyle w:val="Normal"/>
              <w:widowControl w:val="false"/>
              <w:suppressAutoHyphens w:val="true"/>
              <w:jc w:val="left"/>
              <w:textAlignment w:val="baseline"/>
              <w:rPr>
                <w:rFonts w:ascii="Liberation Serif;Times New Roman" w:hAnsi="Liberation Serif;Times New Roman" w:eastAsia="Arial Unicode MS" w:cs="Liberation Serif;Times New Roman"/>
                <w:color w:val="000000"/>
                <w:spacing w:val="2"/>
                <w:kern w:val="2"/>
                <w:sz w:val="22"/>
                <w:szCs w:val="22"/>
                <w:shd w:fill="auto" w:val="clear"/>
                <w:lang w:eastAsia="zh-CN"/>
              </w:rPr>
            </w:pPr>
            <w:r>
              <w:rPr>
                <w:rFonts w:eastAsia="Arial Unicode MS" w:cs="Liberation Serif;Times New Roman" w:ascii="Liberation Serif;Times New Roman" w:hAnsi="Liberation Serif;Times New Roman"/>
                <w:color w:val="000000"/>
                <w:spacing w:val="2"/>
                <w:kern w:val="2"/>
                <w:sz w:val="22"/>
                <w:szCs w:val="22"/>
                <w:shd w:fill="auto" w:val="clear"/>
                <w:lang w:eastAsia="zh-CN"/>
              </w:rPr>
            </w:r>
          </w:p>
        </w:tc>
        <w:tc>
          <w:tcPr>
            <w:tcW w:w="4231"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населения г. Грязовец, систематически занимающегося физической культурой и спортом</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52,5</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53,0</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54,0</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54,5</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r>
      <w:tr>
        <w:trPr>
          <w:trHeight w:val="464" w:hRule="atLeast"/>
        </w:trPr>
        <w:tc>
          <w:tcPr>
            <w:tcW w:w="756" w:type="dxa"/>
            <w:vMerge w:val="continue"/>
            <w:tcBorders>
              <w:left w:val="single" w:sz="4" w:space="0" w:color="000000"/>
              <w:bottom w:val="single" w:sz="4" w:space="0" w:color="000000"/>
            </w:tcBorders>
          </w:tcPr>
          <w:p>
            <w:pPr>
              <w:pStyle w:val="Normal"/>
              <w:widowControl w:val="false"/>
              <w:snapToGrid w:val="false"/>
              <w:rPr/>
            </w:pPr>
            <w:r>
              <w:rPr/>
            </w:r>
          </w:p>
        </w:tc>
        <w:tc>
          <w:tcPr>
            <w:tcW w:w="3611" w:type="dxa"/>
            <w:vMerge w:val="continue"/>
            <w:tcBorders>
              <w:left w:val="single" w:sz="4" w:space="0" w:color="000000"/>
              <w:bottom w:val="single" w:sz="4" w:space="0" w:color="000000"/>
            </w:tcBorders>
          </w:tcPr>
          <w:p>
            <w:pPr>
              <w:pStyle w:val="Normal"/>
              <w:widowControl w:val="false"/>
              <w:snapToGrid w:val="false"/>
              <w:rPr/>
            </w:pPr>
            <w:r>
              <w:rPr/>
            </w:r>
          </w:p>
        </w:tc>
        <w:tc>
          <w:tcPr>
            <w:tcW w:w="4231" w:type="dxa"/>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пропущенных сточных вод через очистные сооружения от общего объема пропущенных сточных вод</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65</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65</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65</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r>
      <w:tr>
        <w:trPr>
          <w:trHeight w:val="464" w:hRule="atLeast"/>
        </w:trPr>
        <w:tc>
          <w:tcPr>
            <w:tcW w:w="7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3</w:t>
            </w:r>
          </w:p>
        </w:tc>
        <w:tc>
          <w:tcPr>
            <w:tcW w:w="3611" w:type="dxa"/>
            <w:tcBorders>
              <w:left w:val="single" w:sz="4" w:space="0" w:color="000000"/>
              <w:bottom w:val="single" w:sz="4" w:space="0" w:color="000000"/>
            </w:tcBorders>
          </w:tcPr>
          <w:p>
            <w:pPr>
              <w:pStyle w:val="Normal"/>
              <w:widowControl w:val="false"/>
              <w:suppressAutoHyphens w:val="true"/>
              <w:snapToGrid w:val="false"/>
              <w:jc w:val="left"/>
              <w:textAlignment w:val="baseline"/>
              <w:rPr/>
            </w:pPr>
            <w:r>
              <w:rPr>
                <w:rFonts w:eastAsia="Arial Unicode MS" w:cs="Liberation Serif;Times New Roman" w:ascii="Liberation Serif;Times New Roman" w:hAnsi="Liberation Serif;Times New Roman"/>
                <w:color w:val="000000"/>
                <w:spacing w:val="2"/>
                <w:kern w:val="2"/>
                <w:sz w:val="22"/>
                <w:szCs w:val="22"/>
                <w:shd w:fill="auto" w:val="clear"/>
                <w:lang w:val="ru-RU" w:eastAsia="zh-CN" w:bidi="hi-IN"/>
              </w:rPr>
              <w:t>Об</w:t>
            </w:r>
            <w:r>
              <w:rPr>
                <w:rFonts w:eastAsia="Arial Unicode MS" w:cs="Liberation Serif;Times New Roman" w:ascii="Liberation Serif;Times New Roman" w:hAnsi="Liberation Serif;Times New Roman"/>
                <w:color w:val="000000"/>
                <w:spacing w:val="2"/>
                <w:kern w:val="2"/>
                <w:sz w:val="22"/>
                <w:szCs w:val="22"/>
                <w:shd w:fill="auto" w:val="clear"/>
                <w:lang w:val="en-US" w:eastAsia="zh-CN" w:bidi="hi-IN"/>
              </w:rPr>
              <w:t>еспечение комплексного развития рабочего поселка</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2"/>
                <w:szCs w:val="22"/>
                <w:u w:val="none"/>
                <w:shd w:fill="auto" w:val="clear"/>
                <w:em w:val="none"/>
                <w:lang w:val="en-US" w:eastAsia="zh-CN" w:bidi="hi-IN"/>
              </w:rPr>
              <w:t xml:space="preserve"> Вохтога Грязовецкого муниципального округа Вологодской области</w:t>
            </w:r>
          </w:p>
        </w:tc>
        <w:tc>
          <w:tcPr>
            <w:tcW w:w="4231" w:type="dxa"/>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2"/>
                <w:szCs w:val="22"/>
                <w:shd w:fill="auto" w:val="clear"/>
                <w:lang w:eastAsia="zh-CN"/>
              </w:rPr>
              <w:t xml:space="preserve">доля населения </w:t>
            </w:r>
            <w:r>
              <w:rPr>
                <w:rFonts w:eastAsia="Arial Unicode MS" w:cs="Liberation Serif;Times New Roman" w:ascii="Liberation Serif;Times New Roman" w:hAnsi="Liberation Serif;Times New Roman"/>
                <w:color w:val="000000"/>
                <w:kern w:val="2"/>
                <w:sz w:val="22"/>
                <w:szCs w:val="22"/>
                <w:shd w:fill="auto" w:val="clear"/>
                <w:lang w:val="ru-RU" w:eastAsia="zh-CN"/>
              </w:rPr>
              <w:t>п. Вохтога</w:t>
            </w:r>
            <w:r>
              <w:rPr>
                <w:rFonts w:eastAsia="Arial Unicode MS" w:cs="Liberation Serif;Times New Roman" w:ascii="Liberation Serif;Times New Roman" w:hAnsi="Liberation Serif;Times New Roman"/>
                <w:color w:val="000000"/>
                <w:kern w:val="2"/>
                <w:sz w:val="22"/>
                <w:szCs w:val="22"/>
                <w:shd w:fill="auto" w:val="clear"/>
                <w:lang w:eastAsia="zh-CN"/>
              </w:rPr>
              <w:t>, систематически занимающегося физической культурой и спортом</w:t>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4</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3,3</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62,2</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val="ru-RU" w:eastAsia="zh-CN"/>
              </w:rPr>
            </w:pPr>
            <w:r>
              <w:rPr>
                <w:rFonts w:cs="Liberation Serif;Times New Roman" w:ascii="Liberation Serif;Times New Roman" w:hAnsi="Liberation Serif;Times New Roman"/>
                <w:color w:val="000000"/>
                <w:kern w:val="2"/>
                <w:sz w:val="22"/>
                <w:szCs w:val="22"/>
                <w:shd w:fill="auto" w:val="clear"/>
                <w:lang w:val="ru-RU" w:eastAsia="zh-CN"/>
              </w:rPr>
              <w:t>63,3</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63</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3</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r>
    </w:tbl>
    <w:p>
      <w:pPr>
        <w:pStyle w:val="Standard"/>
        <w:widowControl w:val="false"/>
        <w:tabs>
          <w:tab w:val="clear" w:pos="709"/>
          <w:tab w:val="left" w:pos="-1920" w:leader="none"/>
        </w:tabs>
        <w:suppressAutoHyphens w:val="false"/>
        <w:bidi w:val="0"/>
        <w:spacing w:before="0" w:after="120"/>
        <w:ind w:left="0" w:right="0" w:hanging="0"/>
        <w:jc w:val="right"/>
        <w:textAlignment w:val="baseline"/>
        <w:rPr>
          <w:rFonts w:ascii="Liberation Serif;Times New Roman" w:hAnsi="Liberation Serif;Times New Roman" w:eastAsia="Times New Roman" w:cs="Liberation Serif;Times New Roman"/>
          <w:b/>
          <w:b/>
          <w:color w:val="000000"/>
          <w:kern w:val="0"/>
          <w:sz w:val="24"/>
          <w:szCs w:val="24"/>
          <w:shd w:fill="auto" w:val="clear"/>
          <w:lang w:val="ru-RU" w:eastAsia="ar-SA" w:bidi="ar-SA"/>
        </w:rPr>
      </w:pPr>
      <w:r>
        <w:rPr>
          <w:rFonts w:eastAsia="Times New Roman" w:cs="Liberation Serif;Times New Roman" w:ascii="Liberation Serif;Times New Roman" w:hAnsi="Liberation Serif;Times New Roman"/>
          <w:b/>
          <w:color w:val="000000"/>
          <w:kern w:val="0"/>
          <w:sz w:val="24"/>
          <w:szCs w:val="24"/>
          <w:shd w:fill="auto" w:val="clear"/>
          <w:lang w:val="ru-RU" w:eastAsia="ar-SA"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both"/>
        <w:textAlignment w:val="baseline"/>
        <w:rPr>
          <w:rFonts w:ascii="Liberation Serif;Times New Roman" w:hAnsi="Liberation Serif;Times New Roman" w:eastAsia="Liberation Serif;Times New Roman" w:cs="Liberation Serif;Times New Roman"/>
          <w:color w:val="000000"/>
          <w:kern w:val="2"/>
          <w:sz w:val="26"/>
          <w:szCs w:val="26"/>
          <w:lang w:val="en-US" w:eastAsia="zh-CN" w:bidi="hi-IN"/>
        </w:rPr>
      </w:pPr>
      <w:r>
        <w:rPr>
          <w:rFonts w:eastAsia="Liberation Serif;Times New Roman" w:cs="Liberation Serif;Times New Roman" w:ascii="Liberation Serif;Times New Roman" w:hAnsi="Liberation Serif;Times New Roman"/>
          <w:color w:val="000000"/>
          <w:kern w:val="2"/>
          <w:sz w:val="26"/>
          <w:szCs w:val="26"/>
          <w:lang w:val="en-US" w:eastAsia="zh-CN" w:bidi="hi-IN"/>
        </w:rPr>
        <w:t xml:space="preserve">   </w:t>
      </w:r>
    </w:p>
    <w:p>
      <w:pPr>
        <w:pStyle w:val="Normal"/>
        <w:widowControl/>
        <w:suppressAutoHyphens w:val="true"/>
        <w:ind w:left="0" w:right="0" w:firstLine="11907"/>
        <w:jc w:val="both"/>
        <w:textAlignment w:val="baseline"/>
        <w:rPr>
          <w:color w:val="000000"/>
          <w:kern w:val="2"/>
          <w:sz w:val="26"/>
          <w:szCs w:val="26"/>
          <w:lang w:eastAsia="zh-CN"/>
        </w:rPr>
      </w:pPr>
      <w:r>
        <w:rPr>
          <w:color w:val="000000"/>
          <w:kern w:val="2"/>
          <w:sz w:val="26"/>
          <w:szCs w:val="26"/>
          <w:lang w:eastAsia="zh-CN"/>
        </w:rPr>
        <w:t>Приложение 3</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hanging="0"/>
        <w:jc w:val="center"/>
        <w:textAlignment w:val="baseline"/>
        <w:rPr>
          <w:rFonts w:ascii="Liberation Serif;Times New Roman" w:hAnsi="Liberation Serif;Times New Roman" w:cs="Liberation Serif;Times New Roman"/>
          <w:b/>
          <w:b/>
          <w:bCs/>
          <w:color w:val="000000"/>
          <w:kern w:val="2"/>
          <w:sz w:val="26"/>
          <w:szCs w:val="26"/>
          <w:shd w:fill="auto" w:val="clear"/>
          <w:lang w:eastAsia="zh-CN"/>
        </w:rPr>
      </w:pPr>
      <w:r>
        <w:rPr>
          <w:rFonts w:cs="Liberation Serif;Times New Roman" w:ascii="Liberation Serif;Times New Roman" w:hAnsi="Liberation Serif;Times New Roman"/>
          <w:b/>
          <w:bCs/>
          <w:color w:val="000000"/>
          <w:kern w:val="2"/>
          <w:sz w:val="26"/>
          <w:szCs w:val="26"/>
          <w:shd w:fill="auto" w:val="clear"/>
          <w:lang w:eastAsia="zh-CN"/>
        </w:rPr>
        <w:t>Методика расчета значений показателей (индикаторов) муниципальной программы</w:t>
      </w:r>
    </w:p>
    <w:p>
      <w:pPr>
        <w:pStyle w:val="Normal"/>
        <w:widowControl/>
        <w:suppressAutoHyphens w:val="true"/>
        <w:jc w:val="center"/>
        <w:textAlignment w:val="baseline"/>
        <w:rPr>
          <w:rFonts w:ascii="Liberation Serif;Times New Roman" w:hAnsi="Liberation Serif;Times New Roman" w:cs="Liberation Serif;Times New Roman"/>
          <w:b/>
          <w:b/>
          <w:bCs/>
          <w:color w:val="000000"/>
          <w:kern w:val="2"/>
          <w:sz w:val="26"/>
          <w:szCs w:val="26"/>
          <w:shd w:fill="auto" w:val="clear"/>
          <w:lang w:eastAsia="zh-CN"/>
        </w:rPr>
      </w:pPr>
      <w:r>
        <w:rPr>
          <w:rFonts w:cs="Liberation Serif;Times New Roman" w:ascii="Liberation Serif;Times New Roman" w:hAnsi="Liberation Serif;Times New Roman"/>
          <w:b/>
          <w:bCs/>
          <w:color w:val="000000"/>
          <w:kern w:val="2"/>
          <w:sz w:val="26"/>
          <w:szCs w:val="26"/>
          <w:shd w:fill="auto" w:val="clear"/>
          <w:lang w:eastAsia="zh-CN"/>
        </w:rPr>
      </w:r>
    </w:p>
    <w:tbl>
      <w:tblPr>
        <w:tblW w:w="15407" w:type="dxa"/>
        <w:jc w:val="left"/>
        <w:tblInd w:w="-5" w:type="dxa"/>
        <w:tblLayout w:type="fixed"/>
        <w:tblCellMar>
          <w:top w:w="0" w:type="dxa"/>
          <w:left w:w="5" w:type="dxa"/>
          <w:bottom w:w="0" w:type="dxa"/>
          <w:right w:w="0" w:type="dxa"/>
        </w:tblCellMar>
      </w:tblPr>
      <w:tblGrid>
        <w:gridCol w:w="408"/>
        <w:gridCol w:w="2770"/>
        <w:gridCol w:w="2816"/>
        <w:gridCol w:w="1376"/>
        <w:gridCol w:w="3755"/>
        <w:gridCol w:w="4281"/>
      </w:tblGrid>
      <w:tr>
        <w:trPr>
          <w:cantSplit w:val="true"/>
        </w:trPr>
        <w:tc>
          <w:tcPr>
            <w:tcW w:w="408"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eastAsia="Bookman Old Style" w:cs="Liberation Serif;Times New Roman" w:ascii="Liberation Serif;Times New Roman" w:hAnsi="Liberation Serif;Times New Roman"/>
                <w:color w:val="000000"/>
                <w:kern w:val="2"/>
                <w:sz w:val="22"/>
                <w:szCs w:val="22"/>
                <w:shd w:fill="auto" w:val="clear"/>
                <w:lang w:eastAsia="zh-CN"/>
              </w:rPr>
              <w:t>№</w:t>
            </w:r>
            <w:r>
              <w:rPr>
                <w:rFonts w:eastAsia="Liberation Serif;Times New Roman" w:cs="Liberation Serif;Times New Roman" w:ascii="Liberation Serif;Times New Roman" w:hAnsi="Liberation Serif;Times New Roman"/>
                <w:color w:val="000000"/>
                <w:kern w:val="2"/>
                <w:sz w:val="22"/>
                <w:szCs w:val="22"/>
                <w:shd w:fill="auto" w:val="clear"/>
                <w:lang w:eastAsia="zh-CN"/>
              </w:rPr>
              <w:t xml:space="preserve"> </w:t>
            </w:r>
            <w:r>
              <w:rPr>
                <w:rFonts w:cs="Liberation Serif;Times New Roman" w:ascii="Liberation Serif;Times New Roman" w:hAnsi="Liberation Serif;Times New Roman"/>
                <w:color w:val="000000"/>
                <w:kern w:val="2"/>
                <w:sz w:val="22"/>
                <w:szCs w:val="22"/>
                <w:shd w:fill="auto" w:val="clear"/>
                <w:lang w:eastAsia="zh-CN"/>
              </w:rPr>
              <w:t>п/п</w:t>
            </w:r>
          </w:p>
        </w:tc>
        <w:tc>
          <w:tcPr>
            <w:tcW w:w="2770"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Обозначение и наименование показателя</w:t>
            </w:r>
          </w:p>
        </w:tc>
        <w:tc>
          <w:tcPr>
            <w:tcW w:w="2816"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Формула расчета</w:t>
            </w:r>
          </w:p>
        </w:tc>
        <w:tc>
          <w:tcPr>
            <w:tcW w:w="94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Исходные данные для расчета значений показателя</w:t>
            </w:r>
          </w:p>
        </w:tc>
      </w:tr>
      <w:tr>
        <w:trPr>
          <w:cantSplit w:val="true"/>
        </w:trPr>
        <w:tc>
          <w:tcPr>
            <w:tcW w:w="408"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770"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81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Обозначение переменной</w:t>
            </w:r>
          </w:p>
        </w:tc>
        <w:tc>
          <w:tcPr>
            <w:tcW w:w="3755"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Наименование переменной</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Источник исходных данных</w:t>
            </w:r>
          </w:p>
        </w:tc>
      </w:tr>
      <w:tr>
        <w:trPr>
          <w:cantSplit w:val="true"/>
        </w:trPr>
        <w:tc>
          <w:tcPr>
            <w:tcW w:w="40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277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281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3</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4</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w:t>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2770" w:type="dxa"/>
            <w:vMerge w:val="restart"/>
            <w:tcBorders>
              <w:left w:val="single" w:sz="4" w:space="0" w:color="000000"/>
              <w:bottom w:val="single" w:sz="4" w:space="0" w:color="000000"/>
            </w:tcBorders>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rPr>
              <w:t xml:space="preserve">Дпм - доля </w:t>
            </w:r>
            <w:r>
              <w:rPr>
                <w:rFonts w:eastAsia="Arial Unicode MS" w:cs="Liberation Serif;Times New Roman" w:ascii="Liberation Serif;Times New Roman" w:hAnsi="Liberation Serif;Times New Roman"/>
                <w:color w:val="000000"/>
                <w:kern w:val="2"/>
                <w:sz w:val="22"/>
                <w:szCs w:val="22"/>
                <w:shd w:fill="auto" w:val="clear"/>
                <w:lang w:eastAsia="zh-CN"/>
              </w:rPr>
              <w:t>проведенных мероприятий по поощрению и популяризации достижений в сельском развитии округа от числа запланированных,</w:t>
            </w:r>
            <w:r>
              <w:rPr>
                <w:rFonts w:cs="Liberation Serif;Times New Roman" w:ascii="Liberation Serif;Times New Roman" w:hAnsi="Liberation Serif;Times New Roman"/>
                <w:color w:val="000000"/>
                <w:kern w:val="2"/>
                <w:sz w:val="22"/>
                <w:szCs w:val="22"/>
                <w:shd w:fill="auto" w:val="clear"/>
                <w:lang w:eastAsia="zh-CN"/>
              </w:rPr>
              <w:t xml:space="preserve">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Дпм= (Кпм/Кзм)*100%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Кпм</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количество проведенных мероприятий по поощрению и популяризации достижений в сельском развитии округа в отчетном году, единиц</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информация отдела социально-экономического развития сельского хозяйства администрации округа на основании постановлений администрации округа и (или) протоколов о проведении мероприятий</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Кзм</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количество запланированных мероприятий, единиц</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утвержденный план реализации муниципальной программы</w:t>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2770"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Дфкс - доля населения г. Грязовец, систематически занимающегося физической культурой и спортом,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Дфкс = (Нфкс/Н)*100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Нфкс</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 г. Грязовец, систематически занимающегося физической культурой и спортом,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2"/>
                <w:szCs w:val="22"/>
                <w:shd w:fill="auto" w:val="clear"/>
                <w:lang w:eastAsia="zh-CN" w:bidi="hi-IN"/>
              </w:rPr>
            </w:pPr>
            <w:r>
              <w:rPr>
                <w:rFonts w:eastAsia="Arial" w:cs="Liberation Serif;Times New Roman" w:ascii="Liberation Serif;Times New Roman" w:hAnsi="Liberation Serif;Times New Roman"/>
                <w:color w:val="000000"/>
                <w:kern w:val="2"/>
                <w:sz w:val="22"/>
                <w:szCs w:val="22"/>
                <w:shd w:fill="auto" w:val="clear"/>
                <w:lang w:eastAsia="zh-CN" w:bidi="hi-IN"/>
              </w:rPr>
              <w:t>информация управления по культуре, спорту, туризму администрации округа,  статистический отчет № 1-ФК «Сведения о физической культуре  спорту» БУ «Центр физической культуры и спорта»</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 г. Грязовец,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статистические данные Вологдастат</w:t>
            </w:r>
          </w:p>
        </w:tc>
      </w:tr>
      <w:tr>
        <w:trPr>
          <w:trHeight w:val="555" w:hRule="atLeast"/>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3</w:t>
            </w:r>
          </w:p>
        </w:tc>
        <w:tc>
          <w:tcPr>
            <w:tcW w:w="2770" w:type="dxa"/>
            <w:vMerge w:val="restart"/>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Дпсв - доля пропущенных сточных вод  через очистные сооружения от общего объема пропущенных сточных вод,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Дпсв = (Освос/Осв)*100%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Освос</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объем пропущенных сточных вод  через очистные сооружения г. Грязовец, куб.м</w:t>
            </w:r>
          </w:p>
        </w:tc>
        <w:tc>
          <w:tcPr>
            <w:tcW w:w="4281" w:type="dxa"/>
            <w:vMerge w:val="restart"/>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2"/>
                <w:szCs w:val="22"/>
                <w:shd w:fill="auto" w:val="clear"/>
                <w:lang w:eastAsia="zh-CN" w:bidi="hi-IN"/>
              </w:rPr>
            </w:pPr>
            <w:r>
              <w:rPr>
                <w:rFonts w:eastAsia="Arial" w:cs="Liberation Serif;Times New Roman" w:ascii="Liberation Serif;Times New Roman" w:hAnsi="Liberation Serif;Times New Roman"/>
                <w:color w:val="000000"/>
                <w:kern w:val="2"/>
                <w:sz w:val="22"/>
                <w:szCs w:val="22"/>
                <w:shd w:fill="auto" w:val="clear"/>
                <w:lang w:eastAsia="zh-CN" w:bidi="hi-IN"/>
              </w:rPr>
              <w:t>статистический отчет 1-канализация «Сведения  о работе  канализации (отдельной канализационной сети)» МУП «Грязовецкая Электротеплосеть»</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Осв</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объем пропущенных сточных вод г. Грязовец, куб.м - всего</w:t>
            </w:r>
          </w:p>
        </w:tc>
        <w:tc>
          <w:tcPr>
            <w:tcW w:w="428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2770" w:type="dxa"/>
            <w:vMerge w:val="restart"/>
            <w:tcBorders>
              <w:left w:val="single" w:sz="4" w:space="0" w:color="000000"/>
              <w:bottom w:val="single" w:sz="4" w:space="0" w:color="000000"/>
            </w:tcBorders>
          </w:tcPr>
          <w:p>
            <w:pPr>
              <w:pStyle w:val="Normal"/>
              <w:widowControl w:val="false"/>
              <w:tabs>
                <w:tab w:val="clear" w:pos="709"/>
                <w:tab w:val="left" w:pos="567" w:leader="none"/>
              </w:tabs>
              <w:suppressAutoHyphens w:val="true"/>
              <w:snapToGrid w:val="false"/>
              <w:jc w:val="both"/>
              <w:textAlignment w:val="baseline"/>
              <w:rPr/>
            </w:pPr>
            <w:r>
              <w:rPr>
                <w:rFonts w:eastAsia="Arial Unicode MS" w:cs="Liberation Serif;Times New Roman" w:ascii="Liberation Serif;Times New Roman" w:hAnsi="Liberation Serif;Times New Roman"/>
                <w:color w:val="000000"/>
                <w:kern w:val="2"/>
                <w:sz w:val="22"/>
                <w:szCs w:val="22"/>
                <w:shd w:fill="auto" w:val="clear"/>
                <w:lang w:val="ru-RU" w:eastAsia="zh-CN" w:bidi="hi-IN"/>
              </w:rPr>
              <w:t>ДфксВ-доля</w:t>
            </w:r>
            <w:r>
              <w:rPr>
                <w:rFonts w:eastAsia="Arial Unicode MS" w:cs="Liberation Serif;Times New Roman" w:ascii="Liberation Serif;Times New Roman" w:hAnsi="Liberation Serif;Times New Roman"/>
                <w:color w:val="000000"/>
                <w:kern w:val="2"/>
                <w:sz w:val="22"/>
                <w:szCs w:val="22"/>
                <w:shd w:fill="auto" w:val="clear"/>
                <w:lang w:eastAsia="zh-CN" w:bidi="hi-IN"/>
              </w:rPr>
              <w:t xml:space="preserve"> населения </w:t>
            </w:r>
            <w:r>
              <w:rPr>
                <w:rFonts w:eastAsia="Arial Unicode MS" w:cs="Liberation Serif;Times New Roman" w:ascii="Liberation Serif;Times New Roman" w:hAnsi="Liberation Serif;Times New Roman"/>
                <w:color w:val="000000"/>
                <w:kern w:val="2"/>
                <w:sz w:val="22"/>
                <w:szCs w:val="22"/>
                <w:shd w:fill="auto" w:val="clear"/>
                <w:lang w:val="ru-RU" w:eastAsia="zh-CN" w:bidi="hi-IN"/>
              </w:rPr>
              <w:t>п. Вохтога</w:t>
            </w:r>
            <w:r>
              <w:rPr>
                <w:rFonts w:eastAsia="Arial Unicode MS" w:cs="Liberation Serif;Times New Roman" w:ascii="Liberation Serif;Times New Roman" w:hAnsi="Liberation Serif;Times New Roman"/>
                <w:color w:val="000000"/>
                <w:kern w:val="2"/>
                <w:sz w:val="22"/>
                <w:szCs w:val="22"/>
                <w:shd w:fill="auto" w:val="clear"/>
                <w:lang w:eastAsia="zh-CN" w:bidi="hi-IN"/>
              </w:rPr>
              <w:t>, систематически занимающегося физической культурой и спортом,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eastAsia="zh-CN" w:bidi="hi-IN"/>
              </w:rPr>
              <w:t>Дфкс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r>
              <w:rPr>
                <w:rFonts w:eastAsia="SimSun;宋体" w:cs="Liberation Serif;Times New Roman" w:ascii="Liberation Serif;Times New Roman" w:hAnsi="Liberation Serif;Times New Roman"/>
                <w:color w:val="000000"/>
                <w:kern w:val="2"/>
                <w:sz w:val="22"/>
                <w:szCs w:val="22"/>
                <w:shd w:fill="auto" w:val="clear"/>
                <w:lang w:eastAsia="zh-CN" w:bidi="hi-IN"/>
              </w:rPr>
              <w:t xml:space="preserve"> = (Нфкс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r>
              <w:rPr>
                <w:rFonts w:eastAsia="SimSun;宋体" w:cs="Liberation Serif;Times New Roman" w:ascii="Liberation Serif;Times New Roman" w:hAnsi="Liberation Serif;Times New Roman"/>
                <w:color w:val="000000"/>
                <w:kern w:val="2"/>
                <w:sz w:val="22"/>
                <w:szCs w:val="22"/>
                <w:shd w:fill="auto" w:val="clear"/>
                <w:lang w:eastAsia="zh-CN" w:bidi="hi-IN"/>
              </w:rPr>
              <w:t>/Н)*100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eastAsia="zh-CN" w:bidi="hi-IN"/>
              </w:rPr>
              <w:t>Нфкс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bidi="hi-IN"/>
              </w:rPr>
              <w:t xml:space="preserve">численность населения </w:t>
            </w:r>
            <w:r>
              <w:rPr>
                <w:rFonts w:cs="Liberation Serif;Times New Roman" w:ascii="Liberation Serif;Times New Roman" w:hAnsi="Liberation Serif;Times New Roman"/>
                <w:color w:val="000000"/>
                <w:kern w:val="2"/>
                <w:sz w:val="22"/>
                <w:szCs w:val="22"/>
                <w:shd w:fill="auto" w:val="clear"/>
                <w:lang w:val="ru-RU" w:eastAsia="zh-CN" w:bidi="hi-IN"/>
              </w:rPr>
              <w:t>п</w:t>
            </w:r>
            <w:r>
              <w:rPr>
                <w:rFonts w:cs="Liberation Serif;Times New Roman" w:ascii="Liberation Serif;Times New Roman" w:hAnsi="Liberation Serif;Times New Roman"/>
                <w:color w:val="000000"/>
                <w:kern w:val="2"/>
                <w:sz w:val="22"/>
                <w:szCs w:val="22"/>
                <w:shd w:fill="auto" w:val="clear"/>
                <w:lang w:eastAsia="zh-CN" w:bidi="hi-IN"/>
              </w:rPr>
              <w:t xml:space="preserve">. </w:t>
            </w:r>
            <w:r>
              <w:rPr>
                <w:rFonts w:cs="Liberation Serif;Times New Roman" w:ascii="Liberation Serif;Times New Roman" w:hAnsi="Liberation Serif;Times New Roman"/>
                <w:color w:val="000000"/>
                <w:kern w:val="2"/>
                <w:sz w:val="22"/>
                <w:szCs w:val="22"/>
                <w:shd w:fill="auto" w:val="clear"/>
                <w:lang w:val="ru-RU" w:eastAsia="zh-CN" w:bidi="hi-IN"/>
              </w:rPr>
              <w:t>Вохтога</w:t>
            </w:r>
            <w:r>
              <w:rPr>
                <w:rFonts w:cs="Liberation Serif;Times New Roman" w:ascii="Liberation Serif;Times New Roman" w:hAnsi="Liberation Serif;Times New Roman"/>
                <w:color w:val="000000"/>
                <w:kern w:val="2"/>
                <w:sz w:val="22"/>
                <w:szCs w:val="22"/>
                <w:shd w:fill="auto" w:val="clear"/>
                <w:lang w:eastAsia="zh-CN" w:bidi="hi-IN"/>
              </w:rPr>
              <w:t>, систематически занимающегося физической культурой и спортом,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2"/>
                <w:szCs w:val="22"/>
                <w:shd w:fill="auto" w:val="clear"/>
                <w:lang w:eastAsia="zh-CN" w:bidi="hi-IN"/>
              </w:rPr>
              <w:t>информация управления по культуре, спорту, туризму администрации округа,  статистический отчет № 1-ФК «Сведения о физической культуре  спорту»</w:t>
            </w:r>
            <w:r>
              <w:rPr>
                <w:rFonts w:eastAsia="Arial" w:cs="Liberation Serif;Times New Roman" w:ascii="Liberation Serif;Times New Roman" w:hAnsi="Liberation Serif;Times New Roman"/>
                <w:color w:val="000000"/>
                <w:kern w:val="2"/>
                <w:sz w:val="22"/>
                <w:szCs w:val="22"/>
                <w:shd w:fill="auto" w:val="clear"/>
                <w:lang w:val="ru-RU" w:eastAsia="zh-CN" w:bidi="hi-IN"/>
              </w:rPr>
              <w:t xml:space="preserve"> БУ </w:t>
            </w:r>
            <w:r>
              <w:rPr>
                <w:rFonts w:eastAsia="Arial" w:cs="Liberation Serif;Times New Roman" w:ascii="Liberation Serif;Times New Roman" w:hAnsi="Liberation Serif;Times New Roman"/>
                <w:color w:val="000000"/>
                <w:kern w:val="2"/>
                <w:sz w:val="22"/>
                <w:szCs w:val="22"/>
                <w:shd w:fill="auto" w:val="clear"/>
                <w:lang w:eastAsia="zh-CN" w:bidi="hi-IN"/>
              </w:rPr>
              <w:t>«</w:t>
            </w:r>
            <w:r>
              <w:rPr>
                <w:rFonts w:eastAsia="Arial" w:cs="Liberation Serif;Times New Roman" w:ascii="Liberation Serif;Times New Roman" w:hAnsi="Liberation Serif;Times New Roman"/>
                <w:color w:val="000000"/>
                <w:kern w:val="2"/>
                <w:sz w:val="22"/>
                <w:szCs w:val="22"/>
                <w:shd w:fill="auto" w:val="clear"/>
                <w:lang w:val="ru-RU" w:eastAsia="zh-CN" w:bidi="hi-IN"/>
              </w:rPr>
              <w:t>Физкультурно- оздоровительный центр поселка Вохтога»</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w:t>
            </w:r>
            <w:r>
              <w:rPr>
                <w:rFonts w:cs="Liberation Serif;Times New Roman" w:ascii="Liberation Serif;Times New Roman" w:hAnsi="Liberation Serif;Times New Roman"/>
                <w:color w:val="000000"/>
                <w:kern w:val="2"/>
                <w:sz w:val="22"/>
                <w:szCs w:val="22"/>
                <w:shd w:fill="auto" w:val="clear"/>
                <w:lang w:val="ru-RU" w:eastAsia="zh-CN" w:bidi="hi-IN"/>
              </w:rPr>
              <w:t xml:space="preserve"> п. Вохтога </w:t>
            </w:r>
            <w:r>
              <w:rPr>
                <w:rFonts w:cs="Liberation Serif;Times New Roman" w:ascii="Liberation Serif;Times New Roman" w:hAnsi="Liberation Serif;Times New Roman"/>
                <w:color w:val="000000"/>
                <w:kern w:val="2"/>
                <w:sz w:val="22"/>
                <w:szCs w:val="22"/>
                <w:shd w:fill="auto" w:val="clear"/>
                <w:lang w:eastAsia="zh-CN" w:bidi="hi-IN"/>
              </w:rPr>
              <w:t>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статистические данные Вологдастат</w:t>
            </w:r>
          </w:p>
        </w:tc>
      </w:tr>
    </w:tbl>
    <w:p>
      <w:pPr>
        <w:pStyle w:val="Standard"/>
        <w:widowControl w:val="false"/>
        <w:tabs>
          <w:tab w:val="clear" w:pos="709"/>
          <w:tab w:val="left" w:pos="-1920" w:leader="none"/>
        </w:tabs>
        <w:suppressAutoHyphens w:val="false"/>
        <w:ind w:left="0" w:right="0" w:hanging="0"/>
        <w:jc w:val="right"/>
        <w:textAlignment w:val="baseline"/>
        <w:rPr>
          <w:rFonts w:ascii="Liberation Serif;Times New Roman" w:hAnsi="Liberation Serif;Times New Roman" w:eastAsia="Times New Roman" w:cs="Liberation Serif;Times New Roman"/>
          <w:b/>
          <w:b/>
          <w:bCs/>
          <w:color w:val="000000"/>
          <w:kern w:val="0"/>
          <w:sz w:val="24"/>
          <w:szCs w:val="24"/>
          <w:shd w:fill="auto" w:val="clear"/>
          <w:lang w:val="ru-RU" w:eastAsia="ar-SA" w:bidi="ar-SA"/>
        </w:rPr>
      </w:pPr>
      <w:r>
        <w:rPr>
          <w:rFonts w:eastAsia="Times New Roman" w:cs="Liberation Serif;Times New Roman" w:ascii="Liberation Serif;Times New Roman" w:hAnsi="Liberation Serif;Times New Roman"/>
          <w:b/>
          <w:bCs/>
          <w:color w:val="000000"/>
          <w:kern w:val="0"/>
          <w:sz w:val="24"/>
          <w:szCs w:val="24"/>
          <w:shd w:fill="auto" w:val="clear"/>
          <w:lang w:val="ru-RU" w:eastAsia="ar-SA"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r>
        <w:br w:type="page"/>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t>Приложение 4</w:t>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spacing w:lineRule="auto" w:line="276"/>
        <w:jc w:val="center"/>
        <w:textAlignment w:val="baseline"/>
        <w:rPr/>
      </w:pPr>
      <w:r>
        <w:rPr>
          <w:b/>
          <w:color w:val="000000"/>
          <w:kern w:val="2"/>
          <w:sz w:val="26"/>
          <w:szCs w:val="26"/>
          <w:lang w:eastAsia="zh-CN"/>
        </w:rPr>
        <w:t xml:space="preserve">ПОДПРОГРАММА </w:t>
      </w:r>
      <w:r>
        <w:rPr>
          <w:b/>
          <w:bCs/>
          <w:color w:val="000000"/>
          <w:kern w:val="2"/>
          <w:sz w:val="26"/>
          <w:szCs w:val="26"/>
          <w:lang w:eastAsia="zh-CN"/>
        </w:rPr>
        <w:t>1</w:t>
      </w:r>
    </w:p>
    <w:p>
      <w:pPr>
        <w:pStyle w:val="Normal"/>
        <w:widowControl/>
        <w:suppressAutoHyphens w:val="true"/>
        <w:spacing w:lineRule="auto" w:line="276"/>
        <w:jc w:val="center"/>
        <w:textAlignment w:val="baseline"/>
        <w:rPr>
          <w:b/>
          <w:b/>
          <w:bCs/>
          <w:color w:val="000000"/>
          <w:kern w:val="2"/>
          <w:sz w:val="26"/>
          <w:szCs w:val="26"/>
          <w:lang w:eastAsia="zh-CN"/>
        </w:rPr>
      </w:pPr>
      <w:r>
        <w:rPr>
          <w:b/>
          <w:bCs/>
          <w:color w:val="000000"/>
          <w:kern w:val="2"/>
          <w:sz w:val="26"/>
          <w:szCs w:val="26"/>
          <w:lang w:eastAsia="zh-CN"/>
        </w:rPr>
        <w:t>«Обеспечение устойчивого развития сельских территорий</w:t>
      </w:r>
    </w:p>
    <w:p>
      <w:pPr>
        <w:pStyle w:val="Normal"/>
        <w:widowControl/>
        <w:suppressAutoHyphens w:val="true"/>
        <w:spacing w:lineRule="auto" w:line="276"/>
        <w:jc w:val="center"/>
        <w:textAlignment w:val="baseline"/>
        <w:rPr/>
      </w:pPr>
      <w:r>
        <w:rPr>
          <w:b/>
          <w:bCs/>
          <w:color w:val="000000"/>
          <w:kern w:val="2"/>
          <w:sz w:val="26"/>
          <w:szCs w:val="26"/>
          <w:lang w:eastAsia="zh-CN"/>
        </w:rPr>
        <w:t xml:space="preserve"> </w:t>
      </w:r>
      <w:r>
        <w:rPr>
          <w:b/>
          <w:bCs/>
          <w:color w:val="000000"/>
          <w:kern w:val="2"/>
          <w:sz w:val="26"/>
          <w:szCs w:val="26"/>
          <w:lang w:eastAsia="zh-CN"/>
        </w:rPr>
        <w:t>Грязовецкого муниципального округа»</w:t>
      </w:r>
    </w:p>
    <w:p>
      <w:pPr>
        <w:pStyle w:val="Normal"/>
        <w:widowControl/>
        <w:suppressAutoHyphens w:val="true"/>
        <w:spacing w:lineRule="auto" w:line="276"/>
        <w:jc w:val="center"/>
        <w:textAlignment w:val="baseline"/>
        <w:rPr>
          <w:color w:val="000000"/>
          <w:kern w:val="2"/>
          <w:sz w:val="26"/>
          <w:szCs w:val="26"/>
          <w:lang w:eastAsia="zh-CN"/>
        </w:rPr>
      </w:pPr>
      <w:r>
        <w:rPr>
          <w:color w:val="000000"/>
          <w:kern w:val="2"/>
          <w:sz w:val="26"/>
          <w:szCs w:val="26"/>
          <w:lang w:eastAsia="zh-CN"/>
        </w:rPr>
        <w:t>(далее - подпрограмма 1)</w:t>
      </w:r>
    </w:p>
    <w:p>
      <w:pPr>
        <w:pStyle w:val="Normal"/>
        <w:widowControl/>
        <w:suppressAutoHyphens w:val="true"/>
        <w:spacing w:lineRule="auto" w:line="276"/>
        <w:jc w:val="center"/>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2880" w:leader="none"/>
          <w:tab w:val="left" w:pos="3240" w:leader="none"/>
        </w:tabs>
        <w:suppressAutoHyphens w:val="true"/>
        <w:spacing w:lineRule="auto" w:line="276"/>
        <w:jc w:val="center"/>
        <w:textAlignment w:val="baseline"/>
        <w:rPr>
          <w:b/>
          <w:b/>
          <w:color w:val="000000"/>
          <w:kern w:val="2"/>
          <w:sz w:val="26"/>
          <w:szCs w:val="26"/>
          <w:lang w:eastAsia="zh-CN"/>
        </w:rPr>
      </w:pPr>
      <w:r>
        <w:rPr>
          <w:b/>
          <w:color w:val="000000"/>
          <w:kern w:val="2"/>
          <w:sz w:val="26"/>
          <w:szCs w:val="26"/>
          <w:lang w:eastAsia="zh-CN"/>
        </w:rPr>
        <w:t>Паспорт подпрограммы 1</w:t>
      </w:r>
    </w:p>
    <w:p>
      <w:pPr>
        <w:pStyle w:val="Normal"/>
        <w:widowControl/>
        <w:tabs>
          <w:tab w:val="clear" w:pos="709"/>
          <w:tab w:val="left" w:pos="2880" w:leader="none"/>
          <w:tab w:val="left" w:pos="3240" w:leader="none"/>
        </w:tabs>
        <w:suppressAutoHyphens w:val="true"/>
        <w:jc w:val="both"/>
        <w:textAlignment w:val="baseline"/>
        <w:rPr>
          <w:b/>
          <w:b/>
          <w:color w:val="000000"/>
          <w:kern w:val="2"/>
          <w:sz w:val="26"/>
          <w:szCs w:val="26"/>
          <w:lang w:eastAsia="zh-CN"/>
        </w:rPr>
      </w:pPr>
      <w:r>
        <w:rPr>
          <w:b/>
          <w:color w:val="000000"/>
          <w:kern w:val="2"/>
          <w:sz w:val="26"/>
          <w:szCs w:val="26"/>
          <w:lang w:eastAsia="zh-CN"/>
        </w:rPr>
      </w:r>
    </w:p>
    <w:tbl>
      <w:tblPr>
        <w:tblW w:w="9719" w:type="dxa"/>
        <w:jc w:val="left"/>
        <w:tblInd w:w="-65" w:type="dxa"/>
        <w:tblLayout w:type="fixed"/>
        <w:tblCellMar>
          <w:top w:w="55" w:type="dxa"/>
          <w:left w:w="55" w:type="dxa"/>
          <w:bottom w:w="55" w:type="dxa"/>
          <w:right w:w="55" w:type="dxa"/>
        </w:tblCellMar>
      </w:tblPr>
      <w:tblGrid>
        <w:gridCol w:w="2844"/>
        <w:gridCol w:w="6874"/>
      </w:tblGrid>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Ответственный исполнитель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tabs>
                <w:tab w:val="clear" w:pos="709"/>
                <w:tab w:val="left" w:pos="567" w:leader="none"/>
              </w:tabs>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отдел социально-экономического развития сельского хозяйства администрации  Грязовецкого муниципального округа</w:t>
            </w:r>
          </w:p>
        </w:tc>
      </w:tr>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Участники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AutoHyphens w:val="true"/>
              <w:jc w:val="both"/>
              <w:textAlignment w:val="baseline"/>
              <w:rPr/>
            </w:pPr>
            <w:r>
              <w:rPr>
                <w:color w:val="000000"/>
                <w:kern w:val="2"/>
                <w:sz w:val="26"/>
                <w:szCs w:val="26"/>
                <w:lang w:eastAsia="zh-CN"/>
              </w:rPr>
              <w:t xml:space="preserve">Грязовецкое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Перцевское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Комьянское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Ростиловское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Юровское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p>
        </w:tc>
      </w:tr>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Цель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обеспечение комплексного развития сельских территорий Грязовецкого муниципального округа</w:t>
            </w:r>
          </w:p>
        </w:tc>
      </w:tr>
      <w:tr>
        <w:trPr>
          <w:trHeight w:val="852" w:hRule="atLeast"/>
        </w:trPr>
        <w:tc>
          <w:tcPr>
            <w:tcW w:w="2844" w:type="dxa"/>
            <w:tcBorders/>
          </w:tcPr>
          <w:p>
            <w:pPr>
              <w:pStyle w:val="Normal"/>
              <w:widowControl w:val="false"/>
              <w:suppressAutoHyphens w:val="true"/>
              <w:snapToGrid w:val="false"/>
              <w:spacing w:lineRule="auto" w:line="276"/>
              <w:textAlignment w:val="baseline"/>
              <w:rPr>
                <w:color w:val="000000"/>
                <w:kern w:val="2"/>
                <w:sz w:val="26"/>
                <w:szCs w:val="26"/>
                <w:lang w:eastAsia="zh-CN"/>
              </w:rPr>
            </w:pPr>
            <w:r>
              <w:rPr>
                <w:color w:val="000000"/>
                <w:kern w:val="2"/>
                <w:sz w:val="26"/>
                <w:szCs w:val="26"/>
                <w:lang w:eastAsia="zh-CN"/>
              </w:rPr>
              <w:t>Задача подпрограммы 1</w:t>
            </w:r>
          </w:p>
        </w:tc>
        <w:tc>
          <w:tcPr>
            <w:tcW w:w="6874" w:type="dxa"/>
            <w:tcBorders/>
          </w:tcPr>
          <w:p>
            <w:pPr>
              <w:pStyle w:val="Normal"/>
              <w:widowControl w:val="false"/>
              <w:suppressAutoHyphens w:val="true"/>
              <w:jc w:val="both"/>
              <w:textAlignment w:val="baseline"/>
              <w:rPr>
                <w:color w:val="000000"/>
                <w:spacing w:val="2"/>
                <w:kern w:val="2"/>
                <w:sz w:val="26"/>
                <w:szCs w:val="26"/>
                <w:lang w:eastAsia="zh-CN"/>
              </w:rPr>
            </w:pPr>
            <w:r>
              <w:rPr>
                <w:color w:val="000000"/>
                <w:spacing w:val="2"/>
                <w:kern w:val="2"/>
                <w:sz w:val="26"/>
                <w:szCs w:val="26"/>
                <w:lang w:eastAsia="zh-CN"/>
              </w:rPr>
              <w:t>улучшение условий проживания населения на сельских территориях округа</w:t>
            </w:r>
          </w:p>
        </w:tc>
      </w:tr>
      <w:tr>
        <w:trPr>
          <w:trHeight w:val="2383" w:hRule="atLeast"/>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Целевые показатели (индикаторы) подпрограммы 1</w:t>
            </w:r>
          </w:p>
        </w:tc>
        <w:tc>
          <w:tcPr>
            <w:tcW w:w="6874" w:type="dxa"/>
            <w:tcBorders/>
          </w:tcPr>
          <w:p>
            <w:pPr>
              <w:pStyle w:val="Normal"/>
              <w:widowControl w:val="false"/>
              <w:suppressAutoHyphens w:val="true"/>
              <w:textAlignment w:val="baseline"/>
              <w:rPr>
                <w:color w:val="000000"/>
                <w:kern w:val="2"/>
                <w:sz w:val="26"/>
                <w:szCs w:val="26"/>
                <w:lang w:eastAsia="zh-CN"/>
              </w:rPr>
            </w:pPr>
            <w:r>
              <w:rPr>
                <w:color w:val="000000"/>
                <w:kern w:val="2"/>
                <w:sz w:val="26"/>
                <w:szCs w:val="26"/>
                <w:lang w:eastAsia="zh-CN"/>
              </w:rPr>
              <w:t>объем ввода (приобретения) жилья для граждан, проживающих на сельских территориях;</w:t>
            </w:r>
          </w:p>
          <w:p>
            <w:pPr>
              <w:pStyle w:val="Normal"/>
              <w:widowControl w:val="false"/>
              <w:suppressAutoHyphens w:val="true"/>
              <w:textAlignment w:val="baseline"/>
              <w:rPr>
                <w:color w:val="000000"/>
                <w:kern w:val="2"/>
                <w:sz w:val="26"/>
                <w:szCs w:val="26"/>
                <w:lang w:eastAsia="zh-CN"/>
              </w:rPr>
            </w:pPr>
            <w:r>
              <w:rPr>
                <w:color w:val="000000"/>
                <w:kern w:val="2"/>
                <w:sz w:val="26"/>
                <w:szCs w:val="26"/>
                <w:lang w:eastAsia="zh-CN"/>
              </w:rPr>
              <w:t>количество проведенных мероприятий по поощрению и популяризации    достижений в сельском развитии округа;</w:t>
            </w:r>
          </w:p>
          <w:p>
            <w:pPr>
              <w:pStyle w:val="Normal"/>
              <w:widowControl w:val="false"/>
              <w:tabs>
                <w:tab w:val="clear" w:pos="709"/>
                <w:tab w:val="left" w:pos="679" w:leader="none"/>
              </w:tabs>
              <w:suppressAutoHyphens w:val="true"/>
              <w:jc w:val="both"/>
              <w:textAlignment w:val="baseline"/>
              <w:rPr>
                <w:color w:val="000000"/>
                <w:kern w:val="2"/>
                <w:sz w:val="26"/>
                <w:szCs w:val="26"/>
                <w:lang w:eastAsia="zh-CN"/>
              </w:rPr>
            </w:pPr>
            <w:r>
              <w:rPr>
                <w:color w:val="000000"/>
                <w:kern w:val="2"/>
                <w:sz w:val="26"/>
                <w:szCs w:val="26"/>
                <w:lang w:eastAsia="zh-CN"/>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r>
      <w:tr>
        <w:trPr>
          <w:trHeight w:val="733" w:hRule="atLeast"/>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Сроки реализации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LineNumbers/>
              <w:suppressAutoHyphens w:val="true"/>
              <w:jc w:val="both"/>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t>2023-2028 годы</w:t>
            </w:r>
          </w:p>
          <w:p>
            <w:pPr>
              <w:pStyle w:val="Normal"/>
              <w:widowControl w:val="false"/>
              <w:suppressLineNumbers/>
              <w:suppressAutoHyphens w:val="true"/>
              <w:ind w:left="582" w:right="0" w:hanging="0"/>
              <w:jc w:val="both"/>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r>
      <w:tr>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Объем бюджетных ассигнований подпрограммы 1</w:t>
            </w:r>
          </w:p>
        </w:tc>
        <w:tc>
          <w:tcPr>
            <w:tcW w:w="6874" w:type="dxa"/>
            <w:tcBorders/>
          </w:tcPr>
          <w:p>
            <w:pPr>
              <w:pStyle w:val="Normal"/>
              <w:widowControl w:val="false"/>
              <w:suppressAutoHyphens w:val="true"/>
              <w:jc w:val="both"/>
              <w:textAlignment w:val="baseline"/>
              <w:rPr/>
            </w:pPr>
            <w:r>
              <w:rPr>
                <w:color w:val="000000"/>
                <w:kern w:val="2"/>
                <w:sz w:val="26"/>
                <w:szCs w:val="26"/>
                <w:shd w:fill="auto" w:val="clear"/>
                <w:lang w:eastAsia="zh-CN"/>
              </w:rPr>
              <w:t xml:space="preserve">объем бюджетных ассигнований на реализацию подпрограммы 1 за счет средств бюджета округа составляет  </w:t>
            </w:r>
            <w:r>
              <w:rPr>
                <w:rFonts w:eastAsia="Arial" w:cs="Liberation Serif;Times New Roman" w:ascii="Liberation Serif;Times New Roman" w:hAnsi="Liberation Serif;Times New Roman"/>
                <w:color w:val="000000"/>
                <w:kern w:val="2"/>
                <w:sz w:val="26"/>
                <w:szCs w:val="26"/>
                <w:shd w:fill="auto" w:val="clear"/>
                <w:lang w:val="ru-RU" w:eastAsia="zh-CN"/>
              </w:rPr>
              <w:t>4632,0</w:t>
            </w:r>
            <w:r>
              <w:rPr>
                <w:rFonts w:eastAsia="Arial" w:cs="Liberation Serif;Times New Roman" w:ascii="Liberation Serif;Times New Roman" w:hAnsi="Liberation Serif;Times New Roman"/>
                <w:color w:val="000000"/>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 xml:space="preserve">2023 год – </w:t>
            </w:r>
            <w:r>
              <w:rPr>
                <w:rFonts w:eastAsia="SimSun;宋体" w:cs="Liberation Serif;Times New Roman" w:ascii="Liberation Serif;Times New Roman" w:hAnsi="Liberation Serif;Times New Roman"/>
                <w:kern w:val="2"/>
                <w:sz w:val="26"/>
                <w:szCs w:val="26"/>
                <w:shd w:fill="auto" w:val="clear"/>
                <w:lang w:val="ru-RU" w:eastAsia="zh-CN" w:bidi="hi-IN"/>
              </w:rPr>
              <w:t>2139,9</w:t>
            </w:r>
            <w:r>
              <w:rPr>
                <w:rFonts w:eastAsia="SimSun;宋体" w:cs="Liberation Serif;Times New Roman" w:ascii="Liberation Serif;Times New Roman" w:hAnsi="Liberation Serif;Times New Roman"/>
                <w:kern w:val="2"/>
                <w:sz w:val="26"/>
                <w:szCs w:val="26"/>
                <w:shd w:fill="auto" w:val="clear"/>
                <w:lang w:eastAsia="zh-CN" w:bidi="hi-IN"/>
              </w:rPr>
              <w:t xml:space="preserve"> тыс. рублей;</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2024 год – 1872,1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2025 год – 120,0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120,0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190,0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bidi="hi-IN"/>
              </w:rPr>
            </w:pPr>
            <w:r>
              <w:rPr>
                <w:rFonts w:eastAsia="Arial" w:cs="Liberation Serif;Times New Roman" w:ascii="Liberation Serif;Times New Roman" w:hAnsi="Liberation Serif;Times New Roman"/>
                <w:color w:val="000000"/>
                <w:kern w:val="2"/>
                <w:sz w:val="26"/>
                <w:szCs w:val="26"/>
                <w:shd w:fill="auto" w:val="clear"/>
                <w:lang w:eastAsia="zh-CN" w:bidi="hi-IN"/>
              </w:rPr>
              <w:t>2028 год – 190,0 тыс. рублей</w:t>
            </w:r>
          </w:p>
        </w:tc>
      </w:tr>
      <w:tr>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Ожидаемые результаты реализации подпрограммы 1</w:t>
            </w:r>
          </w:p>
        </w:tc>
        <w:tc>
          <w:tcPr>
            <w:tcW w:w="6874" w:type="dxa"/>
            <w:tcBorders/>
          </w:tcPr>
          <w:p>
            <w:pPr>
              <w:pStyle w:val="Normal"/>
              <w:widowControl w:val="false"/>
              <w:tabs>
                <w:tab w:val="clear" w:pos="709"/>
                <w:tab w:val="left" w:pos="567" w:leader="none"/>
              </w:tabs>
              <w:jc w:val="both"/>
              <w:rPr>
                <w:color w:val="000000"/>
                <w:sz w:val="26"/>
                <w:szCs w:val="26"/>
                <w:lang w:eastAsia="ar-SA"/>
              </w:rPr>
            </w:pPr>
            <w:r>
              <w:rPr>
                <w:color w:val="000000"/>
                <w:sz w:val="26"/>
                <w:szCs w:val="26"/>
                <w:lang w:eastAsia="ar-SA"/>
              </w:rPr>
              <w:t>объем  ввода (приобретения) жилья для граждан, проживающих на  сельских территориях, составит 72 кв.м;</w:t>
            </w:r>
          </w:p>
          <w:p>
            <w:pPr>
              <w:pStyle w:val="Normal"/>
              <w:widowControl w:val="false"/>
              <w:suppressAutoHyphens w:val="true"/>
              <w:jc w:val="both"/>
              <w:textAlignment w:val="baseline"/>
              <w:rPr>
                <w:color w:val="000000"/>
                <w:kern w:val="2"/>
                <w:sz w:val="26"/>
                <w:szCs w:val="26"/>
                <w:lang w:eastAsia="zh-CN"/>
              </w:rPr>
            </w:pPr>
            <w:r>
              <w:rPr>
                <w:color w:val="000000"/>
                <w:kern w:val="2"/>
                <w:sz w:val="26"/>
                <w:szCs w:val="26"/>
                <w:lang w:eastAsia="zh-CN"/>
              </w:rPr>
              <w:t>количество проведенных мероприятий по поощрению и популяризации достижений в сельском развитии округа составит  36 единиц;</w:t>
            </w:r>
          </w:p>
          <w:p>
            <w:pPr>
              <w:pStyle w:val="Normal"/>
              <w:widowControl w:val="false"/>
              <w:tabs>
                <w:tab w:val="clear" w:pos="709"/>
                <w:tab w:val="left" w:pos="567" w:leader="none"/>
              </w:tabs>
              <w:jc w:val="both"/>
              <w:rPr/>
            </w:pPr>
            <w:r>
              <w:rPr>
                <w:color w:val="000000"/>
                <w:sz w:val="26"/>
                <w:szCs w:val="26"/>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составит</w:t>
            </w:r>
            <w:r>
              <w:rPr>
                <w:color w:val="000000"/>
                <w:sz w:val="26"/>
                <w:szCs w:val="26"/>
                <w:shd w:fill="auto" w:val="clear"/>
                <w:lang w:eastAsia="ar-SA"/>
              </w:rPr>
              <w:t xml:space="preserve"> </w:t>
            </w:r>
            <w:r>
              <w:rPr>
                <w:rFonts w:eastAsia="Times New Roman" w:cs="Times New Roman"/>
                <w:color w:val="000000"/>
                <w:sz w:val="26"/>
                <w:szCs w:val="26"/>
                <w:shd w:fill="auto" w:val="clear"/>
                <w:lang w:val="ru-RU" w:eastAsia="ar-SA" w:bidi="ar-SA"/>
              </w:rPr>
              <w:t>2166,26</w:t>
            </w:r>
            <w:r>
              <w:rPr>
                <w:color w:val="000000"/>
                <w:sz w:val="26"/>
                <w:szCs w:val="26"/>
                <w:shd w:fill="auto" w:val="clear"/>
                <w:lang w:eastAsia="ar-SA"/>
              </w:rPr>
              <w:t xml:space="preserve"> га</w:t>
            </w:r>
          </w:p>
        </w:tc>
      </w:tr>
    </w:tbl>
    <w:p>
      <w:pPr>
        <w:pStyle w:val="Normal"/>
        <w:widowControl/>
        <w:tabs>
          <w:tab w:val="clear" w:pos="709"/>
          <w:tab w:val="left" w:pos="2880" w:leader="none"/>
          <w:tab w:val="left" w:pos="3240" w:leader="none"/>
        </w:tabs>
        <w:suppressAutoHyphens w:val="true"/>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suppressAutoHyphens w:val="true"/>
        <w:spacing w:lineRule="auto" w:line="276"/>
        <w:jc w:val="center"/>
        <w:textAlignment w:val="baseline"/>
        <w:rPr/>
      </w:pPr>
      <w:r>
        <w:rPr>
          <w:b/>
          <w:color w:val="000000"/>
          <w:kern w:val="2"/>
          <w:sz w:val="26"/>
          <w:szCs w:val="26"/>
          <w:lang w:val="en-US" w:eastAsia="zh-CN"/>
        </w:rPr>
        <w:t>I</w:t>
      </w:r>
      <w:r>
        <w:rPr>
          <w:b/>
          <w:color w:val="000000"/>
          <w:kern w:val="2"/>
          <w:sz w:val="26"/>
          <w:szCs w:val="26"/>
          <w:lang w:eastAsia="zh-CN"/>
        </w:rPr>
        <w:t>. Характеристика сферы реализации подпрограммы 1,</w:t>
      </w:r>
      <w:r>
        <w:rPr>
          <w:color w:val="000000"/>
          <w:kern w:val="2"/>
          <w:sz w:val="26"/>
          <w:szCs w:val="26"/>
          <w:lang w:eastAsia="zh-CN"/>
        </w:rPr>
        <w:t xml:space="preserve"> </w:t>
      </w:r>
      <w:r>
        <w:rPr>
          <w:b/>
          <w:color w:val="000000"/>
          <w:kern w:val="2"/>
          <w:sz w:val="26"/>
          <w:szCs w:val="26"/>
          <w:lang w:eastAsia="zh-CN"/>
        </w:rPr>
        <w:t>основные проблемы в указанной сфере и перспективы ее развития</w:t>
      </w:r>
    </w:p>
    <w:p>
      <w:pPr>
        <w:pStyle w:val="Normal"/>
        <w:widowControl/>
        <w:suppressAutoHyphens w:val="true"/>
        <w:ind w:left="0" w:right="0" w:firstLine="709"/>
        <w:jc w:val="both"/>
        <w:textAlignment w:val="baseline"/>
        <w:rPr>
          <w:rFonts w:eastAsia="SimSun;宋体"/>
          <w:color w:val="000000"/>
          <w:kern w:val="2"/>
          <w:sz w:val="26"/>
          <w:szCs w:val="26"/>
          <w:lang w:eastAsia="ar-SA" w:bidi="hi-IN"/>
        </w:rPr>
      </w:pPr>
      <w:r>
        <w:rPr>
          <w:rFonts w:eastAsia="SimSun;宋体"/>
          <w:color w:val="000000"/>
          <w:kern w:val="2"/>
          <w:sz w:val="26"/>
          <w:szCs w:val="26"/>
          <w:lang w:eastAsia="ar-SA" w:bidi="hi-IN"/>
        </w:rPr>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Одним из условий закрепления населения в сельской местности является строительство жилья и общее повышение комфортности проживания. Определенную роль в обеспечении сельского населения жильем, улучшении его благоустройства сыграли мероприятия муниципальной программы «Устойчивое развитие сельских территорий Грязовецкого района Вологодской области на 2014-2017 годы и на период до 2020 года». С 2014 года  по 2019 год жилищные условия улучшила 21 семья, в том числе 14 молодых семей и молодых специалистов, введено 1,3937 тыс. кв. м жилья, в том числе для молодых семей и молодых специалистов – 0,825 тыс. кв. м.</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Большинство сельскохозяйственных организаций района стабильно развивающиеся предприятия, в которых активно осуществляются мероприятия по модернизации и внедрению новых высокоэффективных технологий. Новая техника и технологии требуют высококвалифицированных специалистов.</w:t>
        <w:tab/>
        <w:t>Совершенствование профессионального мастерства и практических навыков работников, повышение теоретических знаний помогают работникам сельскохозяйственных предприятий достигать высоких производственных показателей.</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Еще одной проблемой стало распространение борщевика Сосновского на заброшенных землях, откосах мелиоративных каналов, обочинах дорог. Площадь зарастания составляет порядка 700 га. После контакта с растением, особенно в солнечные дни, на коже может появиться ожог 1-3 степени. Особая опасность заключается в том, что после прикосновения к растению поражение может проявиться не сразу, а через несколько дней.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 Локализация и ликвидация очагов распространения борщевика позволит исключить случаи травматизма среди населения. Сокращение очагов и восстановление земельных ресурсов, сохранит сбалансированную экосистему природных ландшафтов.</w:t>
      </w:r>
    </w:p>
    <w:p>
      <w:pPr>
        <w:pStyle w:val="Normal"/>
        <w:widowControl/>
        <w:tabs>
          <w:tab w:val="clear" w:pos="709"/>
          <w:tab w:val="left" w:pos="0"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устойчивого развития сельской экономики, преодоления негативных демографических и миграционных тенденций, необходимо продолжить  комплекс мероприятий, направленных на улучшение условий проживания населения на сельских территориях.</w:t>
      </w:r>
    </w:p>
    <w:p>
      <w:pPr>
        <w:pStyle w:val="Normal"/>
        <w:widowControl/>
        <w:tabs>
          <w:tab w:val="clear" w:pos="709"/>
          <w:tab w:val="left" w:pos="2880" w:leader="none"/>
          <w:tab w:val="left" w:pos="3240" w:leader="none"/>
        </w:tabs>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2880" w:leader="none"/>
          <w:tab w:val="left" w:pos="3240" w:leader="none"/>
        </w:tabs>
        <w:suppressAutoHyphens w:val="true"/>
        <w:spacing w:lineRule="auto" w:line="276"/>
        <w:jc w:val="center"/>
        <w:textAlignment w:val="baseline"/>
        <w:rPr/>
      </w:pPr>
      <w:r>
        <w:rPr>
          <w:b/>
          <w:bCs/>
          <w:color w:val="000000"/>
          <w:kern w:val="2"/>
          <w:sz w:val="26"/>
          <w:szCs w:val="26"/>
          <w:lang w:val="en-US" w:eastAsia="zh-CN"/>
        </w:rPr>
        <w:t>II</w:t>
      </w:r>
      <w:r>
        <w:rPr>
          <w:b/>
          <w:bCs/>
          <w:color w:val="000000"/>
          <w:kern w:val="2"/>
          <w:sz w:val="26"/>
          <w:szCs w:val="26"/>
          <w:lang w:eastAsia="zh-CN"/>
        </w:rPr>
        <w:t>. Приоритеты в сфере реализации подпрограммы 1, цель, задача, сроки реализации подпрограммы 1</w:t>
      </w:r>
    </w:p>
    <w:p>
      <w:pPr>
        <w:pStyle w:val="Normal"/>
        <w:widowControl/>
        <w:tabs>
          <w:tab w:val="clear" w:pos="709"/>
          <w:tab w:val="left" w:pos="2880" w:leader="none"/>
          <w:tab w:val="left" w:pos="3240" w:leader="none"/>
        </w:tabs>
        <w:suppressAutoHyphens w:val="true"/>
        <w:spacing w:lineRule="auto" w:line="276"/>
        <w:jc w:val="center"/>
        <w:textAlignment w:val="baseline"/>
        <w:rPr>
          <w:b/>
          <w:b/>
          <w:bCs/>
          <w:color w:val="00000A"/>
          <w:kern w:val="2"/>
          <w:sz w:val="26"/>
          <w:szCs w:val="26"/>
          <w:lang w:eastAsia="zh-CN"/>
        </w:rPr>
      </w:pPr>
      <w:r>
        <w:rPr>
          <w:b/>
          <w:bCs/>
          <w:color w:val="00000A"/>
          <w:kern w:val="2"/>
          <w:sz w:val="26"/>
          <w:szCs w:val="26"/>
          <w:lang w:eastAsia="zh-CN"/>
        </w:rPr>
      </w:r>
    </w:p>
    <w:p>
      <w:pPr>
        <w:pStyle w:val="Normal"/>
        <w:widowControl/>
        <w:suppressAutoHyphens w:val="true"/>
        <w:ind w:left="0" w:right="0" w:firstLine="567"/>
        <w:jc w:val="both"/>
        <w:textAlignment w:val="baseline"/>
        <w:rPr/>
      </w:pPr>
      <w:r>
        <w:rPr>
          <w:color w:val="000000"/>
          <w:kern w:val="2"/>
          <w:sz w:val="26"/>
          <w:szCs w:val="26"/>
          <w:lang w:eastAsia="zh-CN"/>
        </w:rPr>
        <w:t>Создание условий для развития сельского хозяйства является приоритетом в сфере реализации подпрограммы 1</w:t>
      </w:r>
      <w:bookmarkStart w:id="2" w:name="P05E11"/>
      <w:bookmarkStart w:id="3" w:name="redstr1"/>
      <w:bookmarkEnd w:id="2"/>
      <w:bookmarkEnd w:id="3"/>
      <w:r>
        <w:rPr>
          <w:color w:val="000000"/>
          <w:kern w:val="2"/>
          <w:sz w:val="26"/>
          <w:szCs w:val="26"/>
          <w:lang w:eastAsia="zh-CN"/>
        </w:rPr>
        <w:t>.</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Целью подпрограммы 1 является обеспечение комплексного развития сельских территорий Грязовецкого муниципального округа.</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следующей задачи:</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 улучшение условий проживания населения на сельских территориях округа.</w:t>
      </w:r>
    </w:p>
    <w:p>
      <w:pPr>
        <w:pStyle w:val="Normal"/>
        <w:widowControl/>
        <w:tabs>
          <w:tab w:val="clear" w:pos="709"/>
          <w:tab w:val="left" w:pos="2880" w:leader="none"/>
          <w:tab w:val="left" w:pos="3240"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Сроки реализации подпрограммы 1: 2023-2028 годы.</w:t>
      </w:r>
    </w:p>
    <w:p>
      <w:pPr>
        <w:pStyle w:val="Normal"/>
        <w:widowControl/>
        <w:tabs>
          <w:tab w:val="clear" w:pos="709"/>
          <w:tab w:val="left" w:pos="2880" w:leader="none"/>
          <w:tab w:val="left" w:pos="3240" w:leader="none"/>
        </w:tabs>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s>
        <w:suppressAutoHyphens w:val="true"/>
        <w:spacing w:lineRule="auto" w:line="276"/>
        <w:jc w:val="center"/>
        <w:textAlignment w:val="baseline"/>
        <w:rPr/>
      </w:pPr>
      <w:r>
        <w:rPr>
          <w:rFonts w:eastAsia="Bookman Old Style"/>
          <w:b/>
          <w:bCs/>
          <w:color w:val="000000"/>
          <w:kern w:val="2"/>
          <w:sz w:val="26"/>
          <w:szCs w:val="26"/>
          <w:lang w:val="en-US" w:eastAsia="zh-CN"/>
        </w:rPr>
        <w:t>III</w:t>
      </w:r>
      <w:r>
        <w:rPr>
          <w:rFonts w:eastAsia="Bookman Old Style"/>
          <w:b/>
          <w:bCs/>
          <w:color w:val="000000"/>
          <w:kern w:val="2"/>
          <w:sz w:val="26"/>
          <w:szCs w:val="26"/>
          <w:lang w:eastAsia="zh-CN"/>
        </w:rPr>
        <w:t>. Финансовое обеспечение реализации основных мероприятий подпрограммы 1 за счет средств бюджета округа</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A"/>
          <w:kern w:val="2"/>
          <w:sz w:val="26"/>
          <w:szCs w:val="26"/>
          <w:lang w:eastAsia="zh-CN"/>
        </w:rPr>
      </w:pPr>
      <w:r>
        <w:rPr>
          <w:rFonts w:eastAsia="Bookman Old Style"/>
          <w:b/>
          <w:bCs/>
          <w:color w:val="00000A"/>
          <w:kern w:val="2"/>
          <w:sz w:val="26"/>
          <w:szCs w:val="26"/>
          <w:lang w:eastAsia="zh-CN"/>
        </w:rPr>
      </w:r>
    </w:p>
    <w:p>
      <w:pPr>
        <w:pStyle w:val="Normal"/>
        <w:suppressAutoHyphens w:val="true"/>
        <w:ind w:left="0" w:right="0" w:firstLine="540"/>
        <w:jc w:val="both"/>
        <w:textAlignment w:val="baseline"/>
        <w:rPr/>
      </w:pPr>
      <w:r>
        <w:rPr>
          <w:rFonts w:eastAsia="Arial"/>
          <w:color w:val="000000"/>
          <w:kern w:val="2"/>
          <w:sz w:val="26"/>
          <w:szCs w:val="26"/>
          <w:lang w:eastAsia="zh-CN"/>
        </w:rPr>
        <w:t>Объем бюджетных ассигнований на реализацию подпрограммы 1 за счет средств</w:t>
      </w:r>
      <w:r>
        <w:rPr>
          <w:color w:val="000000"/>
          <w:kern w:val="2"/>
          <w:sz w:val="26"/>
          <w:szCs w:val="26"/>
          <w:lang w:eastAsia="zh-CN"/>
        </w:rPr>
        <w:t xml:space="preserve"> бюджета округа </w:t>
      </w:r>
      <w:r>
        <w:rPr>
          <w:rFonts w:eastAsia="Arial" w:cs="Liberation Serif;Times New Roman" w:ascii="Liberation Serif;Times New Roman" w:hAnsi="Liberation Serif;Times New Roman"/>
          <w:color w:val="000000"/>
          <w:kern w:val="2"/>
          <w:sz w:val="26"/>
          <w:szCs w:val="26"/>
          <w:shd w:fill="auto" w:val="clear"/>
          <w:lang w:val="ru-RU" w:eastAsia="zh-CN" w:bidi="ar-SA"/>
        </w:rPr>
        <w:t xml:space="preserve"> </w:t>
      </w:r>
      <w:r>
        <w:rPr>
          <w:rFonts w:eastAsia="Times New Roman" w:cs="Liberation Serif;Times New Roman" w:ascii="Liberation Serif;Times New Roman" w:hAnsi="Liberation Serif;Times New Roman"/>
          <w:b w:val="false"/>
          <w:bCs w:val="false"/>
          <w:color w:val="000000"/>
          <w:kern w:val="2"/>
          <w:sz w:val="26"/>
          <w:szCs w:val="26"/>
          <w:shd w:fill="auto" w:val="clear"/>
          <w:lang w:val="ru-RU" w:eastAsia="zh-CN" w:bidi="ar-SA"/>
        </w:rPr>
        <w:t xml:space="preserve">составляет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hi-IN"/>
        </w:rPr>
        <w:t xml:space="preserve">4632,0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тыс. рублей, в том числе по годам реализации:</w:t>
      </w:r>
    </w:p>
    <w:p>
      <w:pPr>
        <w:pStyle w:val="Normal"/>
        <w:widowControl/>
        <w:suppressAutoHyphens w:val="tru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rPr>
      </w:pPr>
      <w:r>
        <w:rPr>
          <w:rFonts w:eastAsia="Arial" w:cs="Liberation Serif;Times New Roman" w:ascii="Liberation Serif;Times New Roman" w:hAnsi="Liberation Serif;Times New Roman"/>
          <w:color w:val="000000"/>
          <w:kern w:val="2"/>
          <w:sz w:val="26"/>
          <w:szCs w:val="26"/>
          <w:shd w:fill="auto" w:val="clear"/>
          <w:lang w:eastAsia="zh-CN"/>
        </w:rPr>
        <w:tab/>
        <w:t>2023 год – 2139,9 тыс. рублей;</w:t>
      </w:r>
    </w:p>
    <w:p>
      <w:pPr>
        <w:pStyle w:val="Normal"/>
        <w:widowControl/>
        <w:suppressAutoHyphens w:val="true"/>
        <w:ind w:left="0" w:right="0" w:firstLine="709"/>
        <w:jc w:val="both"/>
        <w:textAlignment w:val="baseline"/>
        <w:rPr>
          <w:shd w:fill="auto" w:val="clear"/>
        </w:rPr>
      </w:pPr>
      <w:r>
        <w:rPr>
          <w:rFonts w:eastAsia="Arial" w:cs="Liberation Serif;Times New Roman" w:ascii="Liberation Serif;Times New Roman" w:hAnsi="Liberation Serif;Times New Roman"/>
          <w:kern w:val="2"/>
          <w:sz w:val="26"/>
          <w:szCs w:val="26"/>
          <w:shd w:fill="auto" w:val="clear"/>
          <w:lang w:eastAsia="zh-CN"/>
        </w:rPr>
        <w:t>2024 год – 1872,1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2025 год – 120,0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2026 год – 120,0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2027 год – 190,0 тыс. рублей;</w:t>
      </w:r>
    </w:p>
    <w:p>
      <w:pPr>
        <w:pStyle w:val="Normal"/>
        <w:suppressAutoHyphens w:val="true"/>
        <w:ind w:left="0" w:right="0" w:firstLine="540"/>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rPr>
      </w:pPr>
      <w:r>
        <w:rPr>
          <w:rFonts w:eastAsia="Times New Roman" w:cs="Liberation Serif;Times New Roman" w:ascii="Liberation Serif;Times New Roman" w:hAnsi="Liberation Serif;Times New Roman"/>
          <w:b w:val="false"/>
          <w:bCs w:val="false"/>
          <w:color w:val="000000"/>
          <w:kern w:val="0"/>
          <w:sz w:val="26"/>
          <w:szCs w:val="26"/>
          <w:shd w:fill="auto" w:val="clear"/>
          <w:lang w:val="ru-RU" w:eastAsia="ar-SA" w:bidi="ar-SA"/>
        </w:rPr>
        <w:tab/>
        <w:t>2028 год – 190,0 тыс. рублей.</w:t>
      </w:r>
    </w:p>
    <w:p>
      <w:pPr>
        <w:pStyle w:val="Normal"/>
        <w:suppressAutoHyphens w:val="true"/>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ab/>
        <w:t>Финансовое обеспечение и перечень мероприятий подпрограммы 1 за счет средств бюджета округа приведены в приложении 1 к подпрограмме 1.</w:t>
      </w:r>
    </w:p>
    <w:p>
      <w:pPr>
        <w:pStyle w:val="Normal"/>
        <w:widowControl/>
        <w:tabs>
          <w:tab w:val="clear" w:pos="709"/>
          <w:tab w:val="left" w:pos="-851" w:leader="none"/>
        </w:tabs>
        <w:suppressAutoHyphens w:val="true"/>
        <w:spacing w:lineRule="auto" w:line="276"/>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ab/>
      </w:r>
    </w:p>
    <w:p>
      <w:pPr>
        <w:pStyle w:val="Normal"/>
        <w:widowControl/>
        <w:tabs>
          <w:tab w:val="clear" w:pos="709"/>
          <w:tab w:val="left" w:pos="567" w:leader="none"/>
        </w:tabs>
        <w:suppressAutoHyphens w:val="true"/>
        <w:jc w:val="center"/>
        <w:textAlignment w:val="baseline"/>
        <w:rPr/>
      </w:pPr>
      <w:r>
        <w:rPr>
          <w:b/>
          <w:color w:val="000000"/>
          <w:kern w:val="2"/>
          <w:sz w:val="26"/>
          <w:szCs w:val="26"/>
          <w:lang w:val="en-US" w:eastAsia="zh-CN"/>
        </w:rPr>
        <w:t>IV</w:t>
      </w:r>
      <w:r>
        <w:rPr>
          <w:b/>
          <w:color w:val="000000"/>
          <w:kern w:val="2"/>
          <w:sz w:val="26"/>
          <w:szCs w:val="26"/>
          <w:lang w:eastAsia="zh-CN"/>
        </w:rPr>
        <w:t xml:space="preserve">. </w:t>
      </w:r>
      <w:r>
        <w:rPr>
          <w:b/>
          <w:bCs/>
          <w:color w:val="000000"/>
          <w:kern w:val="2"/>
          <w:sz w:val="26"/>
          <w:szCs w:val="26"/>
          <w:lang w:eastAsia="zh-CN"/>
        </w:rPr>
        <w:t>Показатели (индикаторы) достижения цели и решения задач подпрограммы 1, прогноз конечных результатов реализации подпрограммы 1</w:t>
      </w:r>
    </w:p>
    <w:p>
      <w:pPr>
        <w:pStyle w:val="Normal"/>
        <w:widowControl/>
        <w:tabs>
          <w:tab w:val="clear" w:pos="709"/>
          <w:tab w:val="left" w:pos="567" w:leader="none"/>
        </w:tabs>
        <w:suppressAutoHyphens w:val="true"/>
        <w:jc w:val="center"/>
        <w:textAlignment w:val="baseline"/>
        <w:rPr>
          <w:b/>
          <w:b/>
          <w:bCs/>
          <w:color w:val="000000"/>
          <w:kern w:val="2"/>
          <w:sz w:val="26"/>
          <w:szCs w:val="26"/>
          <w:lang w:eastAsia="zh-CN"/>
        </w:rPr>
      </w:pPr>
      <w:r>
        <w:rPr>
          <w:b/>
          <w:bCs/>
          <w:color w:val="000000"/>
          <w:kern w:val="2"/>
          <w:sz w:val="26"/>
          <w:szCs w:val="26"/>
          <w:lang w:eastAsia="zh-CN"/>
        </w:rPr>
      </w:r>
    </w:p>
    <w:p>
      <w:pPr>
        <w:pStyle w:val="Normal"/>
        <w:widowControl/>
        <w:tabs>
          <w:tab w:val="clear" w:pos="709"/>
          <w:tab w:val="left" w:pos="3615" w:leader="none"/>
        </w:tabs>
        <w:suppressAutoHyphens w:val="true"/>
        <w:ind w:left="0" w:right="0" w:firstLine="567"/>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Сведения о показателях (индикаторах) подпрограммы 1 приведены в приложении 2 к подпрограмме 1.</w:t>
      </w:r>
    </w:p>
    <w:p>
      <w:pPr>
        <w:pStyle w:val="Normal"/>
        <w:widowControl/>
        <w:tabs>
          <w:tab w:val="clear" w:pos="709"/>
          <w:tab w:val="left" w:pos="3544"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Методика расчета значений показателей (индикаторов) подпрограммы 1 приведена в приложении 3 к подпрограмме 1.</w:t>
      </w:r>
    </w:p>
    <w:p>
      <w:pPr>
        <w:pStyle w:val="Normal"/>
        <w:widowControl/>
        <w:tabs>
          <w:tab w:val="clear" w:pos="709"/>
          <w:tab w:val="left" w:pos="3544"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За период реализации подпрограммы 1 будут достигнуты следующие результаты:</w:t>
      </w:r>
    </w:p>
    <w:p>
      <w:pPr>
        <w:pStyle w:val="Normal"/>
        <w:tabs>
          <w:tab w:val="clear" w:pos="709"/>
          <w:tab w:val="left" w:pos="3544" w:leader="none"/>
        </w:tabs>
        <w:suppressAutoHyphens w:val="true"/>
        <w:ind w:left="0" w:right="0" w:firstLine="567"/>
        <w:jc w:val="both"/>
        <w:textAlignment w:val="baseline"/>
        <w:rPr>
          <w:color w:val="000000"/>
          <w:sz w:val="26"/>
          <w:szCs w:val="26"/>
          <w:lang w:eastAsia="ar-SA"/>
        </w:rPr>
      </w:pPr>
      <w:r>
        <w:rPr>
          <w:color w:val="000000"/>
          <w:sz w:val="26"/>
          <w:szCs w:val="26"/>
          <w:lang w:eastAsia="ar-SA"/>
        </w:rPr>
        <w:t>- объем  ввода (приобретения) жилья для граждан, проживающих на  сельских территориях, составит 72 кв.м;</w:t>
      </w:r>
    </w:p>
    <w:p>
      <w:pPr>
        <w:pStyle w:val="Normal"/>
        <w:tabs>
          <w:tab w:val="clear" w:pos="709"/>
          <w:tab w:val="left" w:pos="3544" w:leader="none"/>
        </w:tabs>
        <w:suppressAutoHyphens w:val="true"/>
        <w:ind w:left="0" w:right="0" w:firstLine="567"/>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количество проведенных мероприятий по поощрению и популяризации достижений в сельском развитии округа составит  36 единиц;</w:t>
      </w:r>
    </w:p>
    <w:p>
      <w:pPr>
        <w:pStyle w:val="Normal"/>
        <w:tabs>
          <w:tab w:val="clear" w:pos="709"/>
          <w:tab w:val="left" w:pos="3544" w:leader="none"/>
        </w:tabs>
        <w:suppressAutoHyphens w:val="true"/>
        <w:ind w:left="0" w:right="0" w:firstLine="567"/>
        <w:jc w:val="both"/>
        <w:textAlignment w:val="baseline"/>
        <w:rPr/>
      </w:pPr>
      <w:r>
        <w:rPr>
          <w:color w:val="000000"/>
          <w:sz w:val="26"/>
          <w:szCs w:val="26"/>
          <w:lang w:eastAsia="ar-SA"/>
        </w:rPr>
        <w:t>- 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состав</w:t>
      </w:r>
      <w:r>
        <w:rPr>
          <w:color w:val="000000"/>
          <w:sz w:val="26"/>
          <w:szCs w:val="26"/>
          <w:shd w:fill="auto" w:val="clear"/>
          <w:lang w:eastAsia="ar-SA"/>
        </w:rPr>
        <w:t xml:space="preserve">ит </w:t>
      </w:r>
      <w:r>
        <w:rPr>
          <w:rFonts w:eastAsia="Times New Roman" w:cs="Times New Roman"/>
          <w:color w:val="000000"/>
          <w:sz w:val="26"/>
          <w:szCs w:val="26"/>
          <w:shd w:fill="auto" w:val="clear"/>
          <w:lang w:val="ru-RU" w:eastAsia="ar-SA" w:bidi="ar-SA"/>
        </w:rPr>
        <w:t>2166,26</w:t>
      </w:r>
      <w:r>
        <w:rPr>
          <w:color w:val="000000"/>
          <w:sz w:val="26"/>
          <w:szCs w:val="26"/>
          <w:shd w:fill="auto" w:val="clear"/>
          <w:lang w:eastAsia="ar-SA"/>
        </w:rPr>
        <w:t xml:space="preserve"> га.</w:t>
      </w:r>
    </w:p>
    <w:p>
      <w:pPr>
        <w:pStyle w:val="Normal"/>
        <w:tabs>
          <w:tab w:val="clear" w:pos="709"/>
          <w:tab w:val="left" w:pos="3544" w:leader="none"/>
        </w:tabs>
        <w:suppressAutoHyphens w:val="true"/>
        <w:ind w:left="0" w:right="0" w:firstLine="567"/>
        <w:jc w:val="both"/>
        <w:textAlignment w:val="baseline"/>
        <w:rPr>
          <w:color w:val="000000"/>
          <w:sz w:val="26"/>
          <w:szCs w:val="26"/>
          <w:shd w:fill="auto" w:val="clear"/>
          <w:lang w:eastAsia="ar-SA"/>
        </w:rPr>
      </w:pPr>
      <w:r>
        <w:rPr>
          <w:color w:val="000000"/>
          <w:sz w:val="26"/>
          <w:szCs w:val="26"/>
          <w:shd w:fill="auto" w:val="clear"/>
          <w:lang w:eastAsia="ar-SA"/>
        </w:rPr>
      </w:r>
    </w:p>
    <w:p>
      <w:pPr>
        <w:pStyle w:val="Normal"/>
        <w:widowControl/>
        <w:tabs>
          <w:tab w:val="clear" w:pos="709"/>
          <w:tab w:val="left" w:pos="567" w:leader="none"/>
        </w:tabs>
        <w:suppressAutoHyphens w:val="true"/>
        <w:textAlignment w:val="baseline"/>
        <w:rPr>
          <w:b/>
          <w:b/>
          <w:bCs/>
          <w:color w:val="000000"/>
          <w:kern w:val="2"/>
          <w:sz w:val="26"/>
          <w:szCs w:val="26"/>
          <w:shd w:fill="auto" w:val="clear"/>
          <w:lang w:eastAsia="zh-CN"/>
        </w:rPr>
      </w:pPr>
      <w:r>
        <w:rPr>
          <w:b/>
          <w:bCs/>
          <w:color w:val="000000"/>
          <w:kern w:val="2"/>
          <w:sz w:val="26"/>
          <w:szCs w:val="26"/>
          <w:shd w:fill="auto" w:val="clear"/>
          <w:lang w:eastAsia="zh-CN"/>
        </w:rPr>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t>V. Характеристика мер правового регулирования в сфере реализации подпрограммы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r>
    </w:p>
    <w:p>
      <w:pPr>
        <w:pStyle w:val="Normal"/>
        <w:widowControl/>
        <w:tabs>
          <w:tab w:val="clear" w:pos="709"/>
          <w:tab w:val="left" w:pos="-851" w:leader="none"/>
        </w:tabs>
        <w:suppressAutoHyphens w:val="true"/>
        <w:spacing w:lineRule="auto" w:line="276"/>
        <w:jc w:val="both"/>
        <w:textAlignment w:val="baseline"/>
        <w:rPr/>
      </w:pPr>
      <w:r>
        <w:rPr>
          <w:color w:val="000000"/>
          <w:kern w:val="2"/>
          <w:sz w:val="26"/>
          <w:szCs w:val="26"/>
          <w:lang w:eastAsia="zh-CN"/>
        </w:rPr>
        <w:tab/>
      </w:r>
      <w:r>
        <w:rPr>
          <w:rFonts w:eastAsia="Bookman Old Style"/>
          <w:color w:val="000000"/>
          <w:kern w:val="2"/>
          <w:sz w:val="26"/>
          <w:szCs w:val="26"/>
          <w:lang w:eastAsia="zh-CN"/>
        </w:rPr>
        <w:t>Сведения об основных мерах правового регулирования в сфере реализации подпрограммы 1 приведены в приложение 4 к подпрограмме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r>
    </w:p>
    <w:p>
      <w:pPr>
        <w:pStyle w:val="Normal"/>
        <w:widowControl/>
        <w:tabs>
          <w:tab w:val="clear" w:pos="709"/>
          <w:tab w:val="left" w:pos="-851" w:leader="none"/>
        </w:tabs>
        <w:suppressAutoHyphens w:val="true"/>
        <w:spacing w:lineRule="auto" w:line="276"/>
        <w:jc w:val="center"/>
        <w:textAlignment w:val="baseline"/>
        <w:rPr/>
      </w:pPr>
      <w:r>
        <w:rPr>
          <w:rFonts w:eastAsia="Bookman Old Style"/>
          <w:b/>
          <w:bCs/>
          <w:color w:val="000000"/>
          <w:kern w:val="2"/>
          <w:sz w:val="26"/>
          <w:szCs w:val="26"/>
          <w:lang w:val="en-US" w:eastAsia="zh-CN"/>
        </w:rPr>
        <w:t>VI</w:t>
      </w:r>
      <w:r>
        <w:rPr>
          <w:rFonts w:eastAsia="Bookman Old Style"/>
          <w:b/>
          <w:bCs/>
          <w:color w:val="000000"/>
          <w:kern w:val="2"/>
          <w:sz w:val="26"/>
          <w:szCs w:val="26"/>
          <w:lang w:eastAsia="zh-CN"/>
        </w:rPr>
        <w:t>.  Характеристика основных мероприятий подпрограммы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A"/>
          <w:kern w:val="2"/>
          <w:sz w:val="26"/>
          <w:szCs w:val="26"/>
          <w:lang w:eastAsia="zh-CN"/>
        </w:rPr>
      </w:pPr>
      <w:r>
        <w:rPr>
          <w:rFonts w:eastAsia="Bookman Old Style"/>
          <w:b/>
          <w:bCs/>
          <w:color w:val="00000A"/>
          <w:kern w:val="2"/>
          <w:sz w:val="26"/>
          <w:szCs w:val="26"/>
          <w:lang w:eastAsia="zh-CN"/>
        </w:rPr>
      </w:r>
    </w:p>
    <w:p>
      <w:pPr>
        <w:pStyle w:val="Normal"/>
        <w:widowControl/>
        <w:tabs>
          <w:tab w:val="clear" w:pos="709"/>
          <w:tab w:val="left" w:pos="-851" w:leader="none"/>
        </w:tabs>
        <w:suppressAutoHyphens w:val="true"/>
        <w:spacing w:lineRule="auto" w:line="276"/>
        <w:jc w:val="both"/>
        <w:textAlignment w:val="baseline"/>
        <w:rPr/>
      </w:pPr>
      <w:r>
        <w:rPr>
          <w:color w:val="000000"/>
          <w:kern w:val="2"/>
          <w:sz w:val="26"/>
          <w:szCs w:val="26"/>
          <w:lang w:eastAsia="zh-CN"/>
        </w:rPr>
        <w:t xml:space="preserve">    </w:t>
      </w:r>
      <w:r>
        <w:rPr>
          <w:rFonts w:eastAsia="Bookman Old Style"/>
          <w:color w:val="000000"/>
          <w:kern w:val="2"/>
          <w:sz w:val="26"/>
          <w:szCs w:val="26"/>
          <w:lang w:eastAsia="zh-CN"/>
        </w:rPr>
        <w:t>Для решения задачи подпрограммы 1 необходимо реализовать ряд основных мероприятий.</w:t>
      </w:r>
    </w:p>
    <w:p>
      <w:pPr>
        <w:pStyle w:val="Normal"/>
        <w:widowControl/>
        <w:suppressAutoHyphens w:val="true"/>
        <w:jc w:val="both"/>
        <w:textAlignment w:val="baseline"/>
        <w:rPr/>
      </w:pPr>
      <w:r>
        <w:rPr>
          <w:color w:val="000000"/>
          <w:kern w:val="2"/>
          <w:sz w:val="26"/>
          <w:szCs w:val="26"/>
          <w:lang w:eastAsia="zh-CN"/>
        </w:rPr>
        <w:tab/>
        <w:t xml:space="preserve">1. Основное мероприятие 1.1. «Обеспечение доступным жильем граждан, проживающих на сельских территориях Грязовецкого  муниципального округа» </w:t>
      </w:r>
      <w:r>
        <w:rPr>
          <w:bCs/>
          <w:color w:val="000000"/>
          <w:kern w:val="2"/>
          <w:sz w:val="26"/>
          <w:szCs w:val="26"/>
          <w:lang w:eastAsia="zh-CN"/>
        </w:rPr>
        <w:t>(далее - основное мероприятие 1.1.).</w:t>
      </w:r>
    </w:p>
    <w:p>
      <w:pPr>
        <w:pStyle w:val="Normal"/>
        <w:widowControl/>
        <w:suppressAutoHyphens w:val="true"/>
        <w:jc w:val="both"/>
        <w:textAlignment w:val="baseline"/>
        <w:rPr/>
      </w:pPr>
      <w:r>
        <w:rPr>
          <w:bCs/>
          <w:color w:val="000000"/>
          <w:kern w:val="2"/>
          <w:sz w:val="26"/>
          <w:szCs w:val="26"/>
          <w:lang w:eastAsia="zh-CN"/>
        </w:rPr>
        <w:tab/>
      </w:r>
      <w:r>
        <w:rPr>
          <w:color w:val="000000"/>
          <w:kern w:val="2"/>
          <w:sz w:val="26"/>
          <w:szCs w:val="26"/>
          <w:lang w:eastAsia="zh-CN"/>
        </w:rPr>
        <w:t>Цель основного мероприятия 1.1.: улучшение жилищных условий сельского населения.</w:t>
      </w:r>
    </w:p>
    <w:p>
      <w:pPr>
        <w:pStyle w:val="Normal"/>
        <w:widowControl/>
        <w:suppressAutoHyphens w:val="true"/>
        <w:jc w:val="both"/>
        <w:textAlignment w:val="baseline"/>
        <w:rPr/>
      </w:pPr>
      <w:r>
        <w:rPr>
          <w:color w:val="000000"/>
          <w:kern w:val="2"/>
          <w:sz w:val="26"/>
          <w:szCs w:val="26"/>
          <w:lang w:eastAsia="zh-CN"/>
        </w:rPr>
        <w:tab/>
        <w:t xml:space="preserve">В рамках основного  мероприятия 1.1. предусматривается предоставление гражданам субсидий на улучшение жилищных условий граждан, проживающих на сельских территориях. </w:t>
      </w:r>
      <w:r>
        <w:rPr>
          <w:color w:val="000000"/>
          <w:kern w:val="2"/>
          <w:sz w:val="26"/>
          <w:szCs w:val="26"/>
        </w:rPr>
        <w:t xml:space="preserve">Правила предоставления и расходования социальных выплат </w:t>
      </w:r>
      <w:r>
        <w:rPr>
          <w:color w:val="000000"/>
          <w:kern w:val="2"/>
          <w:sz w:val="26"/>
          <w:szCs w:val="26"/>
          <w:lang w:bidi="hi-IN"/>
        </w:rPr>
        <w:t xml:space="preserve"> на улучшение жилищных условий граждан, проживающих на сельских территориях</w:t>
      </w:r>
      <w:r>
        <w:rPr>
          <w:color w:val="000000"/>
          <w:kern w:val="2"/>
          <w:sz w:val="26"/>
          <w:szCs w:val="26"/>
        </w:rPr>
        <w:t xml:space="preserve"> Грязовецкого муниципального округа, привед</w:t>
      </w:r>
      <w:r>
        <w:rPr>
          <w:kern w:val="2"/>
          <w:sz w:val="26"/>
          <w:szCs w:val="26"/>
        </w:rPr>
        <w:t>ены в приложении 5 к подпрограмме 1.</w:t>
      </w:r>
    </w:p>
    <w:p>
      <w:pPr>
        <w:pStyle w:val="Normal"/>
        <w:widowControl/>
        <w:suppressAutoHyphens w:val="true"/>
        <w:jc w:val="both"/>
        <w:textAlignment w:val="baseline"/>
        <w:rPr/>
      </w:pPr>
      <w:r>
        <w:rPr>
          <w:color w:val="000000"/>
          <w:kern w:val="2"/>
          <w:sz w:val="26"/>
          <w:szCs w:val="26"/>
          <w:lang w:eastAsia="zh-CN"/>
        </w:rPr>
        <w:tab/>
        <w:t xml:space="preserve">2. Основное мероприятие 1.2. «Проведение мероприятий по поощрению и популяризации достижений в сельском развитии округа» </w:t>
      </w:r>
      <w:r>
        <w:rPr>
          <w:bCs/>
          <w:color w:val="000000"/>
          <w:kern w:val="2"/>
          <w:sz w:val="26"/>
          <w:szCs w:val="26"/>
          <w:lang w:eastAsia="zh-CN"/>
        </w:rPr>
        <w:t>(далее - основное мероприятие 1.2.).</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Цель основного мероприятия 1.2.: повышение эффективности производства и качества работы за счет использования наиболее современных приемов и технологий, совершенствование профессионального мастерства, повышение теоретических знаний.</w:t>
      </w:r>
    </w:p>
    <w:p>
      <w:pPr>
        <w:pStyle w:val="Normal"/>
        <w:widowControl/>
        <w:suppressAutoHyphens w:val="true"/>
        <w:jc w:val="both"/>
        <w:textAlignment w:val="baseline"/>
        <w:rPr/>
      </w:pPr>
      <w:r>
        <w:rPr>
          <w:color w:val="000000"/>
          <w:kern w:val="2"/>
          <w:sz w:val="26"/>
          <w:szCs w:val="26"/>
          <w:lang w:eastAsia="zh-CN"/>
        </w:rPr>
        <w:tab/>
      </w:r>
      <w:r>
        <w:rPr>
          <w:rFonts w:eastAsia="sans-serif;Arial"/>
          <w:color w:val="000000"/>
          <w:kern w:val="2"/>
          <w:sz w:val="26"/>
          <w:szCs w:val="26"/>
          <w:lang w:eastAsia="zh-CN"/>
        </w:rPr>
        <w:t>В рамках основного  мероприятия 1.2. предусматривается</w:t>
      </w:r>
      <w:r>
        <w:rPr>
          <w:color w:val="000000"/>
          <w:kern w:val="2"/>
          <w:sz w:val="26"/>
          <w:szCs w:val="26"/>
          <w:lang w:eastAsia="zh-CN"/>
        </w:rPr>
        <w:t xml:space="preserve"> проведение  конкурсов среди работников массовых профессий АПК: операторов машинного доения, операторов по искусственному осеменению животных, качества молока, механизаторов, комбайнеров, слесарей молочного оборудования.</w:t>
      </w:r>
    </w:p>
    <w:p>
      <w:pPr>
        <w:pStyle w:val="Normal"/>
        <w:widowControl/>
        <w:tabs>
          <w:tab w:val="clear" w:pos="709"/>
          <w:tab w:val="left" w:pos="852" w:leader="none"/>
          <w:tab w:val="left" w:pos="1108" w:leader="none"/>
        </w:tabs>
        <w:suppressAutoHyphens w:val="true"/>
        <w:jc w:val="both"/>
        <w:textAlignment w:val="baseline"/>
        <w:rPr/>
      </w:pPr>
      <w:r>
        <w:rPr>
          <w:color w:val="000000"/>
          <w:kern w:val="2"/>
          <w:sz w:val="26"/>
          <w:szCs w:val="26"/>
          <w:lang w:eastAsia="zh-CN"/>
        </w:rPr>
        <w:tab/>
        <w:t>3</w:t>
      </w:r>
      <w:r>
        <w:rPr>
          <w:rFonts w:eastAsia="sans-serif;Arial"/>
          <w:color w:val="000000"/>
          <w:kern w:val="2"/>
          <w:sz w:val="26"/>
          <w:szCs w:val="26"/>
          <w:lang w:eastAsia="zh-CN"/>
        </w:rPr>
        <w:t xml:space="preserve">. Основное мероприятие 1.3. «Проведение мероприятий по предотвращению распространения сорного растения борщевик Сосновского» </w:t>
      </w:r>
      <w:r>
        <w:rPr>
          <w:rFonts w:eastAsia="sans-serif;Arial"/>
          <w:bCs/>
          <w:color w:val="000000"/>
          <w:kern w:val="2"/>
          <w:sz w:val="26"/>
          <w:szCs w:val="26"/>
          <w:lang w:eastAsia="zh-CN"/>
        </w:rPr>
        <w:t>(далее - основное мероприятие 1.3).</w:t>
      </w:r>
    </w:p>
    <w:p>
      <w:pPr>
        <w:pStyle w:val="Normal"/>
        <w:widowControl/>
        <w:tabs>
          <w:tab w:val="clear" w:pos="709"/>
          <w:tab w:val="left" w:pos="852" w:leader="none"/>
          <w:tab w:val="left" w:pos="1108" w:leader="none"/>
        </w:tabs>
        <w:suppressAutoHyphens w:val="true"/>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ab/>
        <w:t>Цель основного мероприятия 1.3.: Локализация и ликвидация очагов распространения борщевика Сосновского.</w:t>
      </w:r>
    </w:p>
    <w:p>
      <w:pPr>
        <w:sectPr>
          <w:type w:val="nextPage"/>
          <w:pgSz w:orient="landscape" w:w="16838" w:h="11906"/>
          <w:pgMar w:left="1134" w:right="567" w:header="0" w:top="1701" w:footer="0" w:bottom="1134" w:gutter="0"/>
          <w:pgNumType w:fmt="decimal"/>
          <w:formProt w:val="false"/>
          <w:textDirection w:val="lrTb"/>
          <w:docGrid w:type="default" w:linePitch="360" w:charSpace="0"/>
        </w:sectPr>
        <w:pStyle w:val="Normal"/>
        <w:tabs>
          <w:tab w:val="clear" w:pos="709"/>
          <w:tab w:val="left" w:pos="851" w:leader="none"/>
          <w:tab w:val="left" w:pos="1134" w:leader="none"/>
          <w:tab w:val="left" w:pos="1276" w:leader="none"/>
        </w:tabs>
        <w:suppressAutoHyphens w:val="true"/>
        <w:jc w:val="both"/>
        <w:textAlignment w:val="baseline"/>
        <w:rPr/>
      </w:pPr>
      <w:r>
        <w:rPr>
          <w:rFonts w:eastAsia="sans-serif;Arial"/>
          <w:color w:val="000000"/>
          <w:kern w:val="2"/>
          <w:sz w:val="26"/>
          <w:szCs w:val="26"/>
          <w:lang w:eastAsia="zh-CN"/>
        </w:rPr>
        <w:tab/>
        <w:t xml:space="preserve">В рамках основного  мероприятия 1.3. предусматривается проведение мероприятий по </w:t>
      </w:r>
      <w:r>
        <w:rPr>
          <w:color w:val="000000"/>
          <w:sz w:val="26"/>
          <w:szCs w:val="26"/>
          <w:lang w:eastAsia="ar-SA"/>
        </w:rPr>
        <w:t>обработке химическим и механическим способом  площадей заросшими сорным растением борщевик Сосновского.</w:t>
      </w:r>
    </w:p>
    <w:p>
      <w:pPr>
        <w:pStyle w:val="Normal"/>
        <w:widowControl/>
        <w:suppressAutoHyphens w:val="true"/>
        <w:ind w:left="0" w:right="0" w:firstLine="13183"/>
        <w:textAlignment w:val="baseline"/>
        <w:rPr/>
      </w:pPr>
      <w:r>
        <w:rPr>
          <w:color w:val="000000"/>
          <w:kern w:val="2"/>
          <w:sz w:val="26"/>
          <w:szCs w:val="26"/>
          <w:lang w:eastAsia="zh-CN"/>
        </w:rPr>
        <w:t xml:space="preserve">  </w:t>
      </w:r>
      <w:r>
        <w:rPr>
          <w:color w:val="000000"/>
          <w:kern w:val="2"/>
          <w:sz w:val="26"/>
          <w:szCs w:val="26"/>
          <w:lang w:eastAsia="zh-CN"/>
        </w:rPr>
        <w:t>Приложение 1</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 xml:space="preserve">к подпрограмме 1 </w:t>
      </w:r>
    </w:p>
    <w:p>
      <w:pPr>
        <w:pStyle w:val="Normal"/>
        <w:widowControl/>
        <w:suppressAutoHyphens w:val="true"/>
        <w:ind w:left="12758" w:right="0" w:hanging="0"/>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suppressAutoHyphens w:val="true"/>
        <w:jc w:val="center"/>
        <w:textAlignment w:val="baseline"/>
        <w:rPr/>
      </w:pPr>
      <w:r>
        <w:rPr>
          <w:rFonts w:cs="Liberation Serif;Times New Roman" w:ascii="Liberation Serif;Times New Roman" w:hAnsi="Liberation Serif;Times New Roman"/>
          <w:b/>
          <w:color w:val="000000"/>
          <w:kern w:val="2"/>
          <w:sz w:val="24"/>
          <w:szCs w:val="24"/>
          <w:shd w:fill="auto" w:val="clear"/>
          <w:lang w:eastAsia="zh-CN"/>
        </w:rPr>
        <w:t xml:space="preserve">Финансовое обеспечение и перечень мероприятий подпрограммы 1 за счет средств бюджета </w:t>
      </w:r>
      <w:r>
        <w:rPr>
          <w:rFonts w:eastAsia="Times New Roman" w:cs="Liberation Serif;Times New Roman" w:ascii="Liberation Serif;Times New Roman" w:hAnsi="Liberation Serif;Times New Roman"/>
          <w:b/>
          <w:color w:val="000000"/>
          <w:kern w:val="2"/>
          <w:sz w:val="24"/>
          <w:szCs w:val="24"/>
          <w:shd w:fill="auto" w:val="clear"/>
          <w:lang w:val="ru-RU" w:eastAsia="zh-CN" w:bidi="ar-SA"/>
        </w:rPr>
        <w:t>округа</w:t>
      </w:r>
    </w:p>
    <w:p>
      <w:pPr>
        <w:pStyle w:val="Normal"/>
        <w:widowControl/>
        <w:tabs>
          <w:tab w:val="clear" w:pos="709"/>
          <w:tab w:val="left" w:pos="-1920" w:leader="none"/>
        </w:tabs>
        <w:suppressAutoHyphens w:val="true"/>
        <w:ind w:left="0" w:right="-286" w:hanging="0"/>
        <w:jc w:val="center"/>
        <w:textAlignment w:val="baseline"/>
        <w:rPr>
          <w:rFonts w:ascii="Liberation Serif;Times New Roman" w:hAnsi="Liberation Serif;Times New Roman" w:cs="Liberation Serif;Times New Roman"/>
          <w:b/>
          <w:b/>
          <w:color w:val="000000"/>
          <w:kern w:val="2"/>
          <w:sz w:val="24"/>
          <w:szCs w:val="24"/>
          <w:shd w:fill="auto" w:val="clear"/>
          <w:lang w:eastAsia="zh-CN"/>
        </w:rPr>
      </w:pPr>
      <w:r>
        <w:rPr>
          <w:rFonts w:cs="Liberation Serif;Times New Roman" w:ascii="Liberation Serif;Times New Roman" w:hAnsi="Liberation Serif;Times New Roman"/>
          <w:b/>
          <w:color w:val="000000"/>
          <w:kern w:val="2"/>
          <w:sz w:val="24"/>
          <w:szCs w:val="24"/>
          <w:shd w:fill="auto" w:val="clear"/>
          <w:lang w:eastAsia="zh-CN"/>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tbl>
      <w:tblPr>
        <w:tblW w:w="15407" w:type="dxa"/>
        <w:jc w:val="left"/>
        <w:tblInd w:w="-5" w:type="dxa"/>
        <w:tblLayout w:type="fixed"/>
        <w:tblCellMar>
          <w:top w:w="0" w:type="dxa"/>
          <w:left w:w="10" w:type="dxa"/>
          <w:bottom w:w="0" w:type="dxa"/>
          <w:right w:w="10" w:type="dxa"/>
        </w:tblCellMar>
      </w:tblPr>
      <w:tblGrid>
        <w:gridCol w:w="1622"/>
        <w:gridCol w:w="2001"/>
        <w:gridCol w:w="2373"/>
        <w:gridCol w:w="3836"/>
        <w:gridCol w:w="772"/>
        <w:gridCol w:w="881"/>
        <w:gridCol w:w="657"/>
        <w:gridCol w:w="701"/>
        <w:gridCol w:w="701"/>
        <w:gridCol w:w="716"/>
        <w:gridCol w:w="1145"/>
      </w:tblGrid>
      <w:tr>
        <w:trPr>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Статус</w:t>
            </w:r>
          </w:p>
        </w:tc>
        <w:tc>
          <w:tcPr>
            <w:tcW w:w="2001"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Наименование</w:t>
            </w:r>
          </w:p>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подпрограммы,  основного</w:t>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мероприятия</w:t>
            </w:r>
          </w:p>
        </w:tc>
        <w:tc>
          <w:tcPr>
            <w:tcW w:w="2373"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Ответственный исполнитель,</w:t>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участник</w:t>
            </w:r>
          </w:p>
        </w:tc>
        <w:tc>
          <w:tcPr>
            <w:tcW w:w="3836"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Источник финансового обеспечения</w:t>
            </w:r>
          </w:p>
        </w:tc>
        <w:tc>
          <w:tcPr>
            <w:tcW w:w="557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 год</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2024 год</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2025 год</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2026 год</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 год</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2028 год</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2023-2028 годы</w:t>
            </w:r>
          </w:p>
        </w:tc>
      </w:tr>
      <w:tr>
        <w:trPr>
          <w:cantSplit w:val="true"/>
        </w:trPr>
        <w:tc>
          <w:tcPr>
            <w:tcW w:w="1622"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w:t>
            </w:r>
          </w:p>
        </w:tc>
        <w:tc>
          <w:tcPr>
            <w:tcW w:w="200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w:t>
            </w:r>
          </w:p>
        </w:tc>
        <w:tc>
          <w:tcPr>
            <w:tcW w:w="2373"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w:t>
            </w:r>
          </w:p>
        </w:tc>
        <w:tc>
          <w:tcPr>
            <w:tcW w:w="383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8</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w:t>
            </w:r>
          </w:p>
        </w:tc>
        <w:tc>
          <w:tcPr>
            <w:tcW w:w="716"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r>
      <w:tr>
        <w:trPr>
          <w:cantSplit w:val="true"/>
        </w:trPr>
        <w:tc>
          <w:tcPr>
            <w:tcW w:w="1622"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Подпрограмма 1</w:t>
            </w:r>
          </w:p>
        </w:tc>
        <w:tc>
          <w:tcPr>
            <w:tcW w:w="2001"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«Обеспечение устойчивого развития сельских территорий Грязовецкого муниципального округа»</w:t>
            </w:r>
          </w:p>
        </w:tc>
        <w:tc>
          <w:tcPr>
            <w:tcW w:w="2373" w:type="dxa"/>
            <w:vMerge w:val="restart"/>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Итого</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 xml:space="preserve">по </w:t>
            </w:r>
            <w:r>
              <w:rPr>
                <w:rFonts w:eastAsia="SimSun;宋体" w:cs="Liberation Serif;Times New Roman" w:ascii="Liberation Serif;Times New Roman" w:hAnsi="Liberation Serif;Times New Roman"/>
                <w:bCs/>
                <w:color w:val="000000"/>
                <w:kern w:val="2"/>
                <w:sz w:val="24"/>
                <w:szCs w:val="24"/>
                <w:shd w:fill="auto" w:val="clear"/>
                <w:lang w:eastAsia="zh-CN" w:bidi="hi-IN"/>
              </w:rPr>
              <w:t>подпрограмме 1</w:t>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2139,9</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1872,1</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4632,0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112,0</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110,7</w:t>
            </w:r>
          </w:p>
        </w:tc>
        <w:tc>
          <w:tcPr>
            <w:tcW w:w="65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71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842,7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2027,8</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1761,4</w:t>
            </w:r>
          </w:p>
        </w:tc>
        <w:tc>
          <w:tcPr>
            <w:tcW w:w="65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3789,3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left w:val="single" w:sz="4" w:space="0" w:color="000000"/>
              <w:bottom w:val="single" w:sz="4" w:space="0" w:color="000000"/>
            </w:tcBorders>
          </w:tcPr>
          <w:p>
            <w:pPr>
              <w:pStyle w:val="Normal"/>
              <w:widowControl w:val="false"/>
              <w:suppressAutoHyphens w:val="tru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57"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6"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57"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6"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1646,2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1139,8</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2882,8</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1629,7</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1128,4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2758,1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Перцевское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62,1</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94,9</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0,6</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29,9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trHeight w:val="86" w:hRule="atLeast"/>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3 Комьянское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238,0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386,4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val="ru-RU" w:eastAsia="zh-CN"/>
              </w:rPr>
            </w:pPr>
            <w:r>
              <w:rPr>
                <w:rFonts w:cs="Liberation Serif;Times New Roman" w:ascii="Liberation Serif;Times New Roman" w:hAnsi="Liberation Serif;Times New Roman"/>
                <w:color w:val="000000"/>
                <w:kern w:val="2"/>
                <w:sz w:val="24"/>
                <w:szCs w:val="24"/>
                <w:shd w:fill="auto" w:val="clear"/>
                <w:lang w:val="ru-RU" w:eastAsia="zh-CN"/>
              </w:rPr>
              <w:t>652,4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34,3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235,6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382,5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Ростиловское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112,5</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153,4</w:t>
            </w:r>
          </w:p>
        </w:tc>
        <w:tc>
          <w:tcPr>
            <w:tcW w:w="65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276,5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13,2</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111,4</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151,9</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263,3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21,5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37,5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61,0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21,3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37,1</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58,4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0" w:right="57" w:hanging="0"/>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r>
      <w:tr>
        <w:trPr>
          <w:trHeight w:val="597" w:hRule="atLeast"/>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1.1.</w:t>
            </w:r>
          </w:p>
        </w:tc>
        <w:tc>
          <w:tcPr>
            <w:tcW w:w="2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«Обеспечение доступным жильем граждан, проживающих на сельских территориях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trHeight w:val="912" w:hRule="atLeast"/>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r>
      <w:tr>
        <w:trPr>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1.2.</w:t>
            </w:r>
          </w:p>
        </w:tc>
        <w:tc>
          <w:tcPr>
            <w:tcW w:w="2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«Проведение мероприятий по поощрению и популяризации достижений в  сельском развитии округа»</w:t>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p>
            <w:pPr>
              <w:pStyle w:val="Normal"/>
              <w:widowControl w:val="false"/>
              <w:suppressAutoHyphens w:val="true"/>
              <w:snapToGrid w:val="false"/>
              <w:jc w:val="left"/>
              <w:textAlignment w:val="baselin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1.3.</w:t>
            </w:r>
          </w:p>
        </w:tc>
        <w:tc>
          <w:tcPr>
            <w:tcW w:w="2001" w:type="dxa"/>
            <w:vMerge w:val="restart"/>
            <w:tcBorders>
              <w:left w:val="single" w:sz="4" w:space="0" w:color="000000"/>
              <w:bottom w:val="single" w:sz="4" w:space="0" w:color="000000"/>
              <w:right w:val="single" w:sz="4" w:space="0" w:color="000000"/>
            </w:tcBorders>
          </w:tcPr>
          <w:p>
            <w:pPr>
              <w:pStyle w:val="Normal"/>
              <w:widowControl w:val="false"/>
              <w:tabs>
                <w:tab w:val="clear" w:pos="709"/>
                <w:tab w:val="left" w:pos="567" w:leader="none"/>
              </w:tabs>
              <w:jc w:val="left"/>
              <w:rPr>
                <w:rFonts w:ascii="Liberation Serif;Times New Roman" w:hAnsi="Liberation Serif;Times New Roman" w:eastAsia="sans-serif;Arial" w:cs="Liberation Serif;Times New Roman"/>
                <w:color w:val="000000"/>
                <w:sz w:val="24"/>
                <w:szCs w:val="24"/>
                <w:shd w:fill="auto" w:val="clear"/>
                <w:lang w:eastAsia="ar-SA"/>
              </w:rPr>
            </w:pPr>
            <w:r>
              <w:rPr>
                <w:rFonts w:eastAsia="sans-serif;Arial" w:cs="Liberation Serif;Times New Roman" w:ascii="Liberation Serif;Times New Roman" w:hAnsi="Liberation Serif;Times New Roman"/>
                <w:color w:val="000000"/>
                <w:sz w:val="24"/>
                <w:szCs w:val="24"/>
                <w:shd w:fill="auto" w:val="clear"/>
                <w:lang w:eastAsia="ar-SA"/>
              </w:rPr>
              <w:t>«Проведение мероприятий по предотвращению распространения сорного растения борщевик Сосновского»</w:t>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 по основному мероприятию 1.3.</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2048,4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1779,2</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3967,6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17,8</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178,3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1761,4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3789,3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1646,2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1139,8</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2882,8</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1629,7</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1128,4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2758,1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Перцевское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62,1</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94,9</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0,6</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29,9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3 Комьянское территориальное управление администрации Грязовецкого  муниципального округа</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238,0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386,4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val="ru-RU" w:eastAsia="zh-CN"/>
              </w:rPr>
            </w:pPr>
            <w:r>
              <w:rPr>
                <w:rFonts w:cs="Liberation Serif;Times New Roman" w:ascii="Liberation Serif;Times New Roman" w:hAnsi="Liberation Serif;Times New Roman"/>
                <w:color w:val="000000"/>
                <w:kern w:val="2"/>
                <w:sz w:val="24"/>
                <w:szCs w:val="24"/>
                <w:shd w:fill="auto" w:val="clear"/>
                <w:lang w:val="ru-RU" w:eastAsia="zh-CN"/>
              </w:rPr>
              <w:t>652,4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34,3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235,6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382,5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Ростиловское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153,4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276,5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13,2</w:t>
            </w:r>
          </w:p>
        </w:tc>
      </w:tr>
      <w:tr>
        <w:trPr>
          <w:trHeight w:val="125" w:hRule="atLeast"/>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111,4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151,9</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263,3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21,5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37,5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61,0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21,3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37,1</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58,4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0" w:right="57" w:hanging="0"/>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t>к подпрограмме 1</w:t>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 w:val="left" w:pos="1134" w:leader="none"/>
          <w:tab w:val="left" w:pos="1276" w:leader="none"/>
        </w:tabs>
        <w:suppressAutoHyphens w:val="true"/>
        <w:spacing w:before="0" w:after="120"/>
        <w:jc w:val="center"/>
        <w:textAlignment w:val="baseline"/>
        <w:rPr>
          <w:b/>
          <w:b/>
          <w:bCs/>
          <w:color w:val="000000"/>
          <w:sz w:val="26"/>
          <w:szCs w:val="26"/>
          <w:lang w:eastAsia="ar-SA"/>
        </w:rPr>
      </w:pPr>
      <w:r>
        <w:rPr>
          <w:b/>
          <w:bCs/>
          <w:color w:val="000000"/>
          <w:sz w:val="26"/>
          <w:szCs w:val="26"/>
          <w:lang w:eastAsia="ar-SA"/>
        </w:rPr>
        <w:t>Сведения о показателях (индикаторах) подпрограммы 1</w:t>
      </w:r>
    </w:p>
    <w:p>
      <w:pPr>
        <w:pStyle w:val="Normal"/>
        <w:widowControl/>
        <w:tabs>
          <w:tab w:val="clear" w:pos="709"/>
          <w:tab w:val="left" w:pos="851" w:leader="none"/>
          <w:tab w:val="left" w:pos="1134" w:leader="none"/>
          <w:tab w:val="left" w:pos="1276" w:leader="none"/>
        </w:tabs>
        <w:suppressAutoHyphens w:val="true"/>
        <w:spacing w:before="0" w:after="120"/>
        <w:jc w:val="center"/>
        <w:textAlignment w:val="baseline"/>
        <w:rPr>
          <w:b/>
          <w:b/>
          <w:bCs/>
          <w:color w:val="000000"/>
          <w:sz w:val="26"/>
          <w:szCs w:val="26"/>
          <w:lang w:eastAsia="ar-SA"/>
        </w:rPr>
      </w:pPr>
      <w:r>
        <w:rPr>
          <w:b/>
          <w:bCs/>
          <w:color w:val="000000"/>
          <w:sz w:val="26"/>
          <w:szCs w:val="26"/>
          <w:lang w:eastAsia="ar-SA"/>
        </w:rPr>
      </w:r>
    </w:p>
    <w:tbl>
      <w:tblPr>
        <w:tblW w:w="15710" w:type="dxa"/>
        <w:jc w:val="left"/>
        <w:tblInd w:w="-347" w:type="dxa"/>
        <w:tblLayout w:type="fixed"/>
        <w:tblCellMar>
          <w:top w:w="0" w:type="dxa"/>
          <w:left w:w="10" w:type="dxa"/>
          <w:bottom w:w="0" w:type="dxa"/>
          <w:right w:w="10" w:type="dxa"/>
        </w:tblCellMar>
      </w:tblPr>
      <w:tblGrid>
        <w:gridCol w:w="502"/>
        <w:gridCol w:w="1907"/>
        <w:gridCol w:w="4820"/>
        <w:gridCol w:w="1276"/>
        <w:gridCol w:w="850"/>
        <w:gridCol w:w="851"/>
        <w:gridCol w:w="850"/>
        <w:gridCol w:w="852"/>
        <w:gridCol w:w="850"/>
        <w:gridCol w:w="851"/>
        <w:gridCol w:w="850"/>
        <w:gridCol w:w="1250"/>
      </w:tblGrid>
      <w:tr>
        <w:trPr>
          <w:cantSplit w:val="true"/>
        </w:trPr>
        <w:tc>
          <w:tcPr>
            <w:tcW w:w="502"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pPr>
            <w:r>
              <w:rPr>
                <w:color w:val="000000"/>
                <w:kern w:val="2"/>
                <w:sz w:val="22"/>
                <w:szCs w:val="22"/>
                <w:lang w:eastAsia="zh-CN"/>
              </w:rPr>
              <w:t xml:space="preserve">№ </w:t>
            </w:r>
            <w:r>
              <w:rPr>
                <w:color w:val="000000"/>
                <w:kern w:val="2"/>
                <w:sz w:val="22"/>
                <w:szCs w:val="22"/>
                <w:lang w:eastAsia="zh-CN"/>
              </w:rPr>
              <w:br/>
              <w:t>п/п</w:t>
            </w:r>
          </w:p>
        </w:tc>
        <w:tc>
          <w:tcPr>
            <w:tcW w:w="1907"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Задачи, направленные</w:t>
              <w:br/>
              <w:t>на достижение цели</w:t>
            </w:r>
          </w:p>
        </w:tc>
        <w:tc>
          <w:tcPr>
            <w:tcW w:w="4820"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показателя</w:t>
              <w:br/>
              <w:t>(индикатора)</w:t>
            </w:r>
          </w:p>
        </w:tc>
        <w:tc>
          <w:tcPr>
            <w:tcW w:w="1276"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Единица измерения</w:t>
            </w:r>
          </w:p>
        </w:tc>
        <w:tc>
          <w:tcPr>
            <w:tcW w:w="720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Значения показателей (индикаторов)</w:t>
            </w:r>
          </w:p>
        </w:tc>
      </w:tr>
      <w:tr>
        <w:trPr>
          <w:cantSplit w:val="true"/>
        </w:trPr>
        <w:tc>
          <w:tcPr>
            <w:tcW w:w="502"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276"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2021 год</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2022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2023 год</w:t>
            </w:r>
          </w:p>
        </w:tc>
        <w:tc>
          <w:tcPr>
            <w:tcW w:w="85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2024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2025 год</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2026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2027 год</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2028 год</w:t>
            </w:r>
          </w:p>
        </w:tc>
      </w:tr>
      <w:tr>
        <w:trPr>
          <w:trHeight w:val="89" w:hRule="atLeast"/>
        </w:trPr>
        <w:tc>
          <w:tcPr>
            <w:tcW w:w="50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07"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482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3</w:t>
            </w:r>
          </w:p>
        </w:tc>
        <w:tc>
          <w:tcPr>
            <w:tcW w:w="127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8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7</w:t>
            </w:r>
          </w:p>
        </w:tc>
        <w:tc>
          <w:tcPr>
            <w:tcW w:w="85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8</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9</w:t>
            </w:r>
          </w:p>
        </w:tc>
        <w:tc>
          <w:tcPr>
            <w:tcW w:w="8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10</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11</w:t>
            </w:r>
          </w:p>
        </w:tc>
        <w:tc>
          <w:tcPr>
            <w:tcW w:w="1250"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12</w:t>
            </w:r>
          </w:p>
        </w:tc>
      </w:tr>
      <w:tr>
        <w:trPr>
          <w:trHeight w:val="464" w:hRule="atLeast"/>
        </w:trPr>
        <w:tc>
          <w:tcPr>
            <w:tcW w:w="502" w:type="dxa"/>
            <w:vMerge w:val="restart"/>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07" w:type="dxa"/>
            <w:vMerge w:val="restart"/>
            <w:tcBorders>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Улучшение условий проживания населения на сельских территориях округа</w:t>
            </w:r>
          </w:p>
        </w:tc>
        <w:tc>
          <w:tcPr>
            <w:tcW w:w="4820"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объем ввода (приобретения) жилья для граждан, проживающих на сельских территориях</w:t>
            </w:r>
          </w:p>
        </w:tc>
        <w:tc>
          <w:tcPr>
            <w:tcW w:w="127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кв.м</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lang w:eastAsia="zh-CN"/>
              </w:rPr>
            </w:pPr>
            <w:r>
              <w:rPr>
                <w:rFonts w:cs="Liberation Serif;Times New Roman" w:ascii="Liberation Serif;Times New Roman" w:hAnsi="Liberation Serif;Times New Roman"/>
                <w:color w:val="000000"/>
                <w:kern w:val="2"/>
                <w:sz w:val="22"/>
                <w:szCs w:val="22"/>
                <w:lang w:eastAsia="zh-CN"/>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72</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r>
      <w:tr>
        <w:trPr>
          <w:trHeight w:val="464" w:hRule="atLeast"/>
        </w:trPr>
        <w:tc>
          <w:tcPr>
            <w:tcW w:w="502"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tcBorders>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количество проведенных мероприятий по поощрению и популяризации достижений в сельском развитии округа</w:t>
            </w:r>
          </w:p>
        </w:tc>
        <w:tc>
          <w:tcPr>
            <w:tcW w:w="1276"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850"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r>
      <w:tr>
        <w:trPr>
          <w:trHeight w:val="464" w:hRule="atLeast"/>
        </w:trPr>
        <w:tc>
          <w:tcPr>
            <w:tcW w:w="502"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tcBorders>
              <w:left w:val="single" w:sz="4" w:space="0" w:color="000000"/>
              <w:bottom w:val="single" w:sz="4" w:space="0" w:color="000000"/>
            </w:tcBorders>
          </w:tcPr>
          <w:p>
            <w:pPr>
              <w:pStyle w:val="Normal"/>
              <w:widowControl w:val="false"/>
              <w:tabs>
                <w:tab w:val="clear" w:pos="709"/>
                <w:tab w:val="left" w:pos="679" w:leader="none"/>
              </w:tabs>
              <w:suppressAutoHyphens w:val="true"/>
              <w:jc w:val="both"/>
              <w:textAlignment w:val="baseline"/>
              <w:rPr>
                <w:color w:val="000000"/>
                <w:sz w:val="22"/>
                <w:szCs w:val="22"/>
                <w:lang w:eastAsia="ar-SA"/>
              </w:rPr>
            </w:pP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276"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га</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294,23</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262,06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lang w:eastAsia="zh-CN"/>
              </w:rPr>
            </w:pPr>
            <w:r>
              <w:rPr>
                <w:rFonts w:cs="Liberation Serif;Times New Roman" w:ascii="Liberation Serif;Times New Roman" w:hAnsi="Liberation Serif;Times New Roman"/>
                <w:color w:val="000000"/>
                <w:kern w:val="2"/>
                <w:sz w:val="22"/>
                <w:szCs w:val="22"/>
                <w:lang w:eastAsia="zh-CN"/>
              </w:rPr>
              <w:t>292,06</w:t>
            </w:r>
          </w:p>
        </w:tc>
        <w:tc>
          <w:tcPr>
            <w:tcW w:w="85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326,56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r>
    </w:tbl>
    <w:p>
      <w:pPr>
        <w:pStyle w:val="Normal"/>
        <w:widowContro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t xml:space="preserve">  </w:t>
      </w:r>
    </w:p>
    <w:p>
      <w:pPr>
        <w:pStyle w:val="Normal"/>
        <w:widowControl/>
        <w:suppressAutoHyphens w:val="true"/>
        <w:ind w:left="12474" w:right="0" w:firstLine="426"/>
        <w:textAlignment w:val="baseline"/>
        <w:rPr/>
      </w:pPr>
      <w:r>
        <w:rPr>
          <w:color w:val="000000"/>
          <w:kern w:val="2"/>
          <w:sz w:val="26"/>
          <w:szCs w:val="26"/>
          <w:lang w:eastAsia="zh-CN"/>
        </w:rPr>
        <w:t xml:space="preserve"> </w:t>
      </w:r>
      <w:r>
        <w:rPr>
          <w:color w:val="000000"/>
          <w:kern w:val="2"/>
          <w:sz w:val="26"/>
          <w:szCs w:val="26"/>
          <w:lang w:eastAsia="zh-CN"/>
        </w:rPr>
        <w:t>Приложение 3</w:t>
      </w:r>
    </w:p>
    <w:p>
      <w:pPr>
        <w:pStyle w:val="Normal"/>
        <w:widowControl/>
        <w:suppressAutoHyphens w:val="true"/>
        <w:ind w:left="12474" w:right="0" w:firstLine="426"/>
        <w:textAlignment w:val="baseline"/>
        <w:rPr/>
      </w:pPr>
      <w:r>
        <w:rPr>
          <w:color w:val="000000"/>
          <w:kern w:val="2"/>
          <w:sz w:val="26"/>
          <w:szCs w:val="26"/>
          <w:lang w:eastAsia="zh-CN"/>
        </w:rPr>
        <w:t xml:space="preserve"> </w:t>
      </w:r>
      <w:r>
        <w:rPr>
          <w:color w:val="000000"/>
          <w:kern w:val="2"/>
          <w:sz w:val="26"/>
          <w:szCs w:val="26"/>
          <w:lang w:eastAsia="zh-CN"/>
        </w:rPr>
        <w:t>к подпрограмме 1</w:t>
      </w:r>
    </w:p>
    <w:p>
      <w:pPr>
        <w:pStyle w:val="Normal"/>
        <w:widowControl/>
        <w:suppressAutoHyphens w:val="true"/>
        <w:jc w:val="right"/>
        <w:textAlignment w:val="baseline"/>
        <w:rPr>
          <w:b/>
          <w:b/>
          <w:bCs/>
          <w:color w:val="000000"/>
          <w:kern w:val="2"/>
          <w:sz w:val="26"/>
          <w:szCs w:val="26"/>
          <w:lang w:eastAsia="zh-CN"/>
        </w:rPr>
      </w:pPr>
      <w:r>
        <w:rPr>
          <w:b/>
          <w:bCs/>
          <w:color w:val="000000"/>
          <w:kern w:val="2"/>
          <w:sz w:val="26"/>
          <w:szCs w:val="26"/>
          <w:lang w:eastAsia="zh-CN"/>
        </w:rPr>
      </w:r>
    </w:p>
    <w:p>
      <w:pPr>
        <w:pStyle w:val="Normal"/>
        <w:widowControl/>
        <w:tabs>
          <w:tab w:val="clear" w:pos="709"/>
          <w:tab w:val="left" w:pos="851" w:leader="none"/>
          <w:tab w:val="left" w:pos="1134" w:leader="none"/>
          <w:tab w:val="left" w:pos="1276" w:leader="none"/>
        </w:tabs>
        <w:suppressAutoHyphens w:val="true"/>
        <w:jc w:val="center"/>
        <w:textAlignment w:val="baseline"/>
        <w:rPr>
          <w:b/>
          <w:b/>
          <w:bCs/>
          <w:color w:val="000000"/>
          <w:sz w:val="26"/>
          <w:szCs w:val="26"/>
          <w:lang w:eastAsia="ar-SA"/>
        </w:rPr>
      </w:pPr>
      <w:r>
        <w:rPr>
          <w:b/>
          <w:bCs/>
          <w:color w:val="000000"/>
          <w:sz w:val="26"/>
          <w:szCs w:val="26"/>
          <w:lang w:eastAsia="ar-SA"/>
        </w:rPr>
        <w:t>Методика расчета значений показателей (индикаторов) подпрограммы 1</w:t>
      </w:r>
    </w:p>
    <w:p>
      <w:pPr>
        <w:pStyle w:val="Normal"/>
        <w:widowControl/>
        <w:tabs>
          <w:tab w:val="clear" w:pos="709"/>
          <w:tab w:val="left" w:pos="851" w:leader="none"/>
          <w:tab w:val="left" w:pos="1134" w:leader="none"/>
          <w:tab w:val="left" w:pos="1276" w:leader="none"/>
        </w:tabs>
        <w:suppressAutoHyphens w:val="true"/>
        <w:jc w:val="center"/>
        <w:textAlignment w:val="baseline"/>
        <w:rPr>
          <w:b/>
          <w:b/>
          <w:bCs/>
          <w:color w:val="000000"/>
          <w:sz w:val="26"/>
          <w:szCs w:val="26"/>
          <w:lang w:eastAsia="ar-SA"/>
        </w:rPr>
      </w:pPr>
      <w:r>
        <w:rPr>
          <w:b/>
          <w:bCs/>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b/>
          <w:b/>
          <w:bCs/>
          <w:color w:val="000000"/>
          <w:sz w:val="26"/>
          <w:szCs w:val="26"/>
          <w:lang w:eastAsia="ar-SA"/>
        </w:rPr>
      </w:pPr>
      <w:r>
        <w:rPr>
          <w:b/>
          <w:bCs/>
          <w:color w:val="000000"/>
          <w:sz w:val="26"/>
          <w:szCs w:val="26"/>
          <w:lang w:eastAsia="ar-SA"/>
        </w:rPr>
      </w:r>
    </w:p>
    <w:tbl>
      <w:tblPr>
        <w:tblW w:w="15731" w:type="dxa"/>
        <w:jc w:val="left"/>
        <w:tblInd w:w="-368" w:type="dxa"/>
        <w:tblLayout w:type="fixed"/>
        <w:tblCellMar>
          <w:top w:w="0" w:type="dxa"/>
          <w:left w:w="10" w:type="dxa"/>
          <w:bottom w:w="0" w:type="dxa"/>
          <w:right w:w="10" w:type="dxa"/>
        </w:tblCellMar>
      </w:tblPr>
      <w:tblGrid>
        <w:gridCol w:w="709"/>
        <w:gridCol w:w="4110"/>
        <w:gridCol w:w="1698"/>
        <w:gridCol w:w="1527"/>
        <w:gridCol w:w="3743"/>
        <w:gridCol w:w="3943"/>
      </w:tblGrid>
      <w:tr>
        <w:trPr>
          <w:cantSplit w:val="true"/>
        </w:trPr>
        <w:tc>
          <w:tcPr>
            <w:tcW w:w="709"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eastAsia="Bookman Old Style"/>
                <w:color w:val="000000"/>
                <w:kern w:val="2"/>
                <w:sz w:val="22"/>
                <w:szCs w:val="22"/>
                <w:lang w:eastAsia="zh-CN"/>
              </w:rPr>
            </w:pPr>
            <w:r>
              <w:rPr>
                <w:rFonts w:eastAsia="Bookman Old Style"/>
                <w:color w:val="000000"/>
                <w:kern w:val="2"/>
                <w:sz w:val="22"/>
                <w:szCs w:val="22"/>
                <w:lang w:eastAsia="zh-CN"/>
              </w:rPr>
              <w:t>№</w:t>
            </w:r>
          </w:p>
          <w:p>
            <w:pPr>
              <w:pStyle w:val="Normal"/>
              <w:widowControl w:val="false"/>
              <w:suppressAutoHyphens w:val="true"/>
              <w:jc w:val="center"/>
              <w:textAlignment w:val="baseline"/>
              <w:rPr/>
            </w:pPr>
            <w:r>
              <w:rPr>
                <w:color w:val="000000"/>
                <w:kern w:val="2"/>
                <w:sz w:val="22"/>
                <w:szCs w:val="22"/>
                <w:lang w:eastAsia="zh-CN"/>
              </w:rPr>
              <w:t xml:space="preserve"> </w:t>
            </w:r>
            <w:r>
              <w:rPr>
                <w:color w:val="000000"/>
                <w:kern w:val="2"/>
                <w:sz w:val="22"/>
                <w:szCs w:val="22"/>
                <w:lang w:eastAsia="zh-CN"/>
              </w:rPr>
              <w:t>п/п</w:t>
            </w:r>
          </w:p>
        </w:tc>
        <w:tc>
          <w:tcPr>
            <w:tcW w:w="4110" w:type="dxa"/>
            <w:vMerge w:val="restart"/>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Обозначение и наименование показателя</w:t>
            </w:r>
          </w:p>
        </w:tc>
        <w:tc>
          <w:tcPr>
            <w:tcW w:w="1698" w:type="dxa"/>
            <w:vMerge w:val="restart"/>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Формула расчета</w:t>
            </w:r>
          </w:p>
        </w:tc>
        <w:tc>
          <w:tcPr>
            <w:tcW w:w="92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Исходные данные для расчета значений показателя</w:t>
            </w:r>
          </w:p>
        </w:tc>
      </w:tr>
      <w:tr>
        <w:trPr>
          <w:cantSplit w:val="true"/>
        </w:trPr>
        <w:tc>
          <w:tcPr>
            <w:tcW w:w="709"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4110"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698"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527" w:type="dxa"/>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Обозначение переменной</w:t>
            </w:r>
          </w:p>
        </w:tc>
        <w:tc>
          <w:tcPr>
            <w:tcW w:w="3743" w:type="dxa"/>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Наименование переменной</w:t>
            </w:r>
          </w:p>
        </w:tc>
        <w:tc>
          <w:tcPr>
            <w:tcW w:w="3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Источник исходных данных</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1</w:t>
            </w:r>
          </w:p>
        </w:tc>
        <w:tc>
          <w:tcPr>
            <w:tcW w:w="411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2</w:t>
            </w:r>
          </w:p>
        </w:tc>
        <w:tc>
          <w:tcPr>
            <w:tcW w:w="169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3</w:t>
            </w:r>
          </w:p>
        </w:tc>
        <w:tc>
          <w:tcPr>
            <w:tcW w:w="1527"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3743"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4110"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овпж </w:t>
            </w:r>
            <w:r>
              <w:rPr>
                <w:color w:val="000000"/>
                <w:kern w:val="2"/>
                <w:sz w:val="22"/>
                <w:szCs w:val="22"/>
                <w:lang w:eastAsia="zh-CN"/>
              </w:rPr>
              <w:t xml:space="preserve"> - объем ввода (приобретения) жилья для граждан, проживающих на сельских территориях, кв.м</w:t>
            </w:r>
          </w:p>
        </w:tc>
        <w:tc>
          <w:tcPr>
            <w:tcW w:w="169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овпж</w:t>
            </w:r>
          </w:p>
        </w:tc>
        <w:tc>
          <w:tcPr>
            <w:tcW w:w="1527"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овпж</w:t>
            </w:r>
          </w:p>
        </w:tc>
        <w:tc>
          <w:tcPr>
            <w:tcW w:w="3743" w:type="dxa"/>
            <w:tcBorders>
              <w:left w:val="single" w:sz="4" w:space="0" w:color="000000"/>
              <w:bottom w:val="single" w:sz="4" w:space="0" w:color="000000"/>
            </w:tcBorders>
          </w:tcPr>
          <w:p>
            <w:pPr>
              <w:pStyle w:val="Normal"/>
              <w:widowControl w:val="false"/>
              <w:suppressAutoHyphens w:val="true"/>
              <w:snapToGrid w:val="false"/>
              <w:textAlignment w:val="baseline"/>
              <w:rPr>
                <w:color w:val="000000"/>
                <w:kern w:val="2"/>
                <w:sz w:val="22"/>
                <w:szCs w:val="22"/>
                <w:lang w:eastAsia="zh-CN"/>
              </w:rPr>
            </w:pPr>
            <w:r>
              <w:rPr>
                <w:color w:val="000000"/>
                <w:kern w:val="2"/>
                <w:sz w:val="22"/>
                <w:szCs w:val="22"/>
                <w:lang w:eastAsia="zh-CN"/>
              </w:rPr>
              <w:t>объем ввода (приобретения) жилья для граждан, проживающих на сельских территориях, в отчетном году, кв.м</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2"/>
                <w:szCs w:val="22"/>
                <w:lang w:eastAsia="zh-CN"/>
              </w:rPr>
              <w:t xml:space="preserve">ведомственный отчет «Сведения о ходе реализации государственной программы «Комплексное развитие сельских территорий Вологодской области на 2021-2025 годы» по </w:t>
            </w:r>
            <w:r>
              <w:rPr>
                <w:rFonts w:eastAsia="SimSun; 宋体"/>
                <w:color w:val="000000"/>
                <w:kern w:val="2"/>
                <w:sz w:val="22"/>
                <w:szCs w:val="22"/>
                <w:lang w:eastAsia="zh-CN" w:bidi="hi-IN"/>
              </w:rPr>
              <w:t>установленной</w:t>
            </w:r>
            <w:r>
              <w:rPr>
                <w:color w:val="000000"/>
                <w:kern w:val="2"/>
                <w:sz w:val="22"/>
                <w:szCs w:val="22"/>
                <w:lang w:eastAsia="zh-CN"/>
              </w:rPr>
              <w:t xml:space="preserve">  Департаментом сельского хозяйства и продовольственных ресурсов Вологодской области форме</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2</w:t>
            </w:r>
          </w:p>
        </w:tc>
        <w:tc>
          <w:tcPr>
            <w:tcW w:w="4110" w:type="dxa"/>
            <w:tcBorders>
              <w:left w:val="single" w:sz="4" w:space="0" w:color="000000"/>
              <w:bottom w:val="single" w:sz="4" w:space="0" w:color="000000"/>
            </w:tcBorders>
          </w:tcPr>
          <w:p>
            <w:pPr>
              <w:pStyle w:val="Normal"/>
              <w:widowControl w:val="false"/>
              <w:suppressAutoHyphens w:val="true"/>
              <w:textAlignment w:val="baseline"/>
              <w:rPr/>
            </w:pPr>
            <w:r>
              <w:rPr>
                <w:color w:val="000000"/>
                <w:kern w:val="2"/>
                <w:sz w:val="22"/>
                <w:szCs w:val="22"/>
                <w:lang w:eastAsia="zh-CN"/>
              </w:rPr>
              <w:t>К</w:t>
            </w:r>
            <w:r>
              <w:rPr>
                <w:color w:val="000000"/>
                <w:kern w:val="2"/>
                <w:sz w:val="22"/>
                <w:szCs w:val="22"/>
                <w:vertAlign w:val="subscript"/>
                <w:lang w:eastAsia="zh-CN"/>
              </w:rPr>
              <w:t xml:space="preserve">пмпп </w:t>
            </w:r>
            <w:r>
              <w:rPr>
                <w:color w:val="000000"/>
                <w:kern w:val="2"/>
                <w:sz w:val="22"/>
                <w:szCs w:val="22"/>
                <w:lang w:eastAsia="zh-CN"/>
              </w:rPr>
              <w:t>- количество проведенных мероприятий по поощрению и популяризации достижений в сельском развитии округа, единиц</w:t>
            </w:r>
          </w:p>
        </w:tc>
        <w:tc>
          <w:tcPr>
            <w:tcW w:w="1698" w:type="dxa"/>
            <w:tcBorders>
              <w:left w:val="single" w:sz="4" w:space="0" w:color="000000"/>
              <w:bottom w:val="single" w:sz="4" w:space="0" w:color="000000"/>
            </w:tcBorders>
          </w:tcPr>
          <w:p>
            <w:pPr>
              <w:pStyle w:val="Normal"/>
              <w:widowControl w:val="false"/>
              <w:suppressAutoHyphens w:val="true"/>
              <w:jc w:val="center"/>
              <w:textAlignment w:val="baseline"/>
              <w:rPr/>
            </w:pPr>
            <w:r>
              <w:rPr>
                <w:color w:val="000000"/>
                <w:kern w:val="2"/>
                <w:sz w:val="22"/>
                <w:szCs w:val="22"/>
                <w:lang w:eastAsia="zh-CN"/>
              </w:rPr>
              <w:t>К</w:t>
            </w:r>
            <w:r>
              <w:rPr>
                <w:color w:val="000000"/>
                <w:kern w:val="2"/>
                <w:sz w:val="22"/>
                <w:szCs w:val="22"/>
                <w:vertAlign w:val="subscript"/>
                <w:lang w:eastAsia="zh-CN"/>
              </w:rPr>
              <w:t>пмпп</w:t>
            </w:r>
          </w:p>
        </w:tc>
        <w:tc>
          <w:tcPr>
            <w:tcW w:w="1527" w:type="dxa"/>
            <w:tcBorders>
              <w:left w:val="single" w:sz="4" w:space="0" w:color="000000"/>
              <w:bottom w:val="single" w:sz="4" w:space="0" w:color="000000"/>
            </w:tcBorders>
          </w:tcPr>
          <w:p>
            <w:pPr>
              <w:pStyle w:val="Normal"/>
              <w:widowControl w:val="false"/>
              <w:suppressAutoHyphens w:val="true"/>
              <w:jc w:val="center"/>
              <w:textAlignment w:val="baseline"/>
              <w:rPr/>
            </w:pPr>
            <w:r>
              <w:rPr>
                <w:color w:val="000000"/>
                <w:kern w:val="2"/>
                <w:sz w:val="22"/>
                <w:szCs w:val="22"/>
                <w:lang w:eastAsia="zh-CN"/>
              </w:rPr>
              <w:t>К</w:t>
            </w:r>
            <w:r>
              <w:rPr>
                <w:color w:val="000000"/>
                <w:kern w:val="2"/>
                <w:sz w:val="22"/>
                <w:szCs w:val="22"/>
                <w:vertAlign w:val="subscript"/>
                <w:lang w:eastAsia="zh-CN"/>
              </w:rPr>
              <w:t>пмпп</w:t>
            </w:r>
          </w:p>
        </w:tc>
        <w:tc>
          <w:tcPr>
            <w:tcW w:w="3743" w:type="dxa"/>
            <w:tcBorders>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количество проведенных мероприятий по поощрению и популяризации достижений в сельском развитии округа в отчетном году, единиц</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информация отдела социально-экономического развития сельского хозяйства администрации округа на основании постановлений администрации округа и (или) протоколов о проведении мероприятий</w:t>
            </w:r>
          </w:p>
        </w:tc>
      </w:tr>
      <w:tr>
        <w:trPr>
          <w:cantSplit w:val="true"/>
        </w:trPr>
        <w:tc>
          <w:tcPr>
            <w:tcW w:w="709"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3</w:t>
            </w:r>
          </w:p>
        </w:tc>
        <w:tc>
          <w:tcPr>
            <w:tcW w:w="4110" w:type="dxa"/>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pPr>
            <w:r>
              <w:rPr>
                <w:b/>
                <w:bCs/>
                <w:color w:val="000000"/>
                <w:kern w:val="2"/>
                <w:sz w:val="22"/>
                <w:szCs w:val="22"/>
                <w:vertAlign w:val="subscript"/>
                <w:lang w:eastAsia="zh-CN"/>
              </w:rPr>
              <w:t>S</w:t>
            </w:r>
            <w:r>
              <w:rPr>
                <w:color w:val="000000"/>
                <w:kern w:val="2"/>
                <w:sz w:val="22"/>
                <w:szCs w:val="22"/>
                <w:vertAlign w:val="subscript"/>
                <w:lang w:eastAsia="zh-CN"/>
              </w:rPr>
              <w:t xml:space="preserve">зу </w:t>
            </w:r>
            <w:r>
              <w:rPr>
                <w:color w:val="000000"/>
                <w:kern w:val="2"/>
                <w:sz w:val="22"/>
                <w:szCs w:val="22"/>
                <w:lang w:eastAsia="zh-CN"/>
              </w:rPr>
              <w:t xml:space="preserve">- </w:t>
            </w: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га</w:t>
            </w:r>
          </w:p>
        </w:tc>
        <w:tc>
          <w:tcPr>
            <w:tcW w:w="1698"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S</w:t>
            </w:r>
            <w:r>
              <w:rPr>
                <w:color w:val="000000"/>
                <w:kern w:val="2"/>
                <w:sz w:val="22"/>
                <w:szCs w:val="22"/>
                <w:vertAlign w:val="subscript"/>
                <w:lang w:eastAsia="zh-CN"/>
              </w:rPr>
              <w:t>зу</w:t>
            </w:r>
          </w:p>
        </w:tc>
        <w:tc>
          <w:tcPr>
            <w:tcW w:w="1527"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S</w:t>
            </w:r>
            <w:r>
              <w:rPr>
                <w:color w:val="000000"/>
                <w:kern w:val="2"/>
                <w:sz w:val="22"/>
                <w:szCs w:val="22"/>
                <w:vertAlign w:val="subscript"/>
                <w:lang w:eastAsia="zh-CN"/>
              </w:rPr>
              <w:t>зу</w:t>
            </w:r>
          </w:p>
        </w:tc>
        <w:tc>
          <w:tcPr>
            <w:tcW w:w="3743" w:type="dxa"/>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color w:val="000000"/>
                <w:sz w:val="22"/>
                <w:szCs w:val="22"/>
                <w:lang w:eastAsia="ar-SA"/>
              </w:rPr>
            </w:pP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га</w:t>
            </w:r>
          </w:p>
        </w:tc>
        <w:tc>
          <w:tcPr>
            <w:tcW w:w="3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информация территориальных управлений администрации округа, на основании актов выполненных работ</w:t>
            </w:r>
          </w:p>
        </w:tc>
      </w:tr>
    </w:tbl>
    <w:p>
      <w:pPr>
        <w:sectPr>
          <w:headerReference w:type="even" r:id="rId2"/>
          <w:headerReference w:type="default" r:id="rId3"/>
          <w:footerReference w:type="even" r:id="rId4"/>
          <w:footerReference w:type="default" r:id="rId5"/>
          <w:type w:val="nextPage"/>
          <w:pgSz w:orient="landscape" w:w="16838" w:h="11906"/>
          <w:pgMar w:left="1134" w:right="567" w:header="720" w:top="1701" w:footer="720" w:bottom="1134" w:gutter="0"/>
          <w:pgNumType w:fmt="decimal"/>
          <w:formProt w:val="false"/>
          <w:textDirection w:val="lrTb"/>
          <w:docGrid w:type="default" w:linePitch="360" w:charSpace="0"/>
        </w:sectPr>
      </w:pPr>
    </w:p>
    <w:p>
      <w:pPr>
        <w:pStyle w:val="Normal"/>
        <w:widowControl/>
        <w:suppressAutoHyphens w:val="true"/>
        <w:ind w:left="12758" w:right="0" w:firstLine="283"/>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Приложение 4</w:t>
      </w:r>
    </w:p>
    <w:p>
      <w:pPr>
        <w:pStyle w:val="Normal"/>
        <w:widowControl/>
        <w:suppressAutoHyphens w:val="true"/>
        <w:ind w:left="12758" w:right="0" w:firstLine="283"/>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к подпрограмме 1</w:t>
      </w:r>
    </w:p>
    <w:p>
      <w:pPr>
        <w:pStyle w:val="Normal"/>
        <w:widowControl/>
        <w:suppressAutoHyphens w:val="true"/>
        <w:ind w:left="12758" w:right="0" w:hanging="0"/>
        <w:textAlignment w:val="baseline"/>
        <w:rPr>
          <w:rFonts w:ascii="Liberation Serif;Times New Roman" w:hAnsi="Liberation Serif;Times New Roman" w:eastAsia="SimSun;宋体" w:cs="Liberation Serif;Times New Roman"/>
          <w:color w:val="000000"/>
          <w:kern w:val="2"/>
          <w:sz w:val="26"/>
          <w:szCs w:val="26"/>
          <w:lang w:eastAsia="zh-CN" w:bidi="hi-IN"/>
        </w:rPr>
      </w:pPr>
      <w:r>
        <w:rPr>
          <w:rFonts w:eastAsia="SimSun;宋体" w:cs="Liberation Serif;Times New Roman" w:ascii="Liberation Serif;Times New Roman" w:hAnsi="Liberation Serif;Times New Roman"/>
          <w:color w:val="000000"/>
          <w:kern w:val="2"/>
          <w:sz w:val="26"/>
          <w:szCs w:val="26"/>
          <w:lang w:eastAsia="zh-CN" w:bidi="hi-IN"/>
        </w:rPr>
      </w:r>
    </w:p>
    <w:p>
      <w:pPr>
        <w:pStyle w:val="Normal"/>
        <w:widowControl/>
        <w:tabs>
          <w:tab w:val="clear" w:pos="709"/>
          <w:tab w:val="left" w:pos="2880" w:leader="none"/>
          <w:tab w:val="left" w:pos="3240" w:leader="none"/>
        </w:tabs>
        <w:suppressAutoHyphens w:val="true"/>
        <w:jc w:val="center"/>
        <w:textAlignment w:val="baseline"/>
        <w:rPr>
          <w:b/>
          <w:b/>
          <w:color w:val="000000"/>
          <w:kern w:val="2"/>
          <w:sz w:val="26"/>
          <w:szCs w:val="26"/>
          <w:lang w:eastAsia="zh-CN"/>
        </w:rPr>
      </w:pPr>
      <w:r>
        <w:rPr>
          <w:b/>
          <w:color w:val="000000"/>
          <w:kern w:val="2"/>
          <w:sz w:val="26"/>
          <w:szCs w:val="26"/>
          <w:lang w:eastAsia="zh-CN"/>
        </w:rPr>
        <w:t>Сведения об основных  мерах правового регулирования  в сфере реализации подпрограммы 1</w:t>
      </w:r>
    </w:p>
    <w:p>
      <w:pPr>
        <w:pStyle w:val="Normal"/>
        <w:widowControl/>
        <w:tabs>
          <w:tab w:val="clear" w:pos="709"/>
          <w:tab w:val="left" w:pos="2880" w:leader="none"/>
          <w:tab w:val="left" w:pos="3240" w:leader="none"/>
        </w:tabs>
        <w:suppressAutoHyphens w:val="true"/>
        <w:jc w:val="center"/>
        <w:textAlignment w:val="baseline"/>
        <w:rPr>
          <w:b/>
          <w:b/>
          <w:color w:val="000000"/>
          <w:kern w:val="2"/>
          <w:sz w:val="26"/>
          <w:szCs w:val="26"/>
          <w:lang w:eastAsia="zh-CN"/>
        </w:rPr>
      </w:pPr>
      <w:r>
        <w:rPr>
          <w:b/>
          <w:color w:val="000000"/>
          <w:kern w:val="2"/>
          <w:sz w:val="26"/>
          <w:szCs w:val="26"/>
          <w:lang w:eastAsia="zh-CN"/>
        </w:rPr>
      </w:r>
    </w:p>
    <w:tbl>
      <w:tblPr>
        <w:tblW w:w="15710" w:type="dxa"/>
        <w:jc w:val="left"/>
        <w:tblInd w:w="-347" w:type="dxa"/>
        <w:tblLayout w:type="fixed"/>
        <w:tblCellMar>
          <w:top w:w="0" w:type="dxa"/>
          <w:left w:w="10" w:type="dxa"/>
          <w:bottom w:w="0" w:type="dxa"/>
          <w:right w:w="10" w:type="dxa"/>
        </w:tblCellMar>
      </w:tblPr>
      <w:tblGrid>
        <w:gridCol w:w="708"/>
        <w:gridCol w:w="3829"/>
        <w:gridCol w:w="5668"/>
        <w:gridCol w:w="3426"/>
        <w:gridCol w:w="2079"/>
      </w:tblGrid>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pPr>
            <w:r>
              <w:rPr>
                <w:rFonts w:eastAsia="Arial Unicode MS"/>
                <w:color w:val="000000"/>
                <w:kern w:val="2"/>
                <w:sz w:val="22"/>
                <w:szCs w:val="22"/>
                <w:lang w:eastAsia="zh-CN" w:bidi="hi-IN"/>
              </w:rPr>
              <w:t>№</w:t>
            </w:r>
            <w:r>
              <w:rPr>
                <w:color w:val="000000"/>
                <w:kern w:val="2"/>
                <w:sz w:val="22"/>
                <w:szCs w:val="22"/>
                <w:lang w:eastAsia="zh-CN" w:bidi="hi-IN"/>
              </w:rPr>
              <w:t xml:space="preserve"> </w:t>
            </w:r>
          </w:p>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п/п</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Вид нормативного правового акта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Основные положения</w:t>
            </w:r>
          </w:p>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нормативного правового акта</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Ответственный исполнитель и соисполнители</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Сроки принятия</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1</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2</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3</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4</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5</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color w:val="000000"/>
                <w:kern w:val="2"/>
                <w:sz w:val="22"/>
                <w:szCs w:val="22"/>
                <w:lang w:eastAsia="zh-CN" w:bidi="hi-IN"/>
              </w:rPr>
            </w:pPr>
            <w:r>
              <w:rPr>
                <w:color w:val="000000"/>
                <w:kern w:val="2"/>
                <w:sz w:val="22"/>
                <w:szCs w:val="22"/>
                <w:lang w:eastAsia="zh-CN" w:bidi="hi-IN"/>
              </w:rPr>
              <w:t>1</w:t>
            </w:r>
          </w:p>
        </w:tc>
        <w:tc>
          <w:tcPr>
            <w:tcW w:w="1500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Основное мероприятие 1.2 «Проведение мероприятий по поощрению и популяризации достижений в сельском развитии округа»</w:t>
            </w:r>
          </w:p>
        </w:tc>
      </w:tr>
      <w:tr>
        <w:trPr/>
        <w:tc>
          <w:tcPr>
            <w:tcW w:w="708" w:type="dxa"/>
            <w:tcBorders>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2</w:t>
            </w:r>
          </w:p>
        </w:tc>
        <w:tc>
          <w:tcPr>
            <w:tcW w:w="3829"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конкурсов операторов машинного доения в молокопровод, операторов машинного доения в доильном зале, операторов по искусственному осеменению животных,  механизаторов,  слесарей молочного оборудования</w:t>
            </w:r>
          </w:p>
        </w:tc>
        <w:tc>
          <w:tcPr>
            <w:tcW w:w="3426"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3</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районного смотра-конкурса качества молока</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4</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районного смотра-конкурса комбайнеров</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left w:val="single" w:sz="4" w:space="0" w:color="000000"/>
              <w:bottom w:val="single" w:sz="4" w:space="0" w:color="000000"/>
            </w:tcBorders>
          </w:tcPr>
          <w:p>
            <w:pPr>
              <w:pStyle w:val="Normal"/>
              <w:widowControl w:val="false"/>
              <w:tabs>
                <w:tab w:val="clear" w:pos="709"/>
                <w:tab w:val="left" w:pos="852" w:leader="none"/>
                <w:tab w:val="left" w:pos="1108" w:leader="none"/>
              </w:tabs>
              <w:suppressAutoHyphens w:val="true"/>
              <w:jc w:val="both"/>
              <w:textAlignment w:val="baseline"/>
              <w:rPr/>
            </w:pPr>
            <w:r>
              <w:rPr>
                <w:color w:val="000000"/>
                <w:kern w:val="2"/>
                <w:sz w:val="22"/>
                <w:szCs w:val="22"/>
                <w:lang w:eastAsia="zh-CN"/>
              </w:rPr>
              <w:t xml:space="preserve">     </w:t>
            </w:r>
            <w:r>
              <w:rPr>
                <w:color w:val="000000"/>
                <w:kern w:val="2"/>
                <w:sz w:val="22"/>
                <w:szCs w:val="22"/>
                <w:lang w:eastAsia="zh-CN"/>
              </w:rPr>
              <w:t xml:space="preserve">5  </w:t>
            </w:r>
          </w:p>
        </w:tc>
        <w:tc>
          <w:tcPr>
            <w:tcW w:w="15002" w:type="dxa"/>
            <w:gridSpan w:val="4"/>
            <w:tcBorders>
              <w:left w:val="single" w:sz="4" w:space="0" w:color="000000"/>
              <w:bottom w:val="single" w:sz="4" w:space="0" w:color="000000"/>
              <w:right w:val="single" w:sz="4" w:space="0" w:color="000000"/>
            </w:tcBorders>
          </w:tcPr>
          <w:p>
            <w:pPr>
              <w:pStyle w:val="Normal"/>
              <w:widowControl w:val="false"/>
              <w:tabs>
                <w:tab w:val="clear" w:pos="709"/>
                <w:tab w:val="left" w:pos="852" w:leader="none"/>
                <w:tab w:val="left" w:pos="1108" w:leader="none"/>
              </w:tabs>
              <w:suppressAutoHyphens w:val="true"/>
              <w:jc w:val="both"/>
              <w:textAlignment w:val="baseline"/>
              <w:rPr/>
            </w:pPr>
            <w:r>
              <w:rPr>
                <w:color w:val="000000"/>
                <w:kern w:val="2"/>
                <w:sz w:val="22"/>
                <w:szCs w:val="22"/>
                <w:lang w:eastAsia="zh-CN"/>
              </w:rPr>
              <w:t xml:space="preserve"> </w:t>
            </w:r>
            <w:r>
              <w:rPr>
                <w:rFonts w:eastAsia="sans-serif;Arial"/>
                <w:color w:val="000000"/>
                <w:kern w:val="2"/>
                <w:sz w:val="22"/>
                <w:szCs w:val="22"/>
                <w:lang w:eastAsia="zh-CN"/>
              </w:rPr>
              <w:t>Основное мероприятие 1.3. «Проведение мероприятий по предотвращению распространения сорного растения борщевик Сосновского»</w:t>
            </w:r>
          </w:p>
        </w:tc>
      </w:tr>
      <w:tr>
        <w:trPr/>
        <w:tc>
          <w:tcPr>
            <w:tcW w:w="708" w:type="dxa"/>
            <w:tcBorders>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6</w:t>
            </w:r>
          </w:p>
        </w:tc>
        <w:tc>
          <w:tcPr>
            <w:tcW w:w="3829" w:type="dxa"/>
            <w:tcBorders>
              <w:left w:val="single" w:sz="4" w:space="0" w:color="000000"/>
              <w:bottom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Решение Земского Собрания Грязовецкого муниципального округа</w:t>
            </w:r>
          </w:p>
        </w:tc>
        <w:tc>
          <w:tcPr>
            <w:tcW w:w="5668" w:type="dxa"/>
            <w:tcBorders>
              <w:left w:val="single" w:sz="4" w:space="0" w:color="000000"/>
              <w:bottom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Утверждение порядка распределения субсидий территориальным управлениям администрации округа</w:t>
            </w:r>
          </w:p>
        </w:tc>
        <w:tc>
          <w:tcPr>
            <w:tcW w:w="3426"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pPr>
            <w:r>
              <w:rPr>
                <w:color w:val="000000"/>
                <w:kern w:val="2"/>
                <w:sz w:val="22"/>
                <w:szCs w:val="22"/>
                <w:lang w:eastAsia="zh-CN" w:bidi="hi-IN"/>
              </w:rPr>
              <w:t xml:space="preserve">    </w:t>
            </w:r>
            <w:r>
              <w:rPr>
                <w:color w:val="000000"/>
                <w:kern w:val="2"/>
                <w:sz w:val="22"/>
                <w:szCs w:val="22"/>
                <w:shd w:fill="auto" w:val="clear"/>
                <w:lang w:val="ru-RU" w:eastAsia="zh-CN" w:bidi="hi-IN"/>
              </w:rPr>
              <w:t>при необходимости</w:t>
            </w:r>
          </w:p>
        </w:tc>
      </w:tr>
    </w:tbl>
    <w:p>
      <w:pPr>
        <w:sectPr>
          <w:headerReference w:type="even" r:id="rId6"/>
          <w:headerReference w:type="default" r:id="rId7"/>
          <w:footerReference w:type="even" r:id="rId8"/>
          <w:footerReference w:type="default" r:id="rId9"/>
          <w:type w:val="nextPage"/>
          <w:pgSz w:orient="landscape" w:w="16838" w:h="11906"/>
          <w:pgMar w:left="1134" w:right="567" w:header="720" w:top="1701" w:footer="720" w:bottom="1134" w:gutter="0"/>
          <w:pgNumType w:fmt="decimal"/>
          <w:formProt w:val="false"/>
          <w:textDirection w:val="lrTb"/>
          <w:docGrid w:type="default" w:linePitch="360" w:charSpace="0"/>
        </w:sectPr>
      </w:pPr>
    </w:p>
    <w:p>
      <w:pPr>
        <w:pStyle w:val="Normal"/>
        <w:widowControl/>
        <w:suppressAutoHyphens w:val="true"/>
        <w:ind w:left="7655" w:right="0" w:hanging="0"/>
        <w:textAlignment w:val="baseline"/>
        <w:rPr/>
      </w:pPr>
      <w:r>
        <w:rPr>
          <w:rFonts w:eastAsia="Times New Roman"/>
          <w:color w:val="000000"/>
          <w:kern w:val="2"/>
          <w:sz w:val="26"/>
          <w:szCs w:val="26"/>
          <w:lang w:eastAsia="zh-CN" w:bidi="hi-IN"/>
        </w:rPr>
        <w:t xml:space="preserve">                                                                                                                                                                                     </w:t>
      </w:r>
      <w:r>
        <w:rPr>
          <w:rFonts w:eastAsia="Times New Roman"/>
          <w:color w:val="000000"/>
          <w:kern w:val="2"/>
          <w:sz w:val="26"/>
          <w:szCs w:val="26"/>
          <w:shd w:fill="FFFF00" w:val="clear"/>
          <w:lang w:eastAsia="zh-CN" w:bidi="hi-IN"/>
        </w:rPr>
        <w:t xml:space="preserve">                                                   </w:t>
      </w:r>
      <w:r>
        <w:rPr>
          <w:rFonts w:eastAsia="sans-serif;Arial"/>
          <w:bCs/>
          <w:color w:val="000000"/>
          <w:kern w:val="2"/>
          <w:sz w:val="26"/>
          <w:szCs w:val="26"/>
          <w:lang w:eastAsia="zh-CN" w:bidi="hi-IN"/>
        </w:rPr>
        <w:t>Приложение 5</w:t>
      </w:r>
    </w:p>
    <w:p>
      <w:pPr>
        <w:pStyle w:val="Normal"/>
        <w:widowControl/>
        <w:suppressAutoHyphens w:val="true"/>
        <w:ind w:left="7655" w:right="0" w:hanging="0"/>
        <w:textAlignment w:val="baseline"/>
        <w:rPr>
          <w:rFonts w:eastAsia="sans-serif;Arial"/>
          <w:bCs/>
          <w:color w:val="000000"/>
          <w:kern w:val="2"/>
          <w:sz w:val="26"/>
          <w:szCs w:val="26"/>
          <w:lang w:eastAsia="zh-CN" w:bidi="hi-IN"/>
        </w:rPr>
      </w:pPr>
      <w:r>
        <w:rPr>
          <w:rFonts w:eastAsia="sans-serif;Arial"/>
          <w:bCs/>
          <w:color w:val="000000"/>
          <w:kern w:val="2"/>
          <w:sz w:val="26"/>
          <w:szCs w:val="26"/>
          <w:lang w:eastAsia="zh-CN" w:bidi="hi-IN"/>
        </w:rPr>
        <w:t>к подпрограмме 1</w:t>
      </w:r>
    </w:p>
    <w:p>
      <w:pPr>
        <w:pStyle w:val="Normal"/>
        <w:suppressAutoHyphens w:val="true"/>
        <w:jc w:val="center"/>
        <w:textAlignment w:val="baseline"/>
        <w:rPr>
          <w:rFonts w:ascii="Liberation Serif;Times New Roman" w:hAnsi="Liberation Serif;Times New Roman" w:eastAsia="sans-serif;Arial" w:cs="Liberation Serif;Times New Roman"/>
          <w:b/>
          <w:b/>
          <w:bCs/>
          <w:color w:val="000000"/>
          <w:kern w:val="2"/>
          <w:sz w:val="26"/>
          <w:szCs w:val="26"/>
          <w:shd w:fill="FFFF00" w:val="clear"/>
          <w:lang w:eastAsia="zh-CN" w:bidi="hi-IN"/>
        </w:rPr>
      </w:pPr>
      <w:r>
        <w:rPr>
          <w:rFonts w:eastAsia="sans-serif;Arial" w:cs="Liberation Serif;Times New Roman" w:ascii="Liberation Serif;Times New Roman" w:hAnsi="Liberation Serif;Times New Roman"/>
          <w:b/>
          <w:bCs/>
          <w:color w:val="000000"/>
          <w:kern w:val="2"/>
          <w:sz w:val="26"/>
          <w:szCs w:val="26"/>
          <w:shd w:fill="FFFF00" w:val="clear"/>
          <w:lang w:eastAsia="zh-CN" w:bidi="hi-IN"/>
        </w:rPr>
      </w:r>
    </w:p>
    <w:p>
      <w:pPr>
        <w:pStyle w:val="Normal"/>
        <w:suppressAutoHyphens w:val="true"/>
        <w:jc w:val="center"/>
        <w:textAlignment w:val="baseline"/>
        <w:rPr/>
      </w:pPr>
      <w:r>
        <w:rPr>
          <w:rFonts w:eastAsia="sans-serif;Arial"/>
          <w:b/>
          <w:bCs/>
          <w:color w:val="000000"/>
          <w:kern w:val="2"/>
          <w:sz w:val="26"/>
          <w:szCs w:val="26"/>
          <w:lang w:eastAsia="zh-CN" w:bidi="hi-IN"/>
        </w:rPr>
        <w:t xml:space="preserve">Правила предоставления и расходования социальных выплат </w:t>
      </w:r>
      <w:r>
        <w:rPr>
          <w:b/>
          <w:bCs/>
          <w:color w:val="000000"/>
          <w:kern w:val="2"/>
          <w:sz w:val="26"/>
          <w:szCs w:val="26"/>
          <w:lang w:eastAsia="zh-CN" w:bidi="hi-IN"/>
        </w:rPr>
        <w:t xml:space="preserve"> </w:t>
      </w:r>
    </w:p>
    <w:p>
      <w:pPr>
        <w:pStyle w:val="Normal"/>
        <w:suppressAutoHyphens w:val="true"/>
        <w:jc w:val="center"/>
        <w:textAlignment w:val="baseline"/>
        <w:rPr>
          <w:b/>
          <w:b/>
          <w:bCs/>
          <w:color w:val="000000"/>
          <w:kern w:val="2"/>
          <w:sz w:val="26"/>
          <w:szCs w:val="26"/>
          <w:lang w:eastAsia="zh-CN" w:bidi="hi-IN"/>
        </w:rPr>
      </w:pPr>
      <w:r>
        <w:rPr>
          <w:b/>
          <w:bCs/>
          <w:color w:val="000000"/>
          <w:kern w:val="2"/>
          <w:sz w:val="26"/>
          <w:szCs w:val="26"/>
          <w:lang w:eastAsia="zh-CN" w:bidi="hi-IN"/>
        </w:rPr>
        <w:t>на улучшение жилищных условий граждан,</w:t>
      </w:r>
    </w:p>
    <w:p>
      <w:pPr>
        <w:pStyle w:val="Normal"/>
        <w:suppressAutoHyphens w:val="true"/>
        <w:jc w:val="center"/>
        <w:textAlignment w:val="baseline"/>
        <w:rPr>
          <w:b/>
          <w:b/>
          <w:bCs/>
          <w:color w:val="000000"/>
          <w:kern w:val="2"/>
          <w:sz w:val="26"/>
          <w:szCs w:val="26"/>
          <w:lang w:eastAsia="zh-CN" w:bidi="hi-IN"/>
        </w:rPr>
      </w:pPr>
      <w:r>
        <w:rPr>
          <w:b/>
          <w:bCs/>
          <w:color w:val="000000"/>
          <w:kern w:val="2"/>
          <w:sz w:val="26"/>
          <w:szCs w:val="26"/>
          <w:lang w:eastAsia="zh-CN" w:bidi="hi-IN"/>
        </w:rPr>
        <w:t>проживающих на сельских территориях</w:t>
      </w:r>
    </w:p>
    <w:p>
      <w:pPr>
        <w:pStyle w:val="Normal"/>
        <w:suppressAutoHyphens w:val="true"/>
        <w:jc w:val="center"/>
        <w:textAlignment w:val="baseline"/>
        <w:rPr/>
      </w:pPr>
      <w:r>
        <w:rPr>
          <w:b/>
          <w:bCs/>
          <w:color w:val="000000"/>
          <w:kern w:val="2"/>
          <w:sz w:val="26"/>
          <w:szCs w:val="26"/>
          <w:lang w:eastAsia="zh-CN"/>
        </w:rPr>
        <w:t xml:space="preserve"> </w:t>
      </w:r>
      <w:r>
        <w:rPr>
          <w:b/>
          <w:bCs/>
          <w:color w:val="000000"/>
          <w:kern w:val="2"/>
          <w:sz w:val="26"/>
          <w:szCs w:val="26"/>
          <w:lang w:eastAsia="zh-CN"/>
        </w:rPr>
        <w:t>Грязовецкого муниципального округа</w:t>
        <w:br/>
        <w:t>(далее - Правила)</w:t>
      </w:r>
    </w:p>
    <w:p>
      <w:pPr>
        <w:pStyle w:val="Normal"/>
        <w:suppressAutoHyphens w:val="true"/>
        <w:jc w:val="center"/>
        <w:textAlignment w:val="baseline"/>
        <w:rPr>
          <w:b/>
          <w:b/>
          <w:bCs/>
          <w:color w:val="000000"/>
          <w:kern w:val="2"/>
          <w:sz w:val="26"/>
          <w:szCs w:val="26"/>
          <w:lang w:eastAsia="zh-CN"/>
        </w:rPr>
      </w:pPr>
      <w:r>
        <w:rPr>
          <w:b/>
          <w:bCs/>
          <w:color w:val="000000"/>
          <w:kern w:val="2"/>
          <w:sz w:val="26"/>
          <w:szCs w:val="26"/>
          <w:lang w:eastAsia="zh-CN"/>
        </w:rPr>
      </w:r>
    </w:p>
    <w:p>
      <w:pPr>
        <w:pStyle w:val="Normal"/>
        <w:widowControl/>
        <w:suppressAutoHyphens w:val="true"/>
        <w:spacing w:before="108" w:after="108"/>
        <w:jc w:val="center"/>
        <w:textAlignment w:val="baseline"/>
        <w:rPr>
          <w:b/>
          <w:b/>
          <w:bCs/>
          <w:color w:val="000000"/>
          <w:kern w:val="2"/>
          <w:sz w:val="26"/>
          <w:szCs w:val="26"/>
          <w:lang w:eastAsia="zh-CN"/>
        </w:rPr>
      </w:pPr>
      <w:bookmarkStart w:id="4" w:name="sub_102"/>
      <w:bookmarkEnd w:id="4"/>
      <w:r>
        <w:rPr>
          <w:b/>
          <w:bCs/>
          <w:color w:val="000000"/>
          <w:kern w:val="2"/>
          <w:sz w:val="26"/>
          <w:szCs w:val="26"/>
          <w:lang w:eastAsia="zh-CN"/>
        </w:rPr>
        <w:t>1. Общие положения</w:t>
      </w:r>
    </w:p>
    <w:p>
      <w:pPr>
        <w:pStyle w:val="Normal"/>
        <w:widowControl/>
        <w:suppressAutoHyphens w:val="true"/>
        <w:jc w:val="both"/>
        <w:textAlignment w:val="baseline"/>
        <w:rPr/>
      </w:pPr>
      <w:bookmarkStart w:id="5" w:name="sub_1112"/>
      <w:bookmarkEnd w:id="5"/>
      <w:r>
        <w:rPr>
          <w:color w:val="000000"/>
          <w:kern w:val="2"/>
          <w:sz w:val="26"/>
          <w:szCs w:val="26"/>
          <w:lang w:eastAsia="zh-CN"/>
        </w:rPr>
        <w:t xml:space="preserve">       </w:t>
      </w:r>
      <w:r>
        <w:rPr>
          <w:color w:val="000000"/>
          <w:kern w:val="2"/>
          <w:sz w:val="26"/>
          <w:szCs w:val="26"/>
          <w:lang w:eastAsia="zh-CN"/>
        </w:rPr>
        <w:t xml:space="preserve">1.1. Настоящие Правила определяют категории и критерии отбора физических лиц, имеющих право на получение социальных выплат на улучшение жилищных условий  граждан, проживающих либо изъявивших желание  переехать на постоянное  место жительство и работать  на сельских территориях Грязовецкого муниципального округа (далее - социальные выплаты),  цели, условия предоставления  </w:t>
      </w:r>
      <w:r>
        <w:rPr>
          <w:color w:val="000000"/>
          <w:kern w:val="2"/>
          <w:sz w:val="26"/>
          <w:szCs w:val="26"/>
          <w:lang w:bidi="hi-IN"/>
        </w:rPr>
        <w:t>социальных выплат</w:t>
      </w:r>
      <w:r>
        <w:rPr>
          <w:color w:val="000000"/>
          <w:kern w:val="2"/>
          <w:sz w:val="26"/>
          <w:szCs w:val="26"/>
          <w:lang w:eastAsia="zh-CN"/>
        </w:rPr>
        <w:t>, а также порядок предоставления социальных выплат, порядок возврата социальных выплат в соответствующий бюджет в случае нарушения условий, установленных при их предоставлении.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1.2. Социальные выплаты предоставляются администрацией Грязовецкого муниципального округа (далее - Администрация) в пределах бюджетных ассигнований, предусмотренных в бюджете Грязовецкого муниципального округа на соответствующий финансовый год и плановый период, и лимитов бюджетных обязательств, в установленном порядке на предоставлении социальных выплат.</w:t>
      </w:r>
    </w:p>
    <w:p>
      <w:pPr>
        <w:pStyle w:val="Normal"/>
        <w:widowControl/>
        <w:suppressAutoHyphens w:val="true"/>
        <w:jc w:val="both"/>
        <w:textAlignment w:val="baseline"/>
        <w:rPr/>
      </w:pPr>
      <w:r>
        <w:rPr>
          <w:rFonts w:eastAsia="SimSun;宋体" w:cs="Liberation Serif;Times New Roman" w:ascii="Liberation Serif;Times New Roman" w:hAnsi="Liberation Serif;Times New Roman"/>
          <w:color w:val="555555"/>
          <w:kern w:val="2"/>
          <w:sz w:val="26"/>
          <w:szCs w:val="26"/>
          <w:lang w:eastAsia="zh-CN" w:bidi="hi-IN"/>
        </w:rPr>
        <w:tab/>
      </w:r>
      <w:r>
        <w:rPr>
          <w:rFonts w:eastAsia="SimSun;宋体" w:cs="Mangal"/>
          <w:color w:val="000000"/>
          <w:kern w:val="2"/>
          <w:sz w:val="26"/>
          <w:szCs w:val="26"/>
          <w:lang w:eastAsia="zh-CN" w:bidi="hi-IN"/>
        </w:rPr>
        <w:t>Социальные выплаты гражданам Российской Федерации (далее - граждане) предоставляются за счет средств федерального бюджета, областного бюджета и бюджета Грязовецкого муниципального округа.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1.3. Органом, осуществляющим полномочия по формированию, утверждению списков участников мероприятий по улучшению жилищных условий граждан, проживающих либо изъявивших желание  переехать на постоянное  место жительство и работать на сельских территориях, и выдаче свидетельств о предоставлении социальной выплаты на строительство (приобретение) жилья в сельской местности, осуществляющим контроль за предоставлением и распределением социальной выплаты, является отдел социально-экономического развития сельского хозяйства администрации Грязовецкого муниципального округа (далее - Уполномоченный орган).</w:t>
      </w:r>
    </w:p>
    <w:p>
      <w:pPr>
        <w:pStyle w:val="Normal"/>
        <w:widowControl/>
        <w:suppressAutoHyphens w:val="true"/>
        <w:spacing w:before="108" w:after="108"/>
        <w:jc w:val="center"/>
        <w:textAlignment w:val="baseline"/>
        <w:rPr>
          <w:b/>
          <w:b/>
          <w:bCs/>
          <w:color w:val="000000"/>
          <w:kern w:val="2"/>
          <w:sz w:val="26"/>
          <w:szCs w:val="26"/>
          <w:lang w:eastAsia="zh-CN"/>
        </w:rPr>
      </w:pPr>
      <w:bookmarkStart w:id="6" w:name="sub_2032"/>
      <w:bookmarkEnd w:id="6"/>
      <w:r>
        <w:rPr>
          <w:b/>
          <w:bCs/>
          <w:color w:val="000000"/>
          <w:kern w:val="2"/>
          <w:sz w:val="26"/>
          <w:szCs w:val="26"/>
          <w:lang w:eastAsia="zh-CN"/>
        </w:rPr>
        <w:t>2. Условия и порядок предоставления социальных выплат</w:t>
      </w:r>
    </w:p>
    <w:p>
      <w:pPr>
        <w:pStyle w:val="Normal"/>
        <w:widowControl/>
        <w:suppressAutoHyphens w:val="true"/>
        <w:jc w:val="both"/>
        <w:textAlignment w:val="baseline"/>
        <w:rPr/>
      </w:pPr>
      <w:bookmarkStart w:id="7" w:name="sub_2112"/>
      <w:bookmarkEnd w:id="7"/>
      <w:r>
        <w:rPr>
          <w:color w:val="000000"/>
          <w:kern w:val="2"/>
          <w:sz w:val="26"/>
          <w:szCs w:val="26"/>
          <w:lang w:eastAsia="zh-CN"/>
        </w:rPr>
        <w:t xml:space="preserve">       </w:t>
      </w:r>
      <w:r>
        <w:rPr>
          <w:color w:val="000000"/>
          <w:kern w:val="2"/>
          <w:sz w:val="26"/>
          <w:szCs w:val="26"/>
          <w:lang w:eastAsia="zh-CN"/>
        </w:rPr>
        <w:t>2.1. Под заявителем, имеющим право на получение социальной выплаты (далее — Заявитель),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Участником мероприятия по предоставлению гражданам социальных выплат на строительство (приобретение) жилья может быть гражданин, соответствующий следующим требованиям:</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а) гражданин, постоянно проживающий на сельской территории Грязовецкого муниципального округа (подтверждается регистрацией в установленном порядке по месту жительства) и при этом:</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участники мероприятий, сводный список);</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имеющий собственные и (или) заемные средства в размере не менее 30 процентов расчетной стоимости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соответствии с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признанный нуждающимся в улучшении жилищных условий.</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xml:space="preserve">Признание граждан, нуждающимися в улучшении жилищных условий, осуществляется Администрацией по месту их постоянного жительства (регистрации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б) гражданин, изъявивший желание постоянно проживать на территории Грязовецкого  муниципального округа  и при  этом:</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Вологодской области) на сельскую территорию в границах Грязовецкого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имеющий собственные и (или) заемные средства в размере не менее 30 процентов расчетной стоимости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соответствии с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проживающий на сельской территории в границах Грязовецкого муниципального округа, на которую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зарегистрированный по месту пребывания в соответствии с законодательством Российской Федерации на сельской территории в границах Грязовецкого муниципального округа, на которую гражданин изъявил желание переехать на постоянное место жительства;</w:t>
      </w:r>
    </w:p>
    <w:p>
      <w:pPr>
        <w:pStyle w:val="Normal"/>
        <w:widowControl/>
        <w:tabs>
          <w:tab w:val="clear" w:pos="709"/>
          <w:tab w:val="left" w:pos="0" w:leader="none"/>
        </w:tabs>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 не имеющий в собственности жилого помещения (жилого дома) на сельской территории в границах Грязовецкого муниципального округа, на которую гражданин изъявил желание переехать на постоянное место жительства.</w:t>
      </w:r>
    </w:p>
    <w:p>
      <w:pPr>
        <w:pStyle w:val="Normal"/>
        <w:widowControl/>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ab/>
        <w:t>2.2.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В случае несоблюдения гражданином данного условия Администрация принимает меры по возврату средств в судебном порядке от получателя социальной выплаты в размере предоставленной социальной выплаты.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2.3. Предоставление гражданам социальных выплат осуществляется в следующей очередности:</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гражданам, имеющим трех и более детей;</w:t>
      </w:r>
    </w:p>
    <w:p>
      <w:pPr>
        <w:pStyle w:val="Normal"/>
        <w:widowControl/>
        <w:suppressAutoHyphens w:val="true"/>
        <w:spacing w:lineRule="atLeast" w:line="300"/>
        <w:jc w:val="both"/>
        <w:textAlignment w:val="baseline"/>
        <w:rPr/>
      </w:pPr>
      <w:r>
        <w:rPr>
          <w:rFonts w:eastAsia="SimSun;宋体" w:cs="Mangal"/>
          <w:color w:val="000000"/>
          <w:kern w:val="2"/>
          <w:sz w:val="26"/>
          <w:szCs w:val="26"/>
          <w:lang w:eastAsia="zh-CN" w:bidi="hi-IN"/>
        </w:rPr>
        <w:tab/>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Устойчивое развитие сельских территорий</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 xml:space="preserve">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w:t>
      </w:r>
      <w:r>
        <w:rPr>
          <w:rFonts w:eastAsia="SimSun;宋体" w:cs="Mangal"/>
          <w:color w:val="000000"/>
          <w:kern w:val="2"/>
          <w:sz w:val="26"/>
          <w:szCs w:val="26"/>
          <w:lang w:val="en-US" w:eastAsia="zh-CN" w:bidi="hi-IN"/>
        </w:rPr>
        <w:t>N</w:t>
      </w:r>
      <w:r>
        <w:rPr>
          <w:rFonts w:eastAsia="SimSun;宋体" w:cs="Mangal"/>
          <w:color w:val="000000"/>
          <w:kern w:val="2"/>
          <w:sz w:val="26"/>
          <w:szCs w:val="26"/>
          <w:lang w:eastAsia="zh-CN" w:bidi="hi-IN"/>
        </w:rPr>
        <w:t xml:space="preserve"> 717 </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eastAsia="SimSun;宋体"/>
          <w:color w:val="000000"/>
          <w:kern w:val="2"/>
          <w:sz w:val="26"/>
          <w:szCs w:val="26"/>
          <w:lang w:eastAsia="zh-CN" w:bidi="hi-IN"/>
        </w:rPr>
        <w:t xml:space="preserve">» </w:t>
      </w:r>
      <w:r>
        <w:rPr>
          <w:rFonts w:eastAsia="SimSun;宋体" w:cs="Mangal"/>
          <w:color w:val="000000"/>
          <w:kern w:val="2"/>
          <w:sz w:val="26"/>
          <w:szCs w:val="26"/>
          <w:lang w:eastAsia="zh-CN" w:bidi="hi-IN"/>
        </w:rPr>
        <w:t>и не реализовавшим свое право на получение социальной выплаты;</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не менее 30 процентов.</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2.4. Гражданин, которому предоставляется социальная выплата (далее - получатель социальной выплаты), может ее использовать:</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б) на участие в долевом строительстве жилых домов (квартир) на сельских территориях;</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xml:space="preserve">в) на приобретение жилого помещения (жилого дома) на сельских территориях. </w:t>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квадратных метра - для одиноких граждан, 42 квадратных метра - на семью из 2 человек и по 18 квадратных метров на каждого члена семьи при численности семьи, составляющей 3 и более человека), и стоимости 1 квадратного метра общей площади жилья на сельских территориях в границах Вологодской области. стоимости 1 квадратного метра общей площади жилья на сельских территориях в границах Вологодской области утверждается постановлением Правительства Вологодской области ежегодно.</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2.6. Основаниями для отказа во включении в состав участников мероприятий по улучшению жилищных условий граждан являются:</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несоответствие требованиям, предъявляемым к заявителю;</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непредставление или представление не в полном объеме документов (кроме документов, которые граждане вправе предоставить);</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предоставление недостоверной информации, содержащейся в документах, представленных гражданином;</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ранее реализованное право на улучшение жилищных условий на сельских территориях с использованием средств социальных выплат или иных форм государственной поддержки за счет средств федерального бюджета, областного бюджета и (или) местных бюджетов на улучшение жилищных условий.</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Повторное обращение с заявлением о включении в состав участников мероприятий по улучшению жилищных условий граждан допускается после устранения оснований для отказа о включении в состав участников мероприятий по улучшению жилищных условий граждан, проживающих на сельских территориях.</w:t>
      </w:r>
    </w:p>
    <w:p>
      <w:pPr>
        <w:pStyle w:val="Normal"/>
        <w:widowControl/>
        <w:suppressAutoHyphens w:val="true"/>
        <w:jc w:val="both"/>
        <w:textAlignment w:val="baseline"/>
        <w:rPr/>
      </w:pPr>
      <w:r>
        <w:rPr>
          <w:rFonts w:eastAsia="SimSun;宋体" w:cs="Mangal"/>
          <w:color w:val="000000"/>
          <w:kern w:val="2"/>
          <w:sz w:val="26"/>
          <w:szCs w:val="26"/>
          <w:lang w:eastAsia="zh-CN" w:bidi="hi-IN"/>
        </w:rPr>
        <w:tab/>
        <w:t xml:space="preserve">Для получения </w:t>
      </w:r>
      <w:r>
        <w:rPr>
          <w:color w:val="000000"/>
          <w:kern w:val="2"/>
          <w:sz w:val="26"/>
          <w:szCs w:val="26"/>
          <w:lang w:eastAsia="zh-CN"/>
        </w:rPr>
        <w:t>социальной выплаты</w:t>
      </w:r>
      <w:r>
        <w:rPr>
          <w:rFonts w:eastAsia="SimSun;宋体" w:cs="Mangal"/>
          <w:color w:val="000000"/>
          <w:kern w:val="2"/>
          <w:sz w:val="26"/>
          <w:szCs w:val="26"/>
          <w:lang w:eastAsia="zh-CN" w:bidi="hi-IN"/>
        </w:rPr>
        <w:t xml:space="preserve"> Заявителю необходимо предоставить в Уполномоченный орган следующие документы: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а) заявление о включении в состав участников мероприятий по улучшению жилищных условий граждан (приложение 1 к Правилам);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б) копии документов, удостоверяющих личность заявителя и членов его семьи;</w:t>
      </w:r>
    </w:p>
    <w:p>
      <w:pPr>
        <w:pStyle w:val="Normal"/>
        <w:suppressAutoHyphens w:val="true"/>
        <w:jc w:val="both"/>
        <w:textAlignment w:val="baseline"/>
        <w:rPr>
          <w:color w:val="000000"/>
          <w:kern w:val="2"/>
          <w:sz w:val="26"/>
          <w:szCs w:val="26"/>
          <w:lang w:eastAsia="zh-CN"/>
        </w:rPr>
      </w:pPr>
      <w:bookmarkStart w:id="8" w:name="Par16571"/>
      <w:bookmarkEnd w:id="8"/>
      <w:r>
        <w:rPr>
          <w:color w:val="000000"/>
          <w:kern w:val="2"/>
          <w:sz w:val="26"/>
          <w:szCs w:val="26"/>
          <w:lang w:eastAsia="zh-CN"/>
        </w:rPr>
        <w:tab/>
        <w:t>в)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(представляются в случае, если родственные отношения между лицами, указанными в заявлении в качестве членов семьи, подтверждаются указанными документами);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г) копии документов, подтверждающих наличие у Заявителя и (или) членов его семьи собственных и (или) заемных средств, а также при необходимости - право Заявителя (лица, состоящего в зарегистрированном браке с Заявителем) на получение материнского (семейного) капитала.</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В качестве документа, подтверждающего наличие у Заявителя собственных и (или) заемных средств в размере части стоимости строительства (приобретения) жилья, не обеспеченной за счет социальной выплаты, представляются копии одного или нескольких следующих документов: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справка кредитной организации (выписка из счета), подтверждающая наличие у Заявителя и (или) членов его семьи средств на счетах;</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заключение кредитной организации или юридического лица о возможности заключения с Заявителем договора о предоставлении жилищного кредита (займа), в том числе ипотечного, с указанием предполагаемой суммы кредита;</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кредитный договор (договор займа) кредитной организации или юридического лица о предоставлении Заявителю кредита (займа), в том числе ипотечного;</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отчет об оценке объекта незавершенного строительством жилого дома, подготовленный в соответствии с требованиями Федерального закона от 29 июля 1998 года № 135-ФЗ «Об оценочной деятельности в Российской Федерации».</w:t>
        <w:tab/>
      </w:r>
    </w:p>
    <w:p>
      <w:pPr>
        <w:pStyle w:val="Normal"/>
        <w:suppressAutoHyphens w:val="true"/>
        <w:jc w:val="both"/>
        <w:textAlignment w:val="baseline"/>
        <w:rPr/>
      </w:pPr>
      <w:r>
        <w:rPr>
          <w:color w:val="000000"/>
          <w:kern w:val="2"/>
          <w:sz w:val="26"/>
          <w:szCs w:val="26"/>
          <w:lang w:eastAsia="zh-CN"/>
        </w:rPr>
        <w:tab/>
        <w:t xml:space="preserve">В случае использования гражданином средств (части средств) материнского (семейного) капитала гражданин вправе представить копию </w:t>
      </w:r>
      <w:r>
        <w:rPr>
          <w:rFonts w:eastAsia="Bookman Old Style"/>
          <w:color w:val="000000"/>
          <w:sz w:val="26"/>
          <w:szCs w:val="26"/>
          <w:lang w:eastAsia="zh-CN"/>
        </w:rPr>
        <w:t>документа, выданного территориальным органом Пенсионного фонда Российской Федерации, содержащего</w:t>
      </w:r>
      <w:r>
        <w:rPr>
          <w:color w:val="000000"/>
          <w:kern w:val="2"/>
          <w:sz w:val="26"/>
          <w:szCs w:val="26"/>
          <w:lang w:eastAsia="zh-CN"/>
        </w:rPr>
        <w:t xml:space="preserve"> сведения о размере материнского (семейного) капитала (его оставшейся части). В случае непредставления данного документа Администрация направляет запрос о размере материнского (семейного) капитала (его оставшейся части) в территориальный орган Пенсионного фонда Российской Федерации в порядке межведомственного взаимодействия;</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 копии документов, подтверждающих соответствие условиям, установленным  настоящим разделом (для лиц, изъявивших желание постоянно проживать в сельской местности, за исключением условия о переезде на сельские территории).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К данным документам относится договор найма, или аренды жилого помещения, или безвозмездного пользования жилым помещением или иной документ, подтверждающий наличие иных оснований проживания, предусмотренных законодательством Российской Федерации.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Заявитель вправе также представить копии документов, подтверждающих отсутствие в собственности жилого помещения (жилого дома) на сельской территории в границах Грязовецкого муниципального округа. В случае, если документы не предоставлены гражданами, Администрация направляет запрос в Федеральную службу государственной регистрации, кадастра и картографии  об отсутствие (наличии) в собственности жилого помещения (жилого дома) на сельской территории в границах Грязовецкого муниципального округа  в порядке межведомственного взаимодействия;</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ж) копию трудового договора с работодателем для установления места осуществления трудовой деятельности на сельской территории (для работающих по трудовым договорам).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 копии документов, подтверждающих фактическое осуществление предпринимательской деятельности на сельских территориях Грязовецкого муниципального округа (для граждан, являющихся индивидуальными предпринимателями либо индивидуальными предпринимателями - главами крестьянских (фермерских) хозяйств).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К данным документам относятся договоры аренды, безвозмездного пользования земельного участка и (или) производственных и (или) иных помещений, используемых в предпринимательской деятельности; правоустанавливающие документы на земельный участок и (или) производственные и (или) иные помещения, используемые в предпринимательской деятельности (если права не зарегистрированы в Едином государственном реестре недвижимости), сведения, подписанные гражданином, о зарегистрированных в Едином государственном реестре недвижимости правах на земельный участок и (или) производственные и (или) иные помещения, используемые в предпринимательской деятельности (вид зарегистрированного права, кадастровый номер, адрес места нахождения).</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Заявитель вправе представить копию выписки из Единого государственного реестра недвижимости о правах на земельный участок и (или) производственные и (или) иные помещения, используемые в предпринимательской деятельности. Если Заявителем представлены сведения о зарегистрированных в Едином государственном реестре недвижимости правах на земельный участок и (или) производственные и (или) иные помещения, используемые в предпринимательской деятельности,  Администрация  направляет запрос в Единый государственный реестр  в порядке межведомственного взаимодействия.</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Заявитель вправе представить следующие документы:</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 документ, подтверждающий признание гражданина нуждающимся в улучшении жилищных условий;</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 копию выписки из Единого государственного реестра индивидуальных предпринимателей (для граждан, являющихся индивидуальными предпринимателями либо индивидуальными предпринимателями - главами крестьянских (фермерских) хозяйств);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копии документов, подтверждающие родственные отношения между лицами, указанными в заявлении в качестве членов семьи;</w:t>
      </w:r>
    </w:p>
    <w:p>
      <w:pPr>
        <w:pStyle w:val="Norma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копии документов, подтверждающих регистрацию по месту жительства (по месту пребывания) гражданина и членов его семьи.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Документы принимаются Уполномоченным органом по адресу: 162000, Вологодская область, г. Грязовец, ул. Карла Маркса, д.58, каб.15.</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Заявитель дает согласие в письменной форме на обработку своих персональных данных (приложение 2 к Правилам) и обработку персональных данных несовершеннолетних членов семьи  (приложение 3 к Правилам).</w:t>
      </w:r>
    </w:p>
    <w:p>
      <w:pPr>
        <w:pStyle w:val="Normal"/>
        <w:widowControl/>
        <w:suppressAutoHyphens w:val="true"/>
        <w:jc w:val="both"/>
        <w:textAlignment w:val="baseline"/>
        <w:rPr/>
      </w:pPr>
      <w:r>
        <w:rPr>
          <w:rFonts w:eastAsia="Times New Roman" w:cs="Times New Roman"/>
          <w:color w:val="000000"/>
          <w:kern w:val="2"/>
          <w:sz w:val="26"/>
          <w:szCs w:val="26"/>
          <w:lang w:eastAsia="zh-CN" w:bidi="hi-IN"/>
        </w:rPr>
        <w:t xml:space="preserve">      </w:t>
      </w:r>
      <w:r>
        <w:rPr>
          <w:rFonts w:eastAsia="SimSun;宋体" w:cs="Mangal"/>
          <w:color w:val="000000"/>
          <w:kern w:val="2"/>
          <w:sz w:val="26"/>
          <w:szCs w:val="26"/>
          <w:lang w:eastAsia="zh-CN" w:bidi="hi-IN"/>
        </w:rPr>
        <w:tab/>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pPr>
        <w:pStyle w:val="Normal"/>
        <w:widowControl/>
        <w:suppressAutoHyphens w:val="true"/>
        <w:jc w:val="both"/>
        <w:textAlignment w:val="baseline"/>
        <w:rPr>
          <w:rFonts w:eastAsia="SimSun;宋体" w:cs="Mangal"/>
          <w:kern w:val="2"/>
          <w:sz w:val="26"/>
          <w:szCs w:val="26"/>
          <w:lang w:eastAsia="zh-CN" w:bidi="hi-IN"/>
        </w:rPr>
      </w:pPr>
      <w:r>
        <w:rPr>
          <w:rFonts w:eastAsia="SimSun;宋体" w:cs="Mangal"/>
          <w:kern w:val="2"/>
          <w:sz w:val="26"/>
          <w:szCs w:val="26"/>
          <w:lang w:eastAsia="zh-CN" w:bidi="hi-IN"/>
        </w:rPr>
        <w:tab/>
        <w:t>Не подлежат приему документы, имеющие подчистки либо приписки, зачеркнутые слова по тексту, документы, исполненные карандашом,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pPr>
        <w:pStyle w:val="Normal"/>
        <w:widowControl/>
        <w:suppressAutoHyphens w:val="true"/>
        <w:jc w:val="both"/>
        <w:textAlignment w:val="baseline"/>
        <w:rPr>
          <w:rFonts w:eastAsia="SimSun;宋体" w:cs="Mangal"/>
          <w:kern w:val="2"/>
          <w:sz w:val="26"/>
          <w:szCs w:val="26"/>
          <w:lang w:eastAsia="zh-CN" w:bidi="hi-IN"/>
        </w:rPr>
      </w:pPr>
      <w:r>
        <w:rPr>
          <w:rFonts w:eastAsia="SimSun;宋体" w:cs="Mangal"/>
          <w:kern w:val="2"/>
          <w:sz w:val="26"/>
          <w:szCs w:val="26"/>
          <w:lang w:eastAsia="zh-CN" w:bidi="hi-IN"/>
        </w:rPr>
        <w:tab/>
        <w:t>2.7. Прием и регистрацию заявок  осуществляет ответсвенный специалист Уполномоченного органа.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2.8. Пакет документов рассматривается на комиссии по формированию списка участников мероприятий по улучшению жилищных условий граждан, проживающих  на сельских территориях, в рамках муниципальной программы «Комплексное развитие сельских территорий Грязовецкого муниципального округа Вологодской области на 2023 - 2028 годы» (далее — Комиссия) в течение 20 рабочих дней с момента предоставления документов. Решение Комиссии оформляется протоколом, который подписывают все члены Комиссии.</w:t>
      </w:r>
    </w:p>
    <w:p>
      <w:pPr>
        <w:pStyle w:val="Normal"/>
        <w:widowControl/>
        <w:suppressAutoHyphens w:val="true"/>
        <w:jc w:val="both"/>
        <w:textAlignment w:val="baseline"/>
        <w:rPr>
          <w:color w:val="000000"/>
          <w:kern w:val="2"/>
          <w:sz w:val="26"/>
          <w:szCs w:val="26"/>
          <w:lang w:eastAsia="zh-CN"/>
        </w:rPr>
      </w:pPr>
      <w:bookmarkStart w:id="9" w:name="sub_2622"/>
      <w:bookmarkEnd w:id="9"/>
      <w:r>
        <w:rPr>
          <w:color w:val="000000"/>
          <w:kern w:val="2"/>
          <w:sz w:val="26"/>
          <w:szCs w:val="26"/>
          <w:lang w:eastAsia="zh-CN"/>
        </w:rPr>
        <w:tab/>
        <w:t>2.9. Решение о включении в список участников мероприятий по улучшению жилищных условий граждан, проживающих на сельских территориях (далее — список участников), оформляется постановлением администрации округа в течение 5 рабочих дней со дня проведения заседания Комиссии.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Уполномоченный орган в течение 3 рабочих дней со дня принятия соответствующего решения сообщает  посредством почтовой связи или лично Заявителю:</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 включении в список участников округа;</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об отказе о включении в список участников с указанием причины отказа.</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2.10. Уполномоченный орган в срок, определенный Правительством Вологодской области, направляет в Департамент сельского хозяйства и продовольственных ресурсов Вологодской области (далее - Департамент) пакет документов для принятия решения по включению граждан в сводный список участников мероприятий — получателей социальных выплат по Вологодской области.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2.11. Уполномоченный орган в течение 10 календарных дней информирует граждан, в отношении которых Департамент  принял решение по включению граждан в сводный список участников мероприятий — получателей социальных выплат по Вологодской области, и заключает договоры об обеспечении жильем граждан.</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2.12. Администрация заключает с кредитными организациями соглашения о порядке обслуживания социальных выплат.</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2.13. Уполномоченный орган в течение 2 рабочих дней после получения Свидетельства о предоставления социальной выплаты на строительство (приобретение) жилья на сельских территориях (далее – Свидетельство) от Департамента в письменной форме уведомляют граждан лично или посредством почтовой связи о месте и сроке получения Свидетельства. Срок получения Свидетельства гражданином составляет 30 календарных дней со дня получения уведомления. Уполномоченный орган  вручает оформленное Департаментом Свидетельство, которое не является ценной бумагой. Свидетельство предоставляет получателю социальной выплаты право заключить договор банковского счета и открыть банковский счет в кредитной организации. Срок действия Свидетельства составляет 1 один год с даты выдачи, указанной в Свидетельстве, - при принятии решения о направлении социальной выплаты на приобретение жилья и 2 года с даты выдачи, указанной в Свидетельстве, - при принятии решения о направлении социальной выплаты на строительство жилья. Свидетельство подлежит хранению в течение 5 лет.</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2.14. Перечисление социальной выплаты производится Администрацией на именной счет получателя социальной выплаты, который открывается кредитной организацией для обслуживания государственной программы.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2.15. Администрация в течение 15 календарных дней со дня поступления документов  от получателя социальной выплаты дает заключение кредитной организации о перечислении средств с банковского счета получателя социальной выплаты на счета, указанные в платежных документах и договорах продавцов жилого помещения (или подрядчиков, застройщиков, продавцов материалов, кредитной организации (займодателя).</w:t>
      </w:r>
    </w:p>
    <w:p>
      <w:pPr>
        <w:pStyle w:val="Normal"/>
        <w:widowControl/>
        <w:suppressAutoHyphens w:val="true"/>
        <w:spacing w:before="108" w:after="108"/>
        <w:jc w:val="center"/>
        <w:textAlignment w:val="baseline"/>
        <w:rPr>
          <w:b/>
          <w:b/>
          <w:bCs/>
          <w:color w:val="000000"/>
          <w:kern w:val="2"/>
          <w:sz w:val="26"/>
          <w:szCs w:val="26"/>
          <w:lang w:eastAsia="zh-CN"/>
        </w:rPr>
      </w:pPr>
      <w:r>
        <w:rPr>
          <w:b/>
          <w:bCs/>
          <w:color w:val="000000"/>
          <w:kern w:val="2"/>
          <w:sz w:val="26"/>
          <w:szCs w:val="26"/>
          <w:lang w:eastAsia="zh-CN"/>
        </w:rPr>
        <w:t>3. Требования к получателю социальной выплаты</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Получатель социальной выплаты:</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3.1. В течение 5 рабочих дней после дня получения Свидетельства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r>
        <w:rPr>
          <w:color w:val="000000"/>
          <w:kern w:val="2"/>
          <w:sz w:val="26"/>
          <w:szCs w:val="26"/>
          <w:lang w:eastAsia="zh-CN"/>
        </w:rPr>
        <w:t xml:space="preserve"> </w:t>
      </w:r>
      <w:r>
        <w:rPr>
          <w:rFonts w:eastAsia="Arial Unicode MS"/>
          <w:color w:val="000000"/>
          <w:kern w:val="2"/>
          <w:sz w:val="26"/>
          <w:szCs w:val="26"/>
          <w:lang w:eastAsia="zh-CN"/>
        </w:rPr>
        <w:t>Уведомляет  Уполномоченный орган  об открытии банковского счета, предназначенного для зачисления социальной выплаты.</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3.2. Обязуется использовать полученную социальную выплату по целевому назначению.</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3.3. Обязуется построить (приобрести) жилое помещение (жилой дом), пригодное для постоянного проживания, обеспеченное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округа также и газоснабжение), общая площадь которого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Приобретенное или построенное жилое помещение оформляется в общую собственность всех членов семьи, указанных в Свидетельстве.</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3.4. При приобретении жилого помещения обязуется оформить жилое помещение в собственность в течение одного года с даты выдачи Свидетельства;</w:t>
      </w:r>
    </w:p>
    <w:p>
      <w:pPr>
        <w:pStyle w:val="Normal"/>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П</w:t>
      </w:r>
      <w:r>
        <w:rPr>
          <w:rFonts w:eastAsia="Arial Unicode MS"/>
          <w:color w:val="000000"/>
          <w:kern w:val="2"/>
          <w:sz w:val="26"/>
          <w:szCs w:val="26"/>
          <w:lang w:eastAsia="zh-CN"/>
        </w:rPr>
        <w:t>ри строительстве жилого дома обязуется оформить жилое помещение в собственность течение двух лет с даты выдачи Свидетельства.</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3.5. В случае привлечения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построенное (приобретенное) жилое помещение (жилой дом) оформляется в общую собственность всех членов семьи, указанных в Свидетельстве, в течение 6 месяцев после снятия обременения.</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3.6. Обязуется оплатить оставшуюся часть стоимости строящегося (приобретаемого) жилого помещения (жилого дома), в размере части стоимости строительства (приобретения) жилья, не обеспеченной за счет средств социальной выплаты.</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3.7. Обязуется не реализовывать и (или) не передавать в аренду третьим лицам жилое помещение (жилой дом), построенное (приобретенное) с использованием средств социальной выплаты, в течение 5 лет со дня оформления права собственности.</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3.8. Обязуется осуществлять не менее 5 лет со дня получения социальной выплаты трудовую или предпринимательскую деятельность на сельской территории, в которой было построено (приобретено) жилое помещение (жилой дом) за счет средств социальной выплаты.</w:t>
      </w:r>
    </w:p>
    <w:p>
      <w:pPr>
        <w:pStyle w:val="Normal"/>
        <w:suppressAutoHyphens w:val="true"/>
        <w:jc w:val="both"/>
        <w:textAlignment w:val="baseline"/>
        <w:rPr>
          <w:rFonts w:eastAsia="Arial Unicode MS" w:cs="Tahoma"/>
          <w:color w:val="000000"/>
          <w:kern w:val="2"/>
          <w:sz w:val="26"/>
          <w:szCs w:val="26"/>
          <w:lang w:eastAsia="zh-CN"/>
        </w:rPr>
      </w:pPr>
      <w:r>
        <w:rPr>
          <w:rFonts w:eastAsia="Arial Unicode MS" w:cs="Tahoma"/>
          <w:color w:val="000000"/>
          <w:kern w:val="2"/>
          <w:sz w:val="26"/>
          <w:szCs w:val="26"/>
          <w:lang w:eastAsia="zh-CN"/>
        </w:rPr>
      </w:r>
    </w:p>
    <w:p>
      <w:pPr>
        <w:pStyle w:val="Normal"/>
        <w:suppressAutoHyphens w:val="true"/>
        <w:jc w:val="center"/>
        <w:textAlignment w:val="baseline"/>
        <w:rPr/>
      </w:pPr>
      <w:bookmarkStart w:id="10" w:name="sub_4023"/>
      <w:bookmarkEnd w:id="10"/>
      <w:r>
        <w:rPr>
          <w:rFonts w:eastAsia="Arial Unicode MS"/>
          <w:b/>
          <w:bCs/>
          <w:color w:val="000000"/>
          <w:kern w:val="2"/>
          <w:sz w:val="26"/>
          <w:szCs w:val="26"/>
          <w:lang w:eastAsia="zh-CN"/>
        </w:rPr>
        <w:t>4. Требования по осуществлению контроля за соблюдением условий, целей и порядка предоставления с</w:t>
      </w:r>
      <w:r>
        <w:rPr>
          <w:b/>
          <w:bCs/>
          <w:color w:val="000000"/>
          <w:kern w:val="2"/>
          <w:sz w:val="26"/>
          <w:szCs w:val="26"/>
          <w:lang w:eastAsia="zh-CN"/>
        </w:rPr>
        <w:t>оциальной выплаты</w:t>
      </w:r>
      <w:r>
        <w:rPr>
          <w:rFonts w:eastAsia="Arial Unicode MS"/>
          <w:b/>
          <w:bCs/>
          <w:color w:val="000000"/>
          <w:kern w:val="2"/>
          <w:sz w:val="26"/>
          <w:szCs w:val="26"/>
          <w:lang w:eastAsia="zh-CN"/>
        </w:rPr>
        <w:t xml:space="preserve"> и ответственности за их нарушение</w:t>
      </w:r>
    </w:p>
    <w:p>
      <w:pPr>
        <w:pStyle w:val="Normal"/>
        <w:widowControl/>
        <w:suppressAutoHyphens w:val="true"/>
        <w:jc w:val="both"/>
        <w:textAlignment w:val="baseline"/>
        <w:rPr/>
      </w:pPr>
      <w:bookmarkStart w:id="11" w:name="sub_4123"/>
      <w:bookmarkEnd w:id="11"/>
      <w:r>
        <w:rPr>
          <w:b/>
          <w:bCs/>
          <w:color w:val="000000"/>
          <w:kern w:val="2"/>
          <w:sz w:val="26"/>
          <w:szCs w:val="26"/>
          <w:lang w:eastAsia="zh-CN"/>
        </w:rPr>
        <w:tab/>
      </w:r>
      <w:r>
        <w:rPr>
          <w:color w:val="000000"/>
          <w:kern w:val="2"/>
          <w:sz w:val="26"/>
          <w:szCs w:val="26"/>
          <w:lang w:eastAsia="zh-CN"/>
        </w:rPr>
        <w:t>4.1. Администрация, органы муниципального финансового контроля в пределах своих полномочий осуществляют проверки соблюдения условий, целей и порядка предоставления социальной выплаты.</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4.2. Администрация принимает меры по возврату средств в судебном порядке от получателя социальной выплаты в размере предоставленной социальной выплаты в случае невыполнения им обязательств, определенных в соответствии с заключенным договором.</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1</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jc w:val="right"/>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5103" w:right="0" w:hanging="0"/>
        <w:textAlignment w:val="baseline"/>
        <w:rPr>
          <w:rFonts w:eastAsia="Calibri"/>
          <w:color w:val="000000"/>
          <w:kern w:val="2"/>
          <w:sz w:val="26"/>
          <w:szCs w:val="26"/>
          <w:lang w:eastAsia="zh-CN"/>
        </w:rPr>
      </w:pPr>
      <w:r>
        <w:rPr>
          <w:rFonts w:eastAsia="Calibri"/>
          <w:color w:val="000000"/>
          <w:kern w:val="2"/>
          <w:sz w:val="26"/>
          <w:szCs w:val="26"/>
          <w:lang w:eastAsia="zh-CN"/>
        </w:rPr>
        <w:t>Администрация Грязовецкого</w:t>
      </w:r>
    </w:p>
    <w:p>
      <w:pPr>
        <w:pStyle w:val="Normal"/>
        <w:suppressAutoHyphens w:val="true"/>
        <w:ind w:left="5103" w:right="0" w:hanging="0"/>
        <w:textAlignment w:val="baseline"/>
        <w:rPr>
          <w:rFonts w:eastAsia="Calibri"/>
          <w:color w:val="000000"/>
          <w:kern w:val="2"/>
          <w:sz w:val="26"/>
          <w:szCs w:val="26"/>
          <w:lang w:eastAsia="zh-CN"/>
        </w:rPr>
      </w:pPr>
      <w:r>
        <w:rPr>
          <w:rFonts w:eastAsia="Calibri"/>
          <w:color w:val="000000"/>
          <w:kern w:val="2"/>
          <w:sz w:val="26"/>
          <w:szCs w:val="26"/>
          <w:lang w:eastAsia="zh-CN"/>
        </w:rPr>
        <w:t>муниципального округа</w:t>
      </w:r>
    </w:p>
    <w:p>
      <w:pPr>
        <w:pStyle w:val="Normal"/>
        <w:pBdr>
          <w:top w:val="single" w:sz="4" w:space="1" w:color="000000"/>
        </w:pBdr>
        <w:suppressAutoHyphens w:val="true"/>
        <w:spacing w:before="0" w:after="60"/>
        <w:ind w:left="5103"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(наименование органа местного самоуправления)</w:t>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от гражданина (ки)  </w:t>
      </w:r>
    </w:p>
    <w:p>
      <w:pPr>
        <w:pStyle w:val="Normal"/>
        <w:pBdr>
          <w:top w:val="single" w:sz="4" w:space="1" w:color="000000"/>
        </w:pBdr>
        <w:suppressAutoHyphens w:val="true"/>
        <w:ind w:left="7116"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 xml:space="preserve">                                                          </w:t>
      </w:r>
    </w:p>
    <w:p>
      <w:pPr>
        <w:pStyle w:val="Normal"/>
        <w:pBdr>
          <w:top w:val="single" w:sz="4" w:space="1" w:color="000000"/>
        </w:pBdr>
        <w:suppressAutoHyphens w:val="true"/>
        <w:spacing w:before="0" w:after="120"/>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проживающего (ей) по адресу:  </w:t>
      </w:r>
    </w:p>
    <w:p>
      <w:pPr>
        <w:pStyle w:val="Normal"/>
        <w:pBdr>
          <w:top w:val="single" w:sz="4" w:space="1" w:color="000000"/>
        </w:pBdr>
        <w:suppressAutoHyphens w:val="true"/>
        <w:ind w:left="8290"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pBdr>
          <w:top w:val="single" w:sz="4" w:space="1" w:color="000000"/>
        </w:pBdr>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spacing w:before="240" w:after="240"/>
        <w:jc w:val="center"/>
        <w:textAlignment w:val="baseline"/>
        <w:rPr>
          <w:rFonts w:eastAsia="Arial Unicode MS"/>
          <w:b/>
          <w:b/>
          <w:color w:val="000000"/>
          <w:spacing w:val="60"/>
          <w:kern w:val="2"/>
          <w:sz w:val="26"/>
          <w:szCs w:val="26"/>
          <w:lang w:eastAsia="zh-CN"/>
        </w:rPr>
      </w:pPr>
      <w:r>
        <w:rPr>
          <w:rFonts w:eastAsia="Arial Unicode MS"/>
          <w:b/>
          <w:color w:val="000000"/>
          <w:spacing w:val="60"/>
          <w:kern w:val="2"/>
          <w:sz w:val="26"/>
          <w:szCs w:val="26"/>
          <w:lang w:eastAsia="zh-CN"/>
        </w:rPr>
        <w:t>ЗАЯВЛЕНИЕ</w:t>
      </w:r>
    </w:p>
    <w:p>
      <w:pPr>
        <w:pStyle w:val="Normal"/>
        <w:tabs>
          <w:tab w:val="clear" w:pos="709"/>
          <w:tab w:val="right" w:pos="10490" w:leader="none"/>
        </w:tabs>
        <w:suppressAutoHyphens w:val="true"/>
        <w:ind w:left="567"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Прошу включить меня,  </w:t>
      </w:r>
    </w:p>
    <w:p>
      <w:pPr>
        <w:pStyle w:val="Normal"/>
        <w:pBdr>
          <w:top w:val="single" w:sz="4" w:space="1" w:color="000000"/>
        </w:pBdr>
        <w:suppressAutoHyphens w:val="true"/>
        <w:ind w:left="3073" w:right="0" w:hanging="0"/>
        <w:jc w:val="center"/>
        <w:textAlignment w:val="baseline"/>
        <w:rPr/>
      </w:pPr>
      <w:r>
        <w:rPr/>
        <w:t>(Ф.И.О.)</w:t>
      </w:r>
    </w:p>
    <w:tbl>
      <w:tblPr>
        <w:tblW w:w="9864" w:type="dxa"/>
        <w:jc w:val="left"/>
        <w:tblInd w:w="-84" w:type="dxa"/>
        <w:tblLayout w:type="fixed"/>
        <w:tblCellMar>
          <w:top w:w="0" w:type="dxa"/>
          <w:left w:w="28" w:type="dxa"/>
          <w:bottom w:w="0" w:type="dxa"/>
          <w:right w:w="28" w:type="dxa"/>
        </w:tblCellMar>
      </w:tblPr>
      <w:tblGrid>
        <w:gridCol w:w="965"/>
        <w:gridCol w:w="2854"/>
        <w:gridCol w:w="1339"/>
        <w:gridCol w:w="4705"/>
      </w:tblGrid>
      <w:tr>
        <w:trPr/>
        <w:tc>
          <w:tcPr>
            <w:tcW w:w="96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w:t>
            </w:r>
          </w:p>
        </w:tc>
        <w:tc>
          <w:tcPr>
            <w:tcW w:w="285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339"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выданный</w:t>
            </w:r>
          </w:p>
        </w:tc>
        <w:tc>
          <w:tcPr>
            <w:tcW w:w="470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965" w:type="dxa"/>
            <w:tcBorders/>
          </w:tcPr>
          <w:p>
            <w:pPr>
              <w:pStyle w:val="Normal"/>
              <w:widowControl w:val="false"/>
              <w:suppressAutoHyphens w:val="true"/>
              <w:snapToGrid w:val="false"/>
              <w:textAlignment w:val="baseline"/>
              <w:rPr>
                <w:rFonts w:eastAsia="Arial Unicode MS"/>
                <w:color w:val="000000"/>
                <w:kern w:val="2"/>
                <w:sz w:val="22"/>
                <w:szCs w:val="22"/>
                <w:lang w:val="en-US" w:eastAsia="zh-CN" w:bidi="hi-IN"/>
              </w:rPr>
            </w:pPr>
            <w:r>
              <w:rPr>
                <w:rFonts w:eastAsia="Arial Unicode MS"/>
                <w:color w:val="000000"/>
                <w:kern w:val="2"/>
                <w:sz w:val="22"/>
                <w:szCs w:val="22"/>
                <w:lang w:val="en-US" w:eastAsia="zh-CN" w:bidi="hi-IN"/>
              </w:rPr>
            </w:r>
          </w:p>
        </w:tc>
        <w:tc>
          <w:tcPr>
            <w:tcW w:w="285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(серия, номер)</w:t>
            </w:r>
          </w:p>
        </w:tc>
        <w:tc>
          <w:tcPr>
            <w:tcW w:w="1339"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470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(кем, когда)</w:t>
            </w:r>
          </w:p>
        </w:tc>
      </w:tr>
    </w:tbl>
    <w:p>
      <w:pPr>
        <w:pStyle w:val="Normal"/>
        <w:suppressAutoHyphens w:val="tru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bl>
      <w:tblPr>
        <w:tblW w:w="9864" w:type="dxa"/>
        <w:jc w:val="left"/>
        <w:tblInd w:w="-84" w:type="dxa"/>
        <w:tblLayout w:type="fixed"/>
        <w:tblCellMar>
          <w:top w:w="0" w:type="dxa"/>
          <w:left w:w="28" w:type="dxa"/>
          <w:bottom w:w="0" w:type="dxa"/>
          <w:right w:w="28" w:type="dxa"/>
        </w:tblCellMar>
      </w:tblPr>
      <w:tblGrid>
        <w:gridCol w:w="5872"/>
        <w:gridCol w:w="175"/>
        <w:gridCol w:w="690"/>
        <w:gridCol w:w="273"/>
        <w:gridCol w:w="1580"/>
        <w:gridCol w:w="108"/>
        <w:gridCol w:w="773"/>
        <w:gridCol w:w="391"/>
      </w:tblGrid>
      <w:tr>
        <w:trPr/>
        <w:tc>
          <w:tcPr>
            <w:tcW w:w="5872"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75" w:type="dxa"/>
            <w:tcBorders/>
            <w:vAlign w:val="bottom"/>
          </w:tcPr>
          <w:p>
            <w:pPr>
              <w:pStyle w:val="Normal"/>
              <w:widowControl w:val="false"/>
              <w:suppressAutoHyphens w:val="true"/>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c>
          <w:tcPr>
            <w:tcW w:w="69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3"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c>
          <w:tcPr>
            <w:tcW w:w="158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0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77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391" w:type="dxa"/>
            <w:tcBorders/>
          </w:tcPr>
          <w:p>
            <w:pPr>
              <w:pStyle w:val="Normal"/>
              <w:widowControl w:val="false"/>
              <w:suppressAutoHyphens w:val="true"/>
              <w:ind w:left="57"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г.,</w:t>
            </w:r>
          </w:p>
        </w:tc>
      </w:tr>
    </w:tbl>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номер страхового свидетельства обязательного пенсионного страхования __________</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ИНН  ____________________________________________________________________</w:t>
      </w:r>
    </w:p>
    <w:p>
      <w:pPr>
        <w:pStyle w:val="Normal"/>
        <w:suppressAutoHyphens w:val="true"/>
        <w:jc w:val="both"/>
        <w:textAlignment w:val="baseline"/>
        <w:rPr>
          <w:rFonts w:eastAsia="Arial Unicode MS"/>
          <w:color w:val="000000"/>
          <w:spacing w:val="4"/>
          <w:kern w:val="2"/>
          <w:sz w:val="26"/>
          <w:szCs w:val="26"/>
          <w:lang w:eastAsia="zh-CN"/>
        </w:rPr>
      </w:pPr>
      <w:r>
        <w:rPr>
          <w:rFonts w:eastAsia="Arial Unicode MS"/>
          <w:color w:val="000000"/>
          <w:spacing w:val="4"/>
          <w:kern w:val="2"/>
          <w:sz w:val="26"/>
          <w:szCs w:val="26"/>
          <w:lang w:eastAsia="zh-CN"/>
        </w:rPr>
        <w:t>в состав участников мероприятий по улучшению жилищных условий граждан, проживающих на сельских территориях, в рамках подпрограммы «Обеспечение устойчивого развития сельских территорий Грязовецкого муниципального округа» муниципальной программы «Комплексное развитие сельских территорий Грязовецкого муниципального округа Вологодской области на 2023 – 2028 годы».</w:t>
      </w:r>
    </w:p>
    <w:p>
      <w:pPr>
        <w:pStyle w:val="Normal"/>
        <w:suppressAutoHyphens w:val="true"/>
        <w:spacing w:before="60" w:after="0"/>
        <w:jc w:val="both"/>
        <w:textAlignment w:val="baseline"/>
        <w:rPr>
          <w:rFonts w:eastAsia="Arial Unicode MS"/>
          <w:color w:val="000000"/>
          <w:spacing w:val="4"/>
          <w:kern w:val="2"/>
          <w:sz w:val="26"/>
          <w:szCs w:val="26"/>
          <w:lang w:eastAsia="zh-CN"/>
        </w:rPr>
      </w:pPr>
      <w:r>
        <w:rPr>
          <w:rFonts w:eastAsia="Arial Unicode MS"/>
          <w:color w:val="000000"/>
          <w:spacing w:val="4"/>
          <w:kern w:val="2"/>
          <w:sz w:val="26"/>
          <w:szCs w:val="26"/>
          <w:lang w:eastAsia="zh-CN"/>
        </w:rPr>
      </w:r>
    </w:p>
    <w:p>
      <w:pPr>
        <w:pStyle w:val="Normal"/>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Жилищные условия планирую улучшить путем  </w:t>
      </w:r>
    </w:p>
    <w:p>
      <w:pPr>
        <w:pStyle w:val="Normal"/>
        <w:pBdr>
          <w:top w:val="single" w:sz="4" w:space="1" w:color="000000"/>
        </w:pBdr>
        <w:suppressAutoHyphens w:val="true"/>
        <w:ind w:left="4984"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 xml:space="preserve">(строительство жилого дома, приобретение жилого помещения, участие в долевом строительстве </w:t>
        <w:br/>
        <w:t>жилых домов (квартир) – нужное указать)</w:t>
      </w:r>
    </w:p>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в                                                                                                                                                             </w:t>
      </w:r>
    </w:p>
    <w:p>
      <w:pPr>
        <w:pStyle w:val="Normal"/>
        <w:pBdr>
          <w:top w:val="single" w:sz="4" w:space="1" w:color="000000"/>
        </w:pBdr>
        <w:suppressAutoHyphens w:val="true"/>
        <w:spacing w:before="0" w:after="240"/>
        <w:ind w:left="227"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(наименование муниципального образования, в котором гражданин желает приобрести (построить)</w:t>
        <w:br/>
        <w:t>жилое помещение)</w:t>
      </w:r>
    </w:p>
    <w:p>
      <w:pPr>
        <w:pStyle w:val="Normal"/>
        <w:pBdr>
          <w:top w:val="single" w:sz="4" w:space="1" w:color="000000"/>
        </w:pBdr>
        <w:suppressAutoHyphens w:val="true"/>
        <w:ind w:left="0" w:right="0" w:firstLine="709"/>
        <w:textAlignment w:val="baseline"/>
        <w:rPr>
          <w:rFonts w:eastAsia="Arial Unicode MS"/>
          <w:color w:val="000000"/>
          <w:kern w:val="2"/>
          <w:sz w:val="26"/>
          <w:szCs w:val="26"/>
          <w:lang w:eastAsia="zh-CN"/>
        </w:rPr>
      </w:pPr>
      <w:r>
        <w:rPr>
          <w:rFonts w:eastAsia="Arial Unicode MS"/>
          <w:color w:val="000000"/>
          <w:kern w:val="2"/>
          <w:sz w:val="26"/>
          <w:szCs w:val="26"/>
          <w:lang w:eastAsia="zh-CN"/>
        </w:rPr>
        <w:t>Состав семьи:</w:t>
      </w:r>
    </w:p>
    <w:tbl>
      <w:tblPr>
        <w:tblW w:w="9864" w:type="dxa"/>
        <w:jc w:val="left"/>
        <w:tblInd w:w="-84" w:type="dxa"/>
        <w:tblLayout w:type="fixed"/>
        <w:tblCellMar>
          <w:top w:w="0" w:type="dxa"/>
          <w:left w:w="28" w:type="dxa"/>
          <w:bottom w:w="0" w:type="dxa"/>
          <w:right w:w="28" w:type="dxa"/>
        </w:tblCellMar>
      </w:tblPr>
      <w:tblGrid>
        <w:gridCol w:w="1345"/>
        <w:gridCol w:w="5607"/>
        <w:gridCol w:w="278"/>
        <w:gridCol w:w="2633"/>
      </w:tblGrid>
      <w:tr>
        <w:trPr/>
        <w:tc>
          <w:tcPr>
            <w:tcW w:w="134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жена (муж)</w:t>
            </w:r>
          </w:p>
        </w:tc>
        <w:tc>
          <w:tcPr>
            <w:tcW w:w="5607"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07"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78"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r>
    </w:tbl>
    <w:p>
      <w:pPr>
        <w:pStyle w:val="Normal"/>
        <w:tabs>
          <w:tab w:val="clear" w:pos="709"/>
          <w:tab w:val="right" w:pos="9498"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r>
    </w:p>
    <w:p>
      <w:pPr>
        <w:pStyle w:val="Normal"/>
        <w:tabs>
          <w:tab w:val="clear" w:pos="709"/>
          <w:tab w:val="right" w:pos="9498"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ab/>
      </w:r>
    </w:p>
    <w:p>
      <w:pPr>
        <w:pStyle w:val="Normal"/>
        <w:pBdr>
          <w:top w:val="single" w:sz="4" w:space="1" w:color="000000"/>
        </w:pBdr>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spacing w:before="12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дети:</w:t>
      </w:r>
    </w:p>
    <w:tbl>
      <w:tblPr>
        <w:tblW w:w="9864" w:type="dxa"/>
        <w:jc w:val="left"/>
        <w:tblInd w:w="-84" w:type="dxa"/>
        <w:tblLayout w:type="fixed"/>
        <w:tblCellMar>
          <w:top w:w="0" w:type="dxa"/>
          <w:left w:w="28" w:type="dxa"/>
          <w:bottom w:w="0" w:type="dxa"/>
          <w:right w:w="28" w:type="dxa"/>
        </w:tblCellMar>
      </w:tblPr>
      <w:tblGrid>
        <w:gridCol w:w="1345"/>
        <w:gridCol w:w="5607"/>
        <w:gridCol w:w="278"/>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07"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07"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8"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tab/>
        <w:t>;</w:t>
      </w:r>
    </w:p>
    <w:p>
      <w:pPr>
        <w:pStyle w:val="Normal"/>
        <w:pBdr>
          <w:top w:val="single" w:sz="4" w:space="1" w:color="000000"/>
        </w:pBdr>
        <w:suppressAutoHyphens w:val="true"/>
        <w:ind w:left="2325"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bl>
      <w:tblPr>
        <w:tblW w:w="9864" w:type="dxa"/>
        <w:jc w:val="left"/>
        <w:tblInd w:w="-84" w:type="dxa"/>
        <w:tblLayout w:type="fixed"/>
        <w:tblCellMar>
          <w:top w:w="0" w:type="dxa"/>
          <w:left w:w="28" w:type="dxa"/>
          <w:bottom w:w="0" w:type="dxa"/>
          <w:right w:w="28" w:type="dxa"/>
        </w:tblCellMar>
      </w:tblPr>
      <w:tblGrid>
        <w:gridCol w:w="1345"/>
        <w:gridCol w:w="5607"/>
        <w:gridCol w:w="278"/>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07"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07"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8"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r>
    </w:p>
    <w:p>
      <w:pPr>
        <w:pStyle w:val="Normal"/>
        <w:pBdr>
          <w:top w:val="single" w:sz="4" w:space="1" w:color="000000"/>
        </w:pBdr>
        <w:suppressAutoHyphens w:val="true"/>
        <w:ind w:left="2325"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bl>
      <w:tblPr>
        <w:tblW w:w="9864" w:type="dxa"/>
        <w:jc w:val="center"/>
        <w:tblInd w:w="0" w:type="dxa"/>
        <w:tblLayout w:type="fixed"/>
        <w:tblCellMar>
          <w:top w:w="0" w:type="dxa"/>
          <w:left w:w="28" w:type="dxa"/>
          <w:bottom w:w="0" w:type="dxa"/>
          <w:right w:w="28" w:type="dxa"/>
        </w:tblCellMar>
      </w:tblPr>
      <w:tblGrid>
        <w:gridCol w:w="1345"/>
        <w:gridCol w:w="5607"/>
        <w:gridCol w:w="278"/>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07"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07"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8"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проживает по адресу:______________________________________________________.</w:t>
      </w:r>
    </w:p>
    <w:p>
      <w:pPr>
        <w:pStyle w:val="Normal"/>
        <w:keepNext w:val="true"/>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Кроме того, со мной постоянно проживают в качестве членов семьи:</w:t>
      </w:r>
    </w:p>
    <w:tbl>
      <w:tblPr>
        <w:tblW w:w="8704" w:type="dxa"/>
        <w:jc w:val="left"/>
        <w:tblInd w:w="-38" w:type="dxa"/>
        <w:tblLayout w:type="fixed"/>
        <w:tblCellMar>
          <w:top w:w="0" w:type="dxa"/>
          <w:left w:w="28" w:type="dxa"/>
          <w:bottom w:w="0" w:type="dxa"/>
          <w:right w:w="28" w:type="dxa"/>
        </w:tblCellMar>
      </w:tblPr>
      <w:tblGrid>
        <w:gridCol w:w="5669"/>
        <w:gridCol w:w="285"/>
        <w:gridCol w:w="2554"/>
        <w:gridCol w:w="195"/>
      </w:tblGrid>
      <w:tr>
        <w:trPr/>
        <w:tc>
          <w:tcPr>
            <w:tcW w:w="5669" w:type="dxa"/>
            <w:tcBorders>
              <w:bottom w:val="single" w:sz="4" w:space="0" w:color="000000"/>
            </w:tcBorders>
            <w:vAlign w:val="bottom"/>
          </w:tcPr>
          <w:p>
            <w:pPr>
              <w:pStyle w:val="Normal"/>
              <w:keepNext w:val="true"/>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85" w:type="dxa"/>
            <w:tcBorders/>
            <w:vAlign w:val="bottom"/>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4" w:type="dxa"/>
            <w:tcBorders>
              <w:bottom w:val="single" w:sz="4" w:space="0" w:color="000000"/>
            </w:tcBorders>
            <w:vAlign w:val="bottom"/>
          </w:tcPr>
          <w:p>
            <w:pPr>
              <w:pStyle w:val="Normal"/>
              <w:keepNext w:val="true"/>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5" w:type="dxa"/>
            <w:tcBorders/>
          </w:tcPr>
          <w:p>
            <w:pPr>
              <w:pStyle w:val="Normal"/>
              <w:keepNext w:val="true"/>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keepNext w:val="true"/>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4" w:type="dxa"/>
            <w:tcBorders/>
          </w:tcPr>
          <w:p>
            <w:pPr>
              <w:pStyle w:val="Normal"/>
              <w:keepNext w:val="true"/>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5" w:type="dxa"/>
            <w:tcBorders/>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5669"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85" w:type="dxa"/>
            <w:tcBorders/>
            <w:vAlign w:val="bottom"/>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55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195"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5669"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85" w:type="dxa"/>
            <w:tcBorders/>
            <w:vAlign w:val="bottom"/>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55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195"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bl>
    <w:p>
      <w:pPr>
        <w:pStyle w:val="Normal"/>
        <w:suppressAutoHyphens w:val="true"/>
        <w:spacing w:before="120" w:after="0"/>
        <w:ind w:left="0" w:right="0" w:firstLine="709"/>
        <w:jc w:val="both"/>
        <w:textAlignment w:val="baseline"/>
        <w:rPr/>
      </w:pPr>
      <w:r>
        <w:rPr>
          <w:rFonts w:eastAsia="Arial Unicode MS"/>
          <w:color w:val="000000"/>
          <w:spacing w:val="2"/>
          <w:kern w:val="2"/>
          <w:sz w:val="26"/>
          <w:szCs w:val="26"/>
          <w:lang w:eastAsia="zh-CN"/>
        </w:rPr>
        <w:t>С условиями участия в мероприятиях по улучшению жилищных условий граждан, проживающих на сельских территориях, в рамках</w:t>
      </w:r>
      <w:r>
        <w:rPr>
          <w:rFonts w:eastAsia="Arial Unicode MS"/>
          <w:color w:val="000000"/>
          <w:spacing w:val="4"/>
          <w:kern w:val="2"/>
          <w:sz w:val="26"/>
          <w:szCs w:val="26"/>
          <w:lang w:eastAsia="zh-CN"/>
        </w:rPr>
        <w:t xml:space="preserve"> подпрограммы «Обеспечение устойчивого развития сельских территорий Грязовецкого муниципального округа» муниципальной программы «Комплексное развитие сельских территорий Грязовецкого муниципального округа Вологодской области на 2023 – 2028 годы» </w:t>
      </w:r>
      <w:r>
        <w:rPr>
          <w:rFonts w:eastAsia="Arial Unicode MS"/>
          <w:color w:val="000000"/>
          <w:spacing w:val="2"/>
          <w:kern w:val="2"/>
          <w:sz w:val="26"/>
          <w:szCs w:val="26"/>
          <w:lang w:eastAsia="zh-CN"/>
        </w:rPr>
        <w:t>ознакомлен и обязуюсь их выполнят</w:t>
      </w:r>
      <w:r>
        <w:rPr>
          <w:rFonts w:eastAsia="Arial Unicode MS"/>
          <w:color w:val="000000"/>
          <w:kern w:val="2"/>
          <w:sz w:val="26"/>
          <w:szCs w:val="26"/>
          <w:lang w:eastAsia="zh-CN"/>
        </w:rPr>
        <w:t>ь.</w:t>
      </w:r>
    </w:p>
    <w:tbl>
      <w:tblPr>
        <w:tblW w:w="9864" w:type="dxa"/>
        <w:jc w:val="left"/>
        <w:tblInd w:w="-84" w:type="dxa"/>
        <w:tblLayout w:type="fixed"/>
        <w:tblCellMar>
          <w:top w:w="0" w:type="dxa"/>
          <w:left w:w="28" w:type="dxa"/>
          <w:bottom w:w="0" w:type="dxa"/>
          <w:right w:w="28" w:type="dxa"/>
        </w:tblCellMar>
      </w:tblPr>
      <w:tblGrid>
        <w:gridCol w:w="4484"/>
        <w:gridCol w:w="280"/>
        <w:gridCol w:w="2466"/>
        <w:gridCol w:w="280"/>
        <w:gridCol w:w="2354"/>
      </w:tblGrid>
      <w:tr>
        <w:trPr/>
        <w:tc>
          <w:tcPr>
            <w:tcW w:w="448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bookmarkStart w:id="12" w:name="OLE_LINK1"/>
            <w:bookmarkStart w:id="13" w:name="OLE_LINK1"/>
            <w:bookmarkEnd w:id="13"/>
          </w:p>
        </w:tc>
        <w:tc>
          <w:tcPr>
            <w:tcW w:w="280"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66"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80"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35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448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заявителя)</w:t>
            </w:r>
          </w:p>
        </w:tc>
        <w:tc>
          <w:tcPr>
            <w:tcW w:w="280"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66"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(подпись заявителя)</w:t>
            </w:r>
          </w:p>
        </w:tc>
        <w:tc>
          <w:tcPr>
            <w:tcW w:w="280"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35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r>
    </w:tbl>
    <w:p>
      <w:pPr>
        <w:pStyle w:val="Normal"/>
        <w:suppressAutoHyphens w:val="true"/>
        <w:spacing w:before="12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Совершеннолетние члены семьи:</w:t>
      </w:r>
    </w:p>
    <w:tbl>
      <w:tblPr>
        <w:tblW w:w="9864" w:type="dxa"/>
        <w:jc w:val="left"/>
        <w:tblInd w:w="-84" w:type="dxa"/>
        <w:tblLayout w:type="fixed"/>
        <w:tblCellMar>
          <w:top w:w="0" w:type="dxa"/>
          <w:left w:w="28" w:type="dxa"/>
          <w:bottom w:w="0" w:type="dxa"/>
          <w:right w:w="28" w:type="dxa"/>
        </w:tblCellMar>
      </w:tblPr>
      <w:tblGrid>
        <w:gridCol w:w="331"/>
        <w:gridCol w:w="6540"/>
        <w:gridCol w:w="278"/>
        <w:gridCol w:w="2494"/>
        <w:gridCol w:w="221"/>
      </w:tblGrid>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1)</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2)</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3)</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4)</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bl>
    <w:p>
      <w:pPr>
        <w:pStyle w:val="Normal"/>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К заявлению прилагаются следующие документы:</w:t>
      </w:r>
    </w:p>
    <w:tbl>
      <w:tblPr>
        <w:tblW w:w="9837" w:type="dxa"/>
        <w:jc w:val="left"/>
        <w:tblInd w:w="-84" w:type="dxa"/>
        <w:tblLayout w:type="fixed"/>
        <w:tblCellMar>
          <w:top w:w="0" w:type="dxa"/>
          <w:left w:w="28" w:type="dxa"/>
          <w:bottom w:w="0" w:type="dxa"/>
          <w:right w:w="28" w:type="dxa"/>
        </w:tblCellMar>
      </w:tblPr>
      <w:tblGrid>
        <w:gridCol w:w="328"/>
        <w:gridCol w:w="9315"/>
        <w:gridCol w:w="194"/>
      </w:tblGrid>
      <w:tr>
        <w:trPr/>
        <w:tc>
          <w:tcPr>
            <w:tcW w:w="328"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1)</w:t>
            </w:r>
          </w:p>
        </w:tc>
        <w:tc>
          <w:tcPr>
            <w:tcW w:w="931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2)</w:t>
            </w:r>
          </w:p>
        </w:tc>
        <w:tc>
          <w:tcPr>
            <w:tcW w:w="931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3)</w:t>
            </w:r>
          </w:p>
        </w:tc>
        <w:tc>
          <w:tcPr>
            <w:tcW w:w="931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4)</w:t>
            </w:r>
          </w:p>
        </w:tc>
        <w:tc>
          <w:tcPr>
            <w:tcW w:w="931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5)</w:t>
            </w:r>
          </w:p>
        </w:tc>
        <w:tc>
          <w:tcPr>
            <w:tcW w:w="931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rHeight w:val="249" w:hRule="atLeast"/>
        </w:trPr>
        <w:tc>
          <w:tcPr>
            <w:tcW w:w="328"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6)</w:t>
            </w:r>
          </w:p>
        </w:tc>
        <w:tc>
          <w:tcPr>
            <w:tcW w:w="931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7)</w:t>
            </w:r>
          </w:p>
        </w:tc>
        <w:tc>
          <w:tcPr>
            <w:tcW w:w="931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5" w:type="dxa"/>
            <w:tcBorders>
              <w:top w:val="single" w:sz="4" w:space="0" w:color="000000"/>
              <w:bottom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8" w:type="dxa"/>
            <w:tcBorders/>
          </w:tcPr>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c>
          <w:tcPr>
            <w:tcW w:w="9315" w:type="dxa"/>
            <w:tcBorders>
              <w:top w:val="single" w:sz="4" w:space="0" w:color="000000"/>
            </w:tcBorders>
          </w:tcPr>
          <w:p>
            <w:pPr>
              <w:pStyle w:val="Normal"/>
              <w:widowControl w:val="false"/>
              <w:suppressAutoHyphens w:val="true"/>
              <w:snapToGrid w:val="false"/>
              <w:jc w:val="center"/>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r>
    </w:tbl>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2</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ind w:left="0" w:right="0" w:firstLine="720"/>
        <w:jc w:val="both"/>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pPr>
      <w:r>
        <w:rPr>
          <w:b/>
          <w:color w:val="000000"/>
          <w:kern w:val="2"/>
          <w:sz w:val="26"/>
          <w:szCs w:val="26"/>
          <w:lang w:eastAsia="zh-CN"/>
        </w:rPr>
        <w:t xml:space="preserve"> </w:t>
      </w:r>
      <w:r>
        <w:rPr>
          <w:rFonts w:eastAsia="Arial Unicode MS"/>
          <w:b/>
          <w:color w:val="000000"/>
          <w:kern w:val="2"/>
          <w:sz w:val="26"/>
          <w:szCs w:val="26"/>
          <w:lang w:eastAsia="zh-CN"/>
        </w:rPr>
        <w:t>СОГЛАСИЕ</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на обработку персональных данных</w:t>
      </w:r>
    </w:p>
    <w:p>
      <w:pPr>
        <w:pStyle w:val="Normal"/>
        <w:tabs>
          <w:tab w:val="clear" w:pos="709"/>
          <w:tab w:val="right" w:pos="9214"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Я,</w:t>
        <w:tab/>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(фамилия, имя, отчество)</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 серия ______________ № ___________ выдан 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(когда и кем)</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Проживающий (ая) по адресу: ____________________________________________________________________________________________________________________________________________________</w:t>
      </w:r>
    </w:p>
    <w:p>
      <w:pPr>
        <w:pStyle w:val="Normal"/>
        <w:suppressAutoHyphens w:val="true"/>
        <w:jc w:val="both"/>
        <w:textAlignment w:val="baseline"/>
        <w:rPr/>
      </w:pPr>
      <w:r>
        <w:rPr>
          <w:rFonts w:eastAsia="Arial Unicode MS"/>
          <w:color w:val="000000"/>
          <w:kern w:val="2"/>
          <w:sz w:val="26"/>
          <w:szCs w:val="26"/>
          <w:lang w:eastAsia="zh-CN"/>
        </w:rPr>
        <w:t xml:space="preserve">в соответствии с требованиями статьи 9 </w:t>
      </w:r>
      <w:r>
        <w:rPr>
          <w:rFonts w:eastAsia="Arial Unicode MS"/>
          <w:caps/>
          <w:color w:val="000000"/>
          <w:kern w:val="2"/>
          <w:sz w:val="26"/>
          <w:szCs w:val="26"/>
          <w:lang w:eastAsia="zh-CN"/>
        </w:rPr>
        <w:t>Ф</w:t>
      </w:r>
      <w:r>
        <w:rPr>
          <w:rFonts w:eastAsia="Arial Unicode MS"/>
          <w:color w:val="000000"/>
          <w:kern w:val="2"/>
          <w:sz w:val="26"/>
          <w:szCs w:val="26"/>
          <w:lang w:eastAsia="zh-CN"/>
        </w:rPr>
        <w:t>едерального закона от 27.07.2006 № 152-ФЗ «О персональных данных», даю свое согласие на обработку и использование администрации  Грязовецкого муниципального округа (г. Грязовец, ул. Карла Маркса д.58) моих персональных данных и подтверждаю, что давая такое согласие, я действую по своей воле и в своих интересах.</w:t>
      </w:r>
    </w:p>
    <w:p>
      <w:pPr>
        <w:pStyle w:val="Normal"/>
        <w:suppressAutoHyphens w:val="true"/>
        <w:jc w:val="both"/>
        <w:textAlignment w:val="baseline"/>
        <w:rPr>
          <w:rFonts w:eastAsia="Arial Unicode MS"/>
          <w:kern w:val="2"/>
          <w:sz w:val="26"/>
          <w:szCs w:val="26"/>
          <w:lang w:eastAsia="zh-CN"/>
        </w:rPr>
      </w:pPr>
      <w:r>
        <w:rPr>
          <w:rFonts w:eastAsia="Arial Unicode MS"/>
          <w:kern w:val="2"/>
          <w:sz w:val="26"/>
          <w:szCs w:val="26"/>
          <w:lang w:eastAsia="zh-CN"/>
        </w:rPr>
        <w:t>Согласие дается мною для участия в мероприятии обеспечение доступным жильем граждан, проживающих на сельских территориях Грязовецкого муниципального округа, в рамках муниципальной программы «Комплексное развитие сельских территорий Грязовецкого муниципального округа Вологодской области на 2023-2028 годы».</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Об ответственности за достоверность представленных сведений предупрежден (предупреждена).</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 случае неправомерного использования представленных мною персональных данных согласие отзывается моим письменным заявлением.</w:t>
      </w:r>
    </w:p>
    <w:p>
      <w:pPr>
        <w:pStyle w:val="Normal"/>
        <w:suppressAutoHyphens w:val="true"/>
        <w:ind w:left="0" w:right="0" w:firstLine="720"/>
        <w:jc w:val="both"/>
        <w:textAlignment w:val="baseline"/>
        <w:rPr>
          <w:rFonts w:eastAsia="Calibri"/>
          <w:color w:val="000000"/>
          <w:kern w:val="2"/>
          <w:sz w:val="26"/>
          <w:szCs w:val="26"/>
          <w:lang w:eastAsia="zh-CN"/>
        </w:rPr>
      </w:pPr>
      <w:r>
        <w:rPr>
          <w:rFonts w:eastAsia="Calibri"/>
          <w:color w:val="000000"/>
          <w:kern w:val="2"/>
          <w:sz w:val="26"/>
          <w:szCs w:val="26"/>
          <w:lang w:eastAsia="zh-CN"/>
        </w:rPr>
        <w:t>Подтверждаю, что ознакомлен (а) с положениями Федерального закона                    от 27.07.2006 № 152-ФЗ «О персональных данных», мне разъяснены мои права и обязанности, связанные с обработкой и передачей персональных данных, в том числе, моя обязанность проинформировать работодателя, в случае изменения моих персональных данных.</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Данное согласие действует с «_____» ________________ 20 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 подпись лица, давшего согласие)</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 __________________ 20___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3</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pPr>
      <w:r>
        <w:rPr>
          <w:b/>
          <w:color w:val="000000"/>
          <w:kern w:val="2"/>
          <w:sz w:val="26"/>
          <w:szCs w:val="26"/>
          <w:lang w:eastAsia="zh-CN"/>
        </w:rPr>
        <w:t xml:space="preserve"> </w:t>
      </w:r>
      <w:r>
        <w:rPr>
          <w:rFonts w:eastAsia="Arial Unicode MS"/>
          <w:b/>
          <w:color w:val="000000"/>
          <w:kern w:val="2"/>
          <w:sz w:val="26"/>
          <w:szCs w:val="26"/>
          <w:lang w:eastAsia="zh-CN"/>
        </w:rPr>
        <w:t>СОГЛАСИЕ</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на обработку персональных данных несовершеннолетнего</w:t>
      </w:r>
    </w:p>
    <w:p>
      <w:pPr>
        <w:pStyle w:val="Normal"/>
        <w:tabs>
          <w:tab w:val="clear" w:pos="709"/>
          <w:tab w:val="right" w:pos="9214"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Я,</w:t>
        <w:tab/>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(фамилия, имя, отчество)</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 серия ______________ № ___________ выдан __________________________________________________________________________</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(когда и кем)</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Проживающий (ая) по адресу: __________________________________________________________________________</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как законный представитель _________________________________________________</w:t>
      </w:r>
    </w:p>
    <w:p>
      <w:pPr>
        <w:pStyle w:val="Normal"/>
        <w:suppressAutoHyphens w:val="true"/>
        <w:jc w:val="both"/>
        <w:textAlignment w:val="baseline"/>
        <w:rPr/>
      </w:pPr>
      <w:r>
        <w:rPr>
          <w:color w:val="000000"/>
          <w:kern w:val="2"/>
          <w:sz w:val="22"/>
          <w:szCs w:val="22"/>
          <w:lang w:eastAsia="zh-CN"/>
        </w:rPr>
        <w:t xml:space="preserve">                                                                      </w:t>
      </w:r>
      <w:r>
        <w:rPr>
          <w:rFonts w:eastAsia="Arial Unicode MS"/>
          <w:color w:val="000000"/>
          <w:kern w:val="2"/>
          <w:sz w:val="22"/>
          <w:szCs w:val="22"/>
          <w:lang w:eastAsia="zh-CN"/>
        </w:rPr>
        <w:t>(фамилия, имя, отчество)</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на основании ______________________________________________________________</w:t>
      </w:r>
    </w:p>
    <w:p>
      <w:pPr>
        <w:pStyle w:val="Normal"/>
        <w:suppressAutoHyphens w:val="true"/>
        <w:jc w:val="both"/>
        <w:textAlignment w:val="baseline"/>
        <w:rPr/>
      </w:pPr>
      <w:r>
        <w:rPr>
          <w:color w:val="000000"/>
          <w:kern w:val="2"/>
          <w:sz w:val="22"/>
          <w:szCs w:val="22"/>
          <w:lang w:eastAsia="zh-CN"/>
        </w:rPr>
        <w:t xml:space="preserve">                                   </w:t>
      </w:r>
      <w:r>
        <w:rPr>
          <w:rFonts w:eastAsia="Arial Unicode MS"/>
          <w:color w:val="000000"/>
          <w:kern w:val="2"/>
          <w:sz w:val="22"/>
          <w:szCs w:val="22"/>
          <w:lang w:eastAsia="zh-CN"/>
        </w:rPr>
        <w:t>(дата и номер свидетельства о рождении либо иного документа)</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выданного _______________________________________________________________</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pPr>
      <w:r>
        <w:rPr>
          <w:rFonts w:eastAsia="Arial Unicode MS"/>
          <w:color w:val="000000"/>
          <w:kern w:val="2"/>
          <w:sz w:val="26"/>
          <w:szCs w:val="26"/>
          <w:lang w:eastAsia="zh-CN"/>
        </w:rPr>
        <w:t xml:space="preserve">в соответствии с требованиями статьи 9 </w:t>
      </w:r>
      <w:r>
        <w:rPr>
          <w:rFonts w:eastAsia="Arial Unicode MS"/>
          <w:caps/>
          <w:color w:val="000000"/>
          <w:kern w:val="2"/>
          <w:sz w:val="26"/>
          <w:szCs w:val="26"/>
          <w:lang w:eastAsia="zh-CN"/>
        </w:rPr>
        <w:t>Ф</w:t>
      </w:r>
      <w:r>
        <w:rPr>
          <w:rFonts w:eastAsia="Arial Unicode MS"/>
          <w:color w:val="000000"/>
          <w:kern w:val="2"/>
          <w:sz w:val="26"/>
          <w:szCs w:val="26"/>
          <w:lang w:eastAsia="zh-CN"/>
        </w:rPr>
        <w:t>едерального закона от 27.07.2006 № 152-ФЗ «О персональных данных», даю свое согласие на обработку и использование администрации  Грязовецкого муниципального округа (г. Грязовец, ул. Карла Маркса д.58) моих персональных данных и подтверждаю, что давая такое согласие, я действую по своей воле и в интересах своего несовершеннолетнего ребенка.</w:t>
      </w:r>
    </w:p>
    <w:p>
      <w:pPr>
        <w:pStyle w:val="Normal"/>
        <w:suppressAutoHyphens w:val="true"/>
        <w:jc w:val="both"/>
        <w:textAlignment w:val="baseline"/>
        <w:rPr/>
      </w:pPr>
      <w:r>
        <w:rPr>
          <w:rFonts w:eastAsia="Arial Unicode MS"/>
          <w:color w:val="000000"/>
          <w:kern w:val="2"/>
          <w:sz w:val="26"/>
          <w:szCs w:val="26"/>
          <w:lang w:eastAsia="zh-CN"/>
        </w:rPr>
        <w:t xml:space="preserve">Согласие дается мною для участия своего несовершеннолетнего ребенка в мероприятии </w:t>
      </w:r>
      <w:r>
        <w:rPr>
          <w:rFonts w:eastAsia="Arial Unicode MS"/>
          <w:color w:val="000000"/>
          <w:spacing w:val="4"/>
          <w:kern w:val="2"/>
          <w:sz w:val="26"/>
          <w:szCs w:val="26"/>
          <w:lang w:eastAsia="zh-CN"/>
        </w:rPr>
        <w:t xml:space="preserve"> обеспечение доступным жильем граждан, проживающих на сельских территориях Грязовецкого муниципального округа, в рамках </w:t>
      </w:r>
      <w:r>
        <w:rPr>
          <w:rFonts w:eastAsia="Arial Unicode MS"/>
          <w:spacing w:val="4"/>
          <w:kern w:val="2"/>
          <w:sz w:val="26"/>
          <w:szCs w:val="26"/>
          <w:lang w:eastAsia="zh-CN"/>
        </w:rPr>
        <w:t>муниципальной</w:t>
      </w:r>
      <w:r>
        <w:rPr>
          <w:rFonts w:eastAsia="Arial Unicode MS"/>
          <w:color w:val="000000"/>
          <w:spacing w:val="4"/>
          <w:kern w:val="2"/>
          <w:sz w:val="26"/>
          <w:szCs w:val="26"/>
          <w:lang w:eastAsia="zh-CN"/>
        </w:rPr>
        <w:t xml:space="preserve"> программы «Комплексное развитие сельских территорий Грязовецкого муниципального округа Вологодской области на 2023-2028 годы»</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Настоящее согласие представляется на осуществление любых действий в отношении моих персональных данных своего несовершеннолетнего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Об ответственности за достоверность представленных сведений предупрежден (предупреждена).</w:t>
      </w:r>
    </w:p>
    <w:p>
      <w:pPr>
        <w:pStyle w:val="Normal"/>
        <w:widowControl/>
        <w:suppressAutoHyphens w:val="true"/>
        <w:jc w:val="both"/>
        <w:textAlignment w:val="baseline"/>
        <w:rPr>
          <w:rFonts w:eastAsia="Calibri"/>
          <w:color w:val="000000"/>
          <w:kern w:val="2"/>
          <w:sz w:val="26"/>
          <w:szCs w:val="26"/>
          <w:lang w:eastAsia="zh-CN"/>
        </w:rPr>
      </w:pPr>
      <w:r>
        <w:rPr>
          <w:rFonts w:eastAsia="Calibri"/>
          <w:color w:val="000000"/>
          <w:kern w:val="2"/>
          <w:sz w:val="26"/>
          <w:szCs w:val="26"/>
          <w:lang w:eastAsia="zh-CN"/>
        </w:rPr>
        <w:tab/>
        <w:t>Подтверждаю, что ознакомлен (а) с положениями Федерального закона от 27.07.2006 № 152-ФЗ «О персональных данных», мне разъяснены мои права и обязанности, связанные с обработкой и передачей персональных данных, в том числе, моя обязанность проинформировать работодателя, в случае изменения моих персональных данных.</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Данное согласие действует с «_____» ________________ 20 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 подпись лица, давшего согласие)</w:t>
      </w:r>
    </w:p>
    <w:p>
      <w:pPr>
        <w:pStyle w:val="Normal"/>
        <w:suppressAutoHyphens w:val="true"/>
        <w:jc w:val="both"/>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p>
      <w:pPr>
        <w:pStyle w:val="Normal"/>
        <w:suppressAutoHyphens w:val="true"/>
        <w:jc w:val="both"/>
        <w:textAlignment w:val="baseline"/>
        <w:rPr>
          <w:rFonts w:eastAsia="Arial Unicode MS"/>
          <w:color w:val="000000"/>
          <w:kern w:val="2"/>
          <w:sz w:val="22"/>
          <w:szCs w:val="22"/>
          <w:lang w:eastAsia="zh-CN"/>
        </w:rPr>
      </w:pPr>
      <w:r>
        <w:rPr>
          <w:rFonts w:eastAsia="Arial Unicode MS"/>
          <w:color w:val="000000"/>
          <w:kern w:val="2"/>
          <w:sz w:val="22"/>
          <w:szCs w:val="22"/>
          <w:lang w:eastAsia="zh-CN"/>
        </w:rPr>
        <w:t>«_____» __________________ 20___ г.</w:t>
      </w:r>
    </w:p>
    <w:tbl>
      <w:tblPr>
        <w:tblW w:w="82" w:type="dxa"/>
        <w:jc w:val="right"/>
        <w:tblInd w:w="0" w:type="dxa"/>
        <w:tblLayout w:type="fixed"/>
        <w:tblCellMar>
          <w:top w:w="0" w:type="dxa"/>
          <w:left w:w="28" w:type="dxa"/>
          <w:bottom w:w="0" w:type="dxa"/>
          <w:right w:w="28" w:type="dxa"/>
        </w:tblCellMar>
      </w:tblPr>
      <w:tblGrid>
        <w:gridCol w:w="82"/>
      </w:tblGrid>
      <w:tr>
        <w:trPr/>
        <w:tc>
          <w:tcPr>
            <w:tcW w:w="82" w:type="dxa"/>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r>
    </w:tbl>
    <w:p>
      <w:pPr>
        <w:sectPr>
          <w:headerReference w:type="even" r:id="rId10"/>
          <w:headerReference w:type="default" r:id="rId11"/>
          <w:footerReference w:type="even" r:id="rId12"/>
          <w:footerReference w:type="default" r:id="rId13"/>
          <w:type w:val="nextPage"/>
          <w:pgSz w:w="11906" w:h="16838"/>
          <w:pgMar w:left="1701" w:right="567" w:header="720" w:top="1134" w:footer="720" w:bottom="1134" w:gutter="0"/>
          <w:pgNumType w:fmt="decimal"/>
          <w:formProt w:val="false"/>
          <w:textDirection w:val="lrTb"/>
          <w:docGrid w:type="default" w:linePitch="360" w:charSpace="0"/>
        </w:sectPr>
      </w:pPr>
    </w:p>
    <w:p>
      <w:pPr>
        <w:pStyle w:val="Normal"/>
        <w:suppressAutoHyphens w:val="true"/>
        <w:ind w:left="0" w:right="0" w:firstLine="6379"/>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Приложение 5</w:t>
      </w:r>
    </w:p>
    <w:p>
      <w:pPr>
        <w:pStyle w:val="Normal"/>
        <w:suppressAutoHyphens w:val="true"/>
        <w:ind w:left="0" w:right="0" w:firstLine="6379"/>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0" w:right="0" w:firstLine="567"/>
        <w:jc w:val="right"/>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p>
      <w:pPr>
        <w:pStyle w:val="Normal"/>
        <w:widowControl/>
        <w:suppressAutoHyphens w:val="true"/>
        <w:spacing w:lineRule="auto" w:line="276"/>
        <w:jc w:val="center"/>
        <w:textAlignment w:val="baseline"/>
        <w:rPr>
          <w:b/>
          <w:b/>
          <w:color w:val="000000"/>
          <w:kern w:val="2"/>
          <w:sz w:val="26"/>
          <w:szCs w:val="26"/>
          <w:lang w:eastAsia="zh-CN"/>
        </w:rPr>
      </w:pPr>
      <w:r>
        <w:rPr>
          <w:b/>
          <w:color w:val="000000"/>
          <w:kern w:val="2"/>
          <w:sz w:val="26"/>
          <w:szCs w:val="26"/>
          <w:lang w:eastAsia="zh-CN"/>
        </w:rPr>
        <w:t>ПОДПРОГРАММА 2</w:t>
      </w:r>
    </w:p>
    <w:p>
      <w:pPr>
        <w:pStyle w:val="Normal"/>
        <w:widowControl/>
        <w:suppressAutoHyphens w:val="true"/>
        <w:spacing w:lineRule="auto" w:line="276"/>
        <w:jc w:val="center"/>
        <w:textAlignment w:val="baseline"/>
        <w:rPr/>
      </w:pPr>
      <w:r>
        <w:rPr>
          <w:b/>
          <w:color w:val="000000"/>
          <w:kern w:val="2"/>
          <w:sz w:val="26"/>
          <w:szCs w:val="26"/>
          <w:lang w:eastAsia="zh-CN"/>
        </w:rPr>
        <w:t xml:space="preserve">«Комплексное развитие г. Грязовец Грязовецкой сельской агломерации </w:t>
      </w:r>
      <w:r>
        <w:rPr>
          <w:b/>
          <w:bCs/>
          <w:color w:val="000000"/>
          <w:kern w:val="2"/>
          <w:sz w:val="26"/>
          <w:szCs w:val="26"/>
          <w:lang w:eastAsia="zh-CN"/>
        </w:rPr>
        <w:t>Грязовецкого муниципального округа</w:t>
      </w:r>
      <w:r>
        <w:rPr>
          <w:color w:val="000000"/>
          <w:kern w:val="2"/>
          <w:sz w:val="26"/>
          <w:szCs w:val="26"/>
          <w:lang w:eastAsia="zh-CN"/>
        </w:rPr>
        <w:t>»</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t>(далее - подпрограмма 2)</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suppressAutoHyphens w:val="true"/>
        <w:jc w:val="center"/>
        <w:textAlignment w:val="baseline"/>
        <w:rPr>
          <w:b/>
          <w:b/>
          <w:color w:val="000000"/>
          <w:kern w:val="2"/>
          <w:sz w:val="26"/>
          <w:szCs w:val="26"/>
          <w:lang w:eastAsia="zh-CN"/>
        </w:rPr>
      </w:pPr>
      <w:r>
        <w:rPr>
          <w:b/>
          <w:color w:val="000000"/>
          <w:kern w:val="2"/>
          <w:sz w:val="26"/>
          <w:szCs w:val="26"/>
          <w:lang w:eastAsia="zh-CN"/>
        </w:rPr>
        <w:t>Паспорт подпрограммы 2</w:t>
      </w:r>
    </w:p>
    <w:p>
      <w:pPr>
        <w:pStyle w:val="Normal"/>
        <w:suppressAutoHyphens w:val="true"/>
        <w:jc w:val="center"/>
        <w:textAlignment w:val="baseline"/>
        <w:rPr>
          <w:b/>
          <w:b/>
          <w:color w:val="000000"/>
          <w:kern w:val="2"/>
          <w:sz w:val="26"/>
          <w:szCs w:val="26"/>
          <w:lang w:eastAsia="zh-CN"/>
        </w:rPr>
      </w:pPr>
      <w:r>
        <w:rPr>
          <w:b/>
          <w:color w:val="000000"/>
          <w:kern w:val="2"/>
          <w:sz w:val="26"/>
          <w:szCs w:val="26"/>
          <w:lang w:eastAsia="zh-CN"/>
        </w:rPr>
      </w:r>
    </w:p>
    <w:tbl>
      <w:tblPr>
        <w:tblW w:w="10174" w:type="dxa"/>
        <w:jc w:val="left"/>
        <w:tblInd w:w="-340" w:type="dxa"/>
        <w:tblLayout w:type="fixed"/>
        <w:tblCellMar>
          <w:top w:w="0" w:type="dxa"/>
          <w:left w:w="10" w:type="dxa"/>
          <w:bottom w:w="0" w:type="dxa"/>
          <w:right w:w="10" w:type="dxa"/>
        </w:tblCellMar>
      </w:tblPr>
      <w:tblGrid>
        <w:gridCol w:w="2264"/>
        <w:gridCol w:w="7909"/>
      </w:tblGrid>
      <w:tr>
        <w:trPr>
          <w:trHeight w:val="913" w:hRule="atLeast"/>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t>Ответственный</w:t>
            </w:r>
          </w:p>
          <w:p>
            <w:pPr>
              <w:pStyle w:val="Normal"/>
              <w:widowControl w:val="false"/>
              <w:suppressAutoHyphens w:val="true"/>
              <w:spacing w:lineRule="auto" w:line="276"/>
              <w:jc w:val="both"/>
              <w:textAlignment w:val="baseline"/>
              <w:rPr>
                <w:color w:val="000000"/>
                <w:kern w:val="2"/>
                <w:sz w:val="24"/>
                <w:szCs w:val="24"/>
                <w:lang w:eastAsia="zh-CN"/>
              </w:rPr>
            </w:pPr>
            <w:r>
              <w:rPr>
                <w:color w:val="000000"/>
                <w:kern w:val="2"/>
                <w:sz w:val="24"/>
                <w:szCs w:val="24"/>
                <w:lang w:eastAsia="zh-CN"/>
              </w:rPr>
              <w:t>исполнитель</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4"/>
                <w:szCs w:val="24"/>
                <w:lang w:eastAsia="zh-CN"/>
              </w:rPr>
              <w:t>отдел социально-экономического развития сельского хозяйства администрации Грязовецкого муниципал</w:t>
            </w:r>
            <w:r>
              <w:rPr>
                <w:kern w:val="2"/>
                <w:sz w:val="24"/>
                <w:szCs w:val="24"/>
                <w:lang w:eastAsia="zh-CN"/>
              </w:rPr>
              <w:t>ьного округа</w:t>
            </w:r>
          </w:p>
          <w:p>
            <w:pPr>
              <w:pStyle w:val="Normal"/>
              <w:widowControl w:val="false"/>
              <w:suppressAutoHyphens w:val="true"/>
              <w:textAlignment w:val="baseline"/>
              <w:rPr>
                <w:color w:val="000000"/>
                <w:kern w:val="2"/>
                <w:sz w:val="24"/>
                <w:szCs w:val="24"/>
                <w:lang w:eastAsia="zh-CN"/>
              </w:rPr>
            </w:pPr>
            <w:r>
              <w:rPr>
                <w:color w:val="000000"/>
                <w:kern w:val="2"/>
                <w:sz w:val="24"/>
                <w:szCs w:val="24"/>
                <w:lang w:eastAsia="zh-CN"/>
              </w:rPr>
            </w:r>
          </w:p>
        </w:tc>
      </w:tr>
      <w:tr>
        <w:trPr>
          <w:trHeight w:val="1268" w:hRule="atLeast"/>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t>Участники 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4"/>
                <w:szCs w:val="24"/>
                <w:lang w:eastAsia="zh-CN"/>
              </w:rPr>
              <w:t>управление строительства, архитектуры, энергетики и жилищно-коммунального хозяйства администрации Грязовецкого муниципальн</w:t>
            </w:r>
            <w:r>
              <w:rPr>
                <w:kern w:val="2"/>
                <w:sz w:val="24"/>
                <w:szCs w:val="24"/>
                <w:lang w:eastAsia="zh-CN"/>
              </w:rPr>
              <w:t>ого округа;</w:t>
            </w:r>
          </w:p>
          <w:p>
            <w:pPr>
              <w:pStyle w:val="Normal"/>
              <w:widowControl w:val="false"/>
              <w:tabs>
                <w:tab w:val="clear" w:pos="709"/>
                <w:tab w:val="left" w:pos="567" w:leader="none"/>
              </w:tabs>
              <w:suppressAutoHyphens w:val="true"/>
              <w:jc w:val="both"/>
              <w:textAlignment w:val="baseline"/>
              <w:rPr>
                <w:color w:val="000000"/>
                <w:kern w:val="2"/>
                <w:sz w:val="24"/>
                <w:szCs w:val="24"/>
                <w:lang w:eastAsia="zh-CN"/>
              </w:rPr>
            </w:pPr>
            <w:r>
              <w:rPr>
                <w:color w:val="000000"/>
                <w:kern w:val="2"/>
                <w:sz w:val="24"/>
                <w:szCs w:val="24"/>
                <w:lang w:eastAsia="zh-CN"/>
              </w:rPr>
              <w:t>Управление образования и молодежной политики администрации Грязовецкого муниципального округа</w:t>
            </w:r>
          </w:p>
        </w:tc>
      </w:tr>
      <w:tr>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Цель</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eastAsia="Arial Unicode MS"/>
                <w:color w:val="000000"/>
                <w:spacing w:val="2"/>
                <w:kern w:val="2"/>
                <w:sz w:val="24"/>
                <w:szCs w:val="24"/>
                <w:lang w:eastAsia="zh-CN"/>
              </w:rPr>
            </w:pPr>
            <w:r>
              <w:rPr>
                <w:rFonts w:eastAsia="Arial Unicode MS"/>
                <w:color w:val="000000"/>
                <w:spacing w:val="2"/>
                <w:kern w:val="2"/>
                <w:sz w:val="24"/>
                <w:szCs w:val="24"/>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tc>
      </w:tr>
      <w:tr>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Задача</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920" w:leader="none"/>
              </w:tabs>
              <w:suppressAutoHyphens w:val="true"/>
              <w:jc w:val="both"/>
              <w:textAlignment w:val="baseline"/>
              <w:rPr>
                <w:color w:val="000000"/>
                <w:spacing w:val="2"/>
                <w:kern w:val="2"/>
                <w:sz w:val="24"/>
                <w:szCs w:val="24"/>
                <w:lang w:eastAsia="zh-CN"/>
              </w:rPr>
            </w:pPr>
            <w:r>
              <w:rPr>
                <w:color w:val="000000"/>
                <w:spacing w:val="2"/>
                <w:kern w:val="2"/>
                <w:sz w:val="24"/>
                <w:szCs w:val="24"/>
                <w:lang w:eastAsia="zh-CN"/>
              </w:rPr>
              <w:t>улучшение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p>
        </w:tc>
      </w:tr>
      <w:tr>
        <w:trPr>
          <w:trHeight w:val="1269" w:hRule="atLeast"/>
          <w:cantSplit w:val="true"/>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Целевые</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показатели (индикаторы)</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количество капитально отремонтированных спортивных объектов;</w:t>
            </w:r>
          </w:p>
          <w:p>
            <w:pPr>
              <w:pStyle w:val="Normal"/>
              <w:widowControl w:val="false"/>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количество построенных спортивных объектов;</w:t>
            </w:r>
          </w:p>
          <w:p>
            <w:pPr>
              <w:pStyle w:val="Normal"/>
              <w:widowControl w:val="false"/>
              <w:tabs>
                <w:tab w:val="clear" w:pos="709"/>
                <w:tab w:val="left" w:pos="567" w:leader="none"/>
              </w:tabs>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протяженность построенных канализационных сетей;</w:t>
            </w:r>
          </w:p>
          <w:p>
            <w:pPr>
              <w:pStyle w:val="Normal"/>
              <w:widowControl w:val="false"/>
              <w:tabs>
                <w:tab w:val="clear" w:pos="709"/>
                <w:tab w:val="left" w:pos="567" w:leader="none"/>
              </w:tabs>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протяженность построенных электрических сетей</w:t>
            </w:r>
          </w:p>
        </w:tc>
      </w:tr>
      <w:tr>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Сроки</w:t>
            </w:r>
          </w:p>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реализации</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r>
          </w:p>
          <w:p>
            <w:pPr>
              <w:pStyle w:val="Normal"/>
              <w:widowControl w:val="false"/>
              <w:suppressAutoHyphens w:val="true"/>
              <w:spacing w:lineRule="auto" w:line="276"/>
              <w:jc w:val="both"/>
              <w:textAlignment w:val="baseline"/>
              <w:rPr>
                <w:kern w:val="2"/>
                <w:sz w:val="24"/>
                <w:szCs w:val="24"/>
                <w:lang w:eastAsia="zh-CN"/>
              </w:rPr>
            </w:pPr>
            <w:r>
              <w:rPr>
                <w:kern w:val="2"/>
                <w:sz w:val="24"/>
                <w:szCs w:val="24"/>
                <w:lang w:eastAsia="zh-CN"/>
              </w:rPr>
              <w:t>2023-2028 годы</w:t>
            </w:r>
          </w:p>
        </w:tc>
      </w:tr>
      <w:tr>
        <w:trPr/>
        <w:tc>
          <w:tcPr>
            <w:tcW w:w="2264"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Объем бюджетных</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ассигнований 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 xml:space="preserve">объем бюджетных ассигнований на реализацию подпрограммы 2 </w:t>
            </w:r>
            <w:r>
              <w:rPr>
                <w:rFonts w:eastAsia="Arial" w:cs="Liberation Serif;Times New Roman" w:ascii="Liberation Serif;Times New Roman" w:hAnsi="Liberation Serif;Times New Roman"/>
                <w:kern w:val="2"/>
                <w:sz w:val="26"/>
                <w:szCs w:val="26"/>
                <w:shd w:fill="auto" w:val="clear"/>
                <w:lang w:eastAsia="zh-CN"/>
              </w:rPr>
              <w:t xml:space="preserve">за счет средств бюджета округа составляет </w:t>
            </w:r>
            <w:r>
              <w:rPr>
                <w:rFonts w:eastAsia="Arial" w:cs="Liberation Serif;Times New Roman" w:ascii="Liberation Serif;Times New Roman" w:hAnsi="Liberation Serif;Times New Roman"/>
                <w:kern w:val="2"/>
                <w:sz w:val="26"/>
                <w:szCs w:val="26"/>
                <w:shd w:fill="auto" w:val="clear"/>
                <w:lang w:val="ru-RU" w:eastAsia="zh-CN"/>
              </w:rPr>
              <w:t>212730,6</w:t>
            </w:r>
            <w:r>
              <w:rPr>
                <w:rFonts w:eastAsia="Arial" w:cs="Liberation Serif;Times New Roman" w:ascii="Liberation Serif;Times New Roman" w:hAnsi="Liberation Serif;Times New Roman"/>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kern w:val="2"/>
                <w:sz w:val="26"/>
                <w:szCs w:val="26"/>
                <w:shd w:fill="auto" w:val="clear"/>
                <w:lang w:eastAsia="zh-CN" w:bidi="hi-IN"/>
              </w:rPr>
              <w:t>2023 год – 2</w:t>
            </w:r>
            <w:r>
              <w:rPr>
                <w:rFonts w:eastAsia="SimSun;宋体" w:cs="Liberation Serif;Times New Roman" w:ascii="Liberation Serif;Times New Roman" w:hAnsi="Liberation Serif;Times New Roman"/>
                <w:color w:val="000000"/>
                <w:kern w:val="2"/>
                <w:sz w:val="26"/>
                <w:szCs w:val="26"/>
                <w:shd w:fill="auto" w:val="clear"/>
                <w:lang w:val="ru-RU" w:eastAsia="zh-CN" w:bidi="hi-IN"/>
              </w:rPr>
              <w:t>02344,5</w:t>
            </w:r>
            <w:r>
              <w:rPr>
                <w:rFonts w:eastAsia="SimSun;宋体" w:cs="Liberation Serif;Times New Roman" w:ascii="Liberation Serif;Times New Roman" w:hAnsi="Liberation Serif;Times New Roman"/>
                <w:kern w:val="2"/>
                <w:sz w:val="26"/>
                <w:szCs w:val="26"/>
                <w:shd w:fill="auto" w:val="clear"/>
                <w:lang w:eastAsia="zh-CN" w:bidi="hi-IN"/>
              </w:rPr>
              <w:t xml:space="preserve"> тыс. рублей;</w:t>
            </w:r>
          </w:p>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kern w:val="2"/>
                <w:sz w:val="26"/>
                <w:szCs w:val="26"/>
                <w:shd w:fill="auto" w:val="clear"/>
                <w:lang w:eastAsia="zh-CN" w:bidi="hi-IN"/>
              </w:rPr>
              <w:t>2024 год – 10386,1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2025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0,0 тыс. рублей;</w:t>
            </w:r>
          </w:p>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bidi="hi-IN"/>
              </w:rPr>
            </w:pPr>
            <w:r>
              <w:rPr>
                <w:rFonts w:eastAsia="Arial" w:cs="Liberation Serif;Times New Roman" w:ascii="Liberation Serif;Times New Roman" w:hAnsi="Liberation Serif;Times New Roman"/>
                <w:color w:val="000000"/>
                <w:kern w:val="2"/>
                <w:sz w:val="26"/>
                <w:szCs w:val="26"/>
                <w:shd w:fill="auto" w:val="clear"/>
                <w:lang w:eastAsia="zh-CN" w:bidi="hi-IN"/>
              </w:rPr>
              <w:t>2028 год – 0,0 тыс. рублей</w:t>
            </w:r>
          </w:p>
        </w:tc>
      </w:tr>
      <w:tr>
        <w:trPr/>
        <w:tc>
          <w:tcPr>
            <w:tcW w:w="2264"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Ожидаемые результаты реализации подпрограммы 2</w:t>
            </w:r>
          </w:p>
        </w:tc>
        <w:tc>
          <w:tcPr>
            <w:tcW w:w="79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количество капитально отремонтированных спортивных объектов составит 2 единицы;</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построен 1 спортивный объект;</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протяженность построенных канализационных сетей составит 4665,4 м</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протяженность построенных электрических сетей составит 0,485 км</w:t>
            </w:r>
          </w:p>
        </w:tc>
      </w:tr>
    </w:tbl>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pPr>
      <w:r>
        <w:rPr>
          <w:b/>
          <w:color w:val="000000"/>
          <w:kern w:val="2"/>
          <w:sz w:val="26"/>
          <w:szCs w:val="26"/>
          <w:lang w:val="en-US" w:eastAsia="zh-CN"/>
        </w:rPr>
        <w:t>I</w:t>
      </w:r>
      <w:r>
        <w:rPr>
          <w:b/>
          <w:color w:val="000000"/>
          <w:kern w:val="2"/>
          <w:sz w:val="26"/>
          <w:szCs w:val="26"/>
          <w:lang w:eastAsia="zh-CN"/>
        </w:rPr>
        <w:t>.  Характеристика сферы реализации подпрограммы 2,</w:t>
      </w:r>
      <w:r>
        <w:rPr>
          <w:color w:val="000000"/>
          <w:kern w:val="2"/>
          <w:sz w:val="26"/>
          <w:szCs w:val="26"/>
          <w:lang w:eastAsia="zh-CN"/>
        </w:rPr>
        <w:t xml:space="preserve"> </w:t>
      </w:r>
      <w:r>
        <w:rPr>
          <w:b/>
          <w:color w:val="000000"/>
          <w:kern w:val="2"/>
          <w:sz w:val="26"/>
          <w:szCs w:val="26"/>
          <w:lang w:eastAsia="zh-CN"/>
        </w:rPr>
        <w:t>основные проблемы в указанной сфере и перспективы ее развития</w:t>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По состоянию на 1 января 2022 г. в г. Грязовец проживало 14633 человека, в Грязовецкой сельской агломерации 14829 человек. Для комфортного проживания жителей необходимо развитие инженерных коммуникаций и объектов социальной сферы.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Одной из главных проблем является отсутствие единой централизованной системы канализации. Еще в 1988 году было начато строительство объекта «Канализация г. Грязовец». Проектом предусматривалось строительство очистных сооружений канализации мощностью 7000 куб.м. сутки и 14,7 км напорных и самотечных коллекторов. Первая очередь строительства введена в эксплуатацию 23 марта 2012 года, что позволило направить стоки с существующих канализационных сетей южной и северо-восточной части города на новые очистные сооружения. В настоящее время очистка сточных вод происходит на очистных сооружениях биологической очистки суточной производительностью 2500 куб.м. Водоотведение по выпуску с КОС г. Грязовца составляет 342,6 тыс. куб.м. год, при этом ежегодно 450 тыс. куб.м. неочищенных сточных вод сбрасывается в водные объекты, располо-женные в городской черте. Строительство объекта «Канализация г. Грязовец. Пусковой комплекс 2-ой очереди – строительство коллектора» позволит 5000,0 тыс.л/сутки стоков проводить через системы очистки, исключив сброс на рельеф и водные объекты, а также увеличить возможность подключения к системе централизованного водоотведения жилой фонд г. Грязовец.</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вовлечения населения в занятия физической культуры требуется завершение строительства второй очереди физкультурно-оздоровительного комплекса с бассейном в г. Грязовце и проведение капитального ремонта хоккейного корта.  Эффективное использование спортивных объектов позволит увеличить охват систематическими занятиями физической культурой и спортом всех категорий населения в г. Грязовец к 2028 году до 55%  от общего числа проживающих в г. Грязовец. С вводом в эксплуатацию новых спортивных площадок в городе прогнозируется увеличение уровня обеспеченности граждан спортивными сооружениями с 63,9 % до 71,7 %.</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Обучающиеся и воспитанники, проживающие в южной части города Грязовца, не имеют возможности получать качественное образование по образовательным программам физической культуры и спорта в рамках урочной и внеурочной деятельности ввиду отсутствия современного пришкольного спортивного стадиона и спортивных площадок. В результате капитального ремонта пришкольного спортивного стадиона и устройства спортивных площадок МБОУ «Средняя школа № 1 г. Грязовца» будут созданы современные материально-технические условия для занятий физической культурой и спортом, полностью соответствующие федеральному государственному образовательному стандарту, а именно: будут созданы безопасные условия для занятий волейболом, баскетболом, футболом, общефизической подготовкой; подготовки и сдачи норм ГТО; подготовки обучающихся по основам военной службы (полоса препятствий). В современных условиях будут иметь возможность получать образование по образовательным программам физической культуры и спорта воспитанники близлежащих детских садов, обучающиеся МБОУ «Средняя школа № 1 г. Грязовца», а также члены спортивных клубов, функциони-рующих на базе образовательных учреждений, в состав которых входят не только обучающиеся, но и их родители, что позволит укреплять детско-родительские отношения, а также укрепить здоровье подрастающего поколения. Охват населения в возрасте от 5 до 18 лет дополнительным образованием увеличится до 50 %; охват населения в возрасте от 5 до 18 лет дополнительными общеобразовательными программами физкультурно-спортивной направленности вырастет до 100 %.</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firstLine="567"/>
        <w:jc w:val="center"/>
        <w:textAlignment w:val="baseline"/>
        <w:rPr/>
      </w:pPr>
      <w:r>
        <w:rPr>
          <w:b/>
          <w:bCs/>
          <w:color w:val="000000"/>
          <w:kern w:val="2"/>
          <w:sz w:val="26"/>
          <w:szCs w:val="26"/>
          <w:lang w:val="en-US" w:eastAsia="zh-CN"/>
        </w:rPr>
        <w:t>II</w:t>
      </w:r>
      <w:r>
        <w:rPr>
          <w:b/>
          <w:bCs/>
          <w:color w:val="000000"/>
          <w:kern w:val="2"/>
          <w:sz w:val="26"/>
          <w:szCs w:val="26"/>
          <w:lang w:eastAsia="zh-CN"/>
        </w:rPr>
        <w:t>. Приоритеты в сфере реализации подпрограммы 2, цель, задача, сроки реализации подпрограммы 2</w:t>
      </w:r>
    </w:p>
    <w:p>
      <w:pPr>
        <w:pStyle w:val="Normal"/>
        <w:widowControl/>
        <w:suppressAutoHyphens w:val="true"/>
        <w:jc w:val="both"/>
        <w:textAlignment w:val="baseline"/>
        <w:rPr>
          <w:b/>
          <w:b/>
          <w:bCs/>
          <w:color w:val="000000"/>
          <w:kern w:val="2"/>
          <w:sz w:val="26"/>
          <w:szCs w:val="26"/>
          <w:lang w:eastAsia="zh-CN"/>
        </w:rPr>
      </w:pPr>
      <w:r>
        <w:rPr>
          <w:b/>
          <w:bCs/>
          <w:color w:val="000000"/>
          <w:kern w:val="2"/>
          <w:sz w:val="26"/>
          <w:szCs w:val="26"/>
          <w:lang w:eastAsia="zh-CN"/>
        </w:rPr>
      </w:r>
    </w:p>
    <w:p>
      <w:pPr>
        <w:pStyle w:val="Normal"/>
        <w:widowControl/>
        <w:suppressAutoHyphens w:val="true"/>
        <w:jc w:val="both"/>
        <w:textAlignment w:val="baseline"/>
        <w:rPr/>
      </w:pPr>
      <w:r>
        <w:rPr>
          <w:b/>
          <w:bCs/>
          <w:color w:val="000000"/>
          <w:kern w:val="2"/>
          <w:sz w:val="26"/>
          <w:szCs w:val="26"/>
          <w:lang w:eastAsia="zh-CN"/>
        </w:rPr>
        <w:tab/>
      </w:r>
      <w:r>
        <w:rPr>
          <w:color w:val="000000"/>
          <w:kern w:val="2"/>
          <w:sz w:val="26"/>
          <w:szCs w:val="26"/>
          <w:lang w:eastAsia="zh-CN"/>
        </w:rPr>
        <w:t xml:space="preserve">Приоритетом в сфере реализации подпрограммы 2 является улучшение экологической обстановки за счет </w:t>
      </w:r>
      <w:r>
        <w:rPr>
          <w:color w:val="000000"/>
          <w:spacing w:val="2"/>
          <w:kern w:val="2"/>
          <w:sz w:val="26"/>
          <w:szCs w:val="26"/>
          <w:lang w:eastAsia="zh-CN"/>
        </w:rPr>
        <w:t>увеличения объема сточных вод проходящих через систему очистки, повышение доступности</w:t>
      </w:r>
      <w:r>
        <w:rPr>
          <w:color w:val="000000"/>
          <w:kern w:val="2"/>
          <w:sz w:val="26"/>
          <w:szCs w:val="26"/>
          <w:lang w:eastAsia="zh-CN"/>
        </w:rPr>
        <w:t xml:space="preserve"> образования по образовательным программам физической культуры и спорта, эффективное использование спортивных объектов.</w:t>
      </w:r>
    </w:p>
    <w:p>
      <w:pPr>
        <w:pStyle w:val="Normal"/>
        <w:widowControl/>
        <w:suppressAutoHyphens w:val="true"/>
        <w:jc w:val="both"/>
        <w:textAlignment w:val="baseline"/>
        <w:rPr/>
      </w:pPr>
      <w:r>
        <w:rPr>
          <w:color w:val="000000"/>
          <w:kern w:val="2"/>
          <w:sz w:val="26"/>
          <w:szCs w:val="26"/>
          <w:lang w:eastAsia="zh-CN"/>
        </w:rPr>
        <w:tab/>
        <w:t>Целью подпрограммы 2 является обеспечение к</w:t>
      </w:r>
      <w:r>
        <w:rPr>
          <w:color w:val="000000"/>
          <w:spacing w:val="2"/>
          <w:kern w:val="2"/>
          <w:sz w:val="26"/>
          <w:szCs w:val="26"/>
          <w:lang w:eastAsia="zh-CN"/>
        </w:rPr>
        <w:t>омплексного развития г. Грязовец Грязовецкой сельской агломерации Грязовецкого муниципального округа Вологодской области.</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следующей задачи:</w:t>
      </w:r>
    </w:p>
    <w:p>
      <w:pPr>
        <w:pStyle w:val="Normal"/>
        <w:widowControl/>
        <w:suppressAutoHyphens w:val="true"/>
        <w:jc w:val="both"/>
        <w:textAlignment w:val="baseline"/>
        <w:rPr/>
      </w:pPr>
      <w:r>
        <w:rPr>
          <w:color w:val="000000"/>
          <w:kern w:val="2"/>
          <w:sz w:val="26"/>
          <w:szCs w:val="26"/>
          <w:lang w:eastAsia="zh-CN"/>
        </w:rPr>
        <w:tab/>
        <w:t>-у</w:t>
      </w:r>
      <w:r>
        <w:rPr>
          <w:color w:val="000000"/>
          <w:spacing w:val="2"/>
          <w:kern w:val="2"/>
          <w:sz w:val="26"/>
          <w:szCs w:val="26"/>
          <w:lang w:eastAsia="zh-CN"/>
        </w:rPr>
        <w:t>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r>
        <w:rPr>
          <w:color w:val="000000"/>
          <w:kern w:val="2"/>
          <w:sz w:val="26"/>
          <w:szCs w:val="26"/>
          <w:lang w:eastAsia="zh-CN"/>
        </w:rPr>
        <w:t>.</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Сроки реализации подпрограммы 2: 2023-2028 годы.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s>
        <w:suppressAutoHyphens w:val="true"/>
        <w:ind w:left="0" w:right="0" w:firstLine="567"/>
        <w:jc w:val="center"/>
        <w:textAlignment w:val="baseline"/>
        <w:rPr/>
      </w:pPr>
      <w:r>
        <w:rPr>
          <w:rFonts w:eastAsia="Bookman Old Style"/>
          <w:b/>
          <w:bCs/>
          <w:kern w:val="2"/>
          <w:sz w:val="26"/>
          <w:szCs w:val="26"/>
          <w:lang w:val="en-US" w:eastAsia="zh-CN"/>
        </w:rPr>
        <w:t>III</w:t>
      </w:r>
      <w:r>
        <w:rPr>
          <w:rFonts w:eastAsia="Bookman Old Style"/>
          <w:b/>
          <w:bCs/>
          <w:kern w:val="2"/>
          <w:sz w:val="26"/>
          <w:szCs w:val="26"/>
          <w:lang w:eastAsia="zh-CN"/>
        </w:rPr>
        <w:t xml:space="preserve">. Финансовое обеспечение реализации основных мероприятий подпрограммы 2 за счет средств бюджета </w:t>
      </w:r>
      <w:r>
        <w:rPr>
          <w:rFonts w:eastAsia="Bookman Old Style" w:cs="Times New Roman"/>
          <w:b/>
          <w:bCs/>
          <w:color w:val="auto"/>
          <w:kern w:val="2"/>
          <w:sz w:val="26"/>
          <w:szCs w:val="26"/>
          <w:lang w:val="ru-RU" w:eastAsia="zh-CN" w:bidi="ar-SA"/>
        </w:rPr>
        <w:t>округа</w:t>
      </w:r>
    </w:p>
    <w:p>
      <w:pPr>
        <w:pStyle w:val="Normal"/>
        <w:widowControl/>
        <w:tabs>
          <w:tab w:val="clear" w:pos="709"/>
          <w:tab w:val="left" w:pos="567" w:leader="none"/>
        </w:tabs>
        <w:suppressAutoHyphens w:val="true"/>
        <w:ind w:left="0" w:right="0" w:firstLine="709"/>
        <w:jc w:val="center"/>
        <w:textAlignment w:val="baseline"/>
        <w:rPr>
          <w:b/>
          <w:b/>
          <w:kern w:val="2"/>
          <w:sz w:val="26"/>
          <w:szCs w:val="26"/>
          <w:lang w:eastAsia="zh-CN"/>
        </w:rPr>
      </w:pPr>
      <w:r>
        <w:rPr>
          <w:b/>
          <w:kern w:val="2"/>
          <w:sz w:val="26"/>
          <w:szCs w:val="26"/>
          <w:lang w:eastAsia="zh-CN"/>
        </w:rPr>
      </w:r>
    </w:p>
    <w:p>
      <w:pPr>
        <w:pStyle w:val="Normal"/>
        <w:widowControl/>
        <w:suppressAutoHyphens w:val="true"/>
        <w:snapToGrid w:val="false"/>
        <w:jc w:val="both"/>
        <w:textAlignment w:val="baseline"/>
        <w:rPr/>
      </w:pPr>
      <w:r>
        <w:rPr>
          <w:rFonts w:eastAsia="Arial"/>
          <w:kern w:val="2"/>
          <w:sz w:val="26"/>
          <w:szCs w:val="26"/>
          <w:lang w:eastAsia="zh-CN"/>
        </w:rPr>
        <w:tab/>
        <w:t>Объем бюджетных ассигнований на реализацию подпрограммы 2 за счет средств бюджета</w:t>
      </w:r>
      <w:r>
        <w:rPr>
          <w:color w:val="00000A"/>
          <w:kern w:val="2"/>
          <w:sz w:val="26"/>
          <w:szCs w:val="26"/>
          <w:lang w:eastAsia="zh-CN"/>
        </w:rPr>
        <w:t xml:space="preserve"> </w:t>
      </w:r>
      <w:r>
        <w:rPr>
          <w:rFonts w:eastAsia="Arial"/>
          <w:kern w:val="2"/>
          <w:sz w:val="26"/>
          <w:szCs w:val="26"/>
          <w:lang w:eastAsia="zh-CN"/>
        </w:rPr>
        <w:t>округа</w:t>
      </w:r>
      <w:r>
        <w:rPr>
          <w:color w:val="00000A"/>
          <w:kern w:val="2"/>
          <w:sz w:val="26"/>
          <w:szCs w:val="26"/>
          <w:lang w:eastAsia="zh-CN"/>
        </w:rPr>
        <w:t xml:space="preserve"> </w:t>
      </w:r>
      <w:r>
        <w:rPr>
          <w:rFonts w:eastAsia="Arial"/>
          <w:kern w:val="2"/>
          <w:sz w:val="26"/>
          <w:szCs w:val="26"/>
          <w:lang w:eastAsia="zh-CN"/>
        </w:rPr>
        <w:t xml:space="preserve">составляет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hi-IN"/>
        </w:rPr>
        <w:t xml:space="preserve">212730,6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тыс. рублей, в том числе по годам реализации:</w:t>
      </w:r>
    </w:p>
    <w:p>
      <w:pPr>
        <w:pStyle w:val="Normal"/>
        <w:widowControl/>
        <w:suppressAutoHyphens w:val="tru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ab/>
        <w:t>2023 год – 2</w:t>
      </w:r>
      <w:r>
        <w:rPr>
          <w:rFonts w:eastAsia="Arial" w:cs="Liberation Serif;Times New Roman" w:ascii="Liberation Serif;Times New Roman" w:hAnsi="Liberation Serif;Times New Roman"/>
          <w:color w:val="000000"/>
          <w:kern w:val="2"/>
          <w:sz w:val="26"/>
          <w:szCs w:val="26"/>
          <w:shd w:fill="auto" w:val="clear"/>
          <w:lang w:val="ru-RU" w:eastAsia="zh-CN" w:bidi="ar-SA"/>
        </w:rPr>
        <w:t>02344,</w:t>
      </w:r>
      <w:r>
        <w:rPr>
          <w:rFonts w:eastAsia="Arial" w:cs="Liberation Serif;Times New Roman" w:ascii="Liberation Serif;Times New Roman" w:hAnsi="Liberation Serif;Times New Roman"/>
          <w:color w:val="000000"/>
          <w:kern w:val="2"/>
          <w:sz w:val="26"/>
          <w:szCs w:val="26"/>
          <w:shd w:fill="auto" w:val="clear"/>
          <w:lang w:val="en-US" w:eastAsia="zh-CN" w:bidi="ar-SA"/>
        </w:rPr>
        <w:t>5</w:t>
      </w:r>
      <w:r>
        <w:rPr>
          <w:rFonts w:eastAsia="Arial" w:cs="Liberation Serif;Times New Roman" w:ascii="Liberation Serif;Times New Roman" w:hAnsi="Liberation Serif;Times New Roman"/>
          <w:color w:val="000000"/>
          <w:kern w:val="2"/>
          <w:sz w:val="26"/>
          <w:szCs w:val="26"/>
          <w:shd w:fill="auto" w:val="clear"/>
          <w:lang w:eastAsia="zh-CN"/>
        </w:rPr>
        <w:t xml:space="preserve"> тыс. рублей;</w:t>
      </w:r>
    </w:p>
    <w:p>
      <w:pPr>
        <w:pStyle w:val="Normal"/>
        <w:widowControl/>
        <w:suppressAutoHyphens w:val="true"/>
        <w:ind w:left="0" w:right="0" w:firstLine="709"/>
        <w:jc w:val="both"/>
        <w:textAlignment w:val="baseline"/>
        <w:rPr/>
      </w:pPr>
      <w:r>
        <w:rPr>
          <w:rFonts w:eastAsia="Arial" w:cs="Liberation Serif;Times New Roman" w:ascii="Liberation Serif;Times New Roman" w:hAnsi="Liberation Serif;Times New Roman"/>
          <w:kern w:val="2"/>
          <w:sz w:val="26"/>
          <w:szCs w:val="26"/>
          <w:shd w:fill="auto" w:val="clear"/>
          <w:lang w:eastAsia="zh-CN"/>
        </w:rPr>
        <w:t>2024 год – 10386,1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2025 год – 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2026 год – 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2027 год – 0,0 тыс. рублей;</w:t>
      </w:r>
    </w:p>
    <w:p>
      <w:pPr>
        <w:pStyle w:val="Normal"/>
        <w:widowControl/>
        <w:suppressAutoHyphens w:val="true"/>
        <w:snapToGrid w:val="false"/>
        <w:jc w:val="both"/>
        <w:textAlignment w:val="baseline"/>
        <w:rPr>
          <w:rFonts w:ascii="Liberation Serif;Times New Roman" w:hAnsi="Liberation Serif;Times New Roman" w:eastAsia="Arial" w:cs="Liberation Serif;Times New Roman"/>
          <w:b w:val="false"/>
          <w:b w:val="false"/>
          <w:bCs w:val="false"/>
          <w:color w:val="000000"/>
          <w:kern w:val="2"/>
          <w:sz w:val="26"/>
          <w:szCs w:val="26"/>
          <w:shd w:fill="auto" w:val="clear"/>
          <w:lang w:val="ru-RU" w:eastAsia="zh-CN" w:bidi="ar-SA"/>
        </w:rPr>
      </w:pP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ab/>
        <w:t>2028 год – 0,0 тыс. рублей.</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Финансовое обеспечение и перечень мероприятий подпрограммы 2 за счет средств бюджета округа приведены в  приложении 1 к подпрограмме 2.</w:t>
      </w:r>
    </w:p>
    <w:p>
      <w:pPr>
        <w:pStyle w:val="Normal"/>
        <w:widowControl/>
        <w:tabs>
          <w:tab w:val="clear" w:pos="709"/>
          <w:tab w:val="left" w:pos="567" w:leader="none"/>
        </w:tabs>
        <w:suppressAutoHyphens w:val="true"/>
        <w:ind w:left="0" w:right="0" w:firstLine="709"/>
        <w:jc w:val="center"/>
        <w:textAlignment w:val="baseline"/>
        <w:rPr>
          <w:rFonts w:eastAsia="Bookman Old Style"/>
          <w:color w:val="000000"/>
          <w:kern w:val="2"/>
          <w:sz w:val="26"/>
          <w:szCs w:val="26"/>
          <w:lang w:eastAsia="zh-CN"/>
        </w:rPr>
      </w:pPr>
      <w:r>
        <w:rPr>
          <w:rFonts w:eastAsia="Bookman Old Style"/>
          <w:color w:val="000000"/>
          <w:kern w:val="2"/>
          <w:sz w:val="26"/>
          <w:szCs w:val="26"/>
          <w:lang w:eastAsia="zh-CN"/>
        </w:rPr>
      </w:r>
    </w:p>
    <w:p>
      <w:pPr>
        <w:pStyle w:val="Normal"/>
        <w:widowControl/>
        <w:tabs>
          <w:tab w:val="clear" w:pos="709"/>
          <w:tab w:val="left" w:pos="567" w:leader="none"/>
        </w:tabs>
        <w:suppressAutoHyphens w:val="true"/>
        <w:ind w:left="0" w:right="0" w:firstLine="709"/>
        <w:jc w:val="center"/>
        <w:textAlignment w:val="baseline"/>
        <w:rPr/>
      </w:pPr>
      <w:r>
        <w:rPr>
          <w:b/>
          <w:color w:val="000000"/>
          <w:kern w:val="2"/>
          <w:sz w:val="26"/>
          <w:szCs w:val="26"/>
          <w:lang w:val="en-US" w:eastAsia="zh-CN"/>
        </w:rPr>
        <w:t>IV</w:t>
      </w:r>
      <w:r>
        <w:rPr>
          <w:b/>
          <w:color w:val="000000"/>
          <w:kern w:val="2"/>
          <w:sz w:val="26"/>
          <w:szCs w:val="26"/>
          <w:lang w:eastAsia="zh-CN"/>
        </w:rPr>
        <w:t xml:space="preserve">. </w:t>
      </w:r>
      <w:r>
        <w:rPr>
          <w:b/>
          <w:bCs/>
          <w:color w:val="000000"/>
          <w:kern w:val="2"/>
          <w:sz w:val="26"/>
          <w:szCs w:val="26"/>
          <w:lang w:eastAsia="zh-CN"/>
        </w:rPr>
        <w:t>Показатели (индикаторы) достижения цели и решения задач подпрограммы 2, прогноз конечных результатов реализации подпрограммы 2</w:t>
      </w:r>
    </w:p>
    <w:p>
      <w:pPr>
        <w:pStyle w:val="Normal"/>
        <w:widowControl/>
        <w:suppressAutoHyphens w:val="true"/>
        <w:snapToGrid w:val="false"/>
        <w:ind w:left="0" w:right="0" w:firstLine="709"/>
        <w:jc w:val="both"/>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737"/>
        <w:jc w:val="both"/>
        <w:textAlignment w:val="baseline"/>
        <w:rPr>
          <w:color w:val="000000"/>
          <w:kern w:val="2"/>
          <w:sz w:val="26"/>
          <w:szCs w:val="26"/>
          <w:lang w:eastAsia="zh-CN"/>
        </w:rPr>
      </w:pPr>
      <w:r>
        <w:rPr>
          <w:color w:val="000000"/>
          <w:kern w:val="2"/>
          <w:sz w:val="26"/>
          <w:szCs w:val="26"/>
          <w:lang w:eastAsia="zh-CN"/>
        </w:rPr>
        <w:t>Сведения о показателях (индикаторах) подпрограммы 2 приведены в приложении 2 к подпрограмме 2.</w:t>
      </w:r>
    </w:p>
    <w:p>
      <w:pPr>
        <w:pStyle w:val="Normal"/>
        <w:widowControl/>
        <w:suppressAutoHyphens w:val="true"/>
        <w:ind w:left="0" w:right="0" w:firstLine="737"/>
        <w:jc w:val="both"/>
        <w:textAlignment w:val="baseline"/>
        <w:rPr>
          <w:color w:val="000000"/>
          <w:kern w:val="2"/>
          <w:sz w:val="26"/>
          <w:szCs w:val="26"/>
          <w:lang w:eastAsia="zh-CN"/>
        </w:rPr>
      </w:pPr>
      <w:r>
        <w:rPr>
          <w:color w:val="000000"/>
          <w:kern w:val="2"/>
          <w:sz w:val="26"/>
          <w:szCs w:val="26"/>
          <w:lang w:eastAsia="zh-CN"/>
        </w:rPr>
        <w:t>Методика расчета значений показателей (индикаторов) подпрограммы 2 приведена в приложении 3 к подпрограмме 2.</w:t>
      </w:r>
    </w:p>
    <w:p>
      <w:pPr>
        <w:pStyle w:val="Normal"/>
        <w:widowControl/>
        <w:suppressAutoHyphens w:val="true"/>
        <w:textAlignment w:val="baseline"/>
        <w:rPr>
          <w:color w:val="000000"/>
          <w:kern w:val="2"/>
          <w:sz w:val="26"/>
          <w:szCs w:val="26"/>
          <w:lang w:eastAsia="zh-CN"/>
        </w:rPr>
      </w:pPr>
      <w:r>
        <w:rPr>
          <w:color w:val="000000"/>
          <w:kern w:val="2"/>
          <w:sz w:val="26"/>
          <w:szCs w:val="26"/>
          <w:lang w:eastAsia="zh-CN"/>
        </w:rPr>
        <w:tab/>
        <w:t>За период реализации подпрограммы 2 будут достигнуты следующие результаты: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количество капитально отремонтированных спортивных объектов составит 2 единицы;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построен 1 спортивный объект;</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 протяженность построенных канализационных сетей составит 4665,4 м;</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 протяженность построенных электрических сетей составит 0,485 км.</w:t>
      </w:r>
    </w:p>
    <w:p>
      <w:pPr>
        <w:pStyle w:val="Normal"/>
        <w:widowControl/>
        <w:tabs>
          <w:tab w:val="clear" w:pos="709"/>
          <w:tab w:val="left" w:pos="-851" w:leader="none"/>
        </w:tabs>
        <w:suppressAutoHyphens w:val="true"/>
        <w:ind w:left="0" w:right="0" w:firstLine="567"/>
        <w:jc w:val="center"/>
        <w:textAlignment w:val="baseline"/>
        <w:rPr>
          <w:rFonts w:eastAsia="Bookman Old Style"/>
          <w:color w:val="000000"/>
          <w:kern w:val="2"/>
          <w:sz w:val="26"/>
          <w:szCs w:val="26"/>
          <w:lang w:eastAsia="zh-CN"/>
        </w:rPr>
      </w:pPr>
      <w:r>
        <w:rPr>
          <w:rFonts w:eastAsia="Bookman Old Style"/>
          <w:color w:val="000000"/>
          <w:kern w:val="2"/>
          <w:sz w:val="26"/>
          <w:szCs w:val="26"/>
          <w:lang w:eastAsia="zh-CN"/>
        </w:rPr>
      </w:r>
    </w:p>
    <w:p>
      <w:pPr>
        <w:pStyle w:val="Normal"/>
        <w:widowControl/>
        <w:tabs>
          <w:tab w:val="clear" w:pos="709"/>
          <w:tab w:val="left" w:pos="-851" w:leader="none"/>
        </w:tabs>
        <w:suppressAutoHyphens w:val="true"/>
        <w:ind w:left="0" w:right="0" w:firstLine="567"/>
        <w:jc w:val="center"/>
        <w:textAlignment w:val="baseline"/>
        <w:rPr/>
      </w:pPr>
      <w:r>
        <w:rPr>
          <w:rFonts w:eastAsia="Bookman Old Style"/>
          <w:b/>
          <w:bCs/>
          <w:color w:val="000000"/>
          <w:kern w:val="2"/>
          <w:sz w:val="26"/>
          <w:szCs w:val="26"/>
          <w:lang w:val="en-US" w:eastAsia="zh-CN"/>
        </w:rPr>
        <w:t>V</w:t>
      </w:r>
      <w:r>
        <w:rPr>
          <w:rFonts w:eastAsia="Bookman Old Style"/>
          <w:b/>
          <w:bCs/>
          <w:color w:val="000000"/>
          <w:kern w:val="2"/>
          <w:sz w:val="26"/>
          <w:szCs w:val="26"/>
          <w:lang w:eastAsia="zh-CN"/>
        </w:rPr>
        <w:t>. Характеристика основных мероприятий подпрограммы 2</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решения задачи подпрограммы 2 необходимо реализовать ряд основных мероприятий.</w:t>
      </w:r>
    </w:p>
    <w:p>
      <w:pPr>
        <w:pStyle w:val="Normal"/>
        <w:widowControl/>
        <w:suppressAutoHyphens w:val="true"/>
        <w:ind w:left="0" w:right="0" w:firstLine="709"/>
        <w:jc w:val="both"/>
        <w:textAlignment w:val="baseline"/>
        <w:rPr/>
      </w:pPr>
      <w:r>
        <w:rPr>
          <w:color w:val="000000"/>
          <w:kern w:val="2"/>
          <w:sz w:val="26"/>
          <w:szCs w:val="26"/>
          <w:lang w:eastAsia="zh-CN"/>
        </w:rPr>
        <w:t xml:space="preserve">1. Основное мероприятие 2.1.  «Капитальный ремонт пришкольного спортивного стадиона и устройство спортивных площадок МБОУ «Средняя школа №1 г. Грязовца» </w:t>
      </w:r>
      <w:r>
        <w:rPr>
          <w:bCs/>
          <w:color w:val="000000"/>
          <w:kern w:val="2"/>
          <w:sz w:val="26"/>
          <w:szCs w:val="26"/>
          <w:lang w:eastAsia="zh-CN"/>
        </w:rPr>
        <w:t>(далее - основное мероприятие 2.1.).</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2.1.: создание современных материально-технических условий для занятий физической культурой и спортом.</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2.1. предусматривается проведение капитального ремонта пришкольного спортивного стадиона и устройство спортивных площадок на территории МБОУ «Средняя школа №1 г. Грязовца».</w:t>
      </w:r>
    </w:p>
    <w:p>
      <w:pPr>
        <w:pStyle w:val="Normal"/>
        <w:widowControl/>
        <w:suppressAutoHyphens w:val="true"/>
        <w:ind w:left="0" w:right="0" w:firstLine="709"/>
        <w:jc w:val="both"/>
        <w:textAlignment w:val="baseline"/>
        <w:rPr/>
      </w:pPr>
      <w:r>
        <w:rPr>
          <w:color w:val="000000"/>
          <w:kern w:val="2"/>
          <w:sz w:val="26"/>
          <w:szCs w:val="26"/>
          <w:lang w:eastAsia="zh-CN"/>
        </w:rPr>
        <w:t xml:space="preserve">2. Основное мероприятие 2.2. «Капитальный ремонт с перепланировкой внутренних помещений хоккейного корта в г. Грязовец» </w:t>
      </w:r>
      <w:r>
        <w:rPr>
          <w:bCs/>
          <w:color w:val="000000"/>
          <w:kern w:val="2"/>
          <w:sz w:val="26"/>
          <w:szCs w:val="26"/>
          <w:lang w:eastAsia="zh-CN"/>
        </w:rPr>
        <w:t>(далее - основное мероприятие 2.2.).</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2.2.: обеспечение жителей г. Грязовец спортив-ными сооружениями для занятия спортом.</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2.2. предусматривается проведение капитального ремонта с перепланировкой внутренних помещений хоккейного корта в г. Грязовец.</w:t>
      </w:r>
    </w:p>
    <w:p>
      <w:pPr>
        <w:pStyle w:val="Normal"/>
        <w:widowControl/>
        <w:suppressAutoHyphens w:val="true"/>
        <w:ind w:left="0" w:right="0" w:firstLine="709"/>
        <w:jc w:val="both"/>
        <w:textAlignment w:val="baseline"/>
        <w:rPr/>
      </w:pPr>
      <w:r>
        <w:rPr>
          <w:color w:val="000000"/>
          <w:kern w:val="2"/>
          <w:sz w:val="26"/>
          <w:szCs w:val="26"/>
          <w:lang w:eastAsia="zh-CN"/>
        </w:rPr>
        <w:t xml:space="preserve">3. Основное мероприятие 2.3. «Канализация г. Грязовец. Пусковой комплекс 2-ой очереди – строительство коллектора (3 этап) » </w:t>
      </w:r>
      <w:r>
        <w:rPr>
          <w:bCs/>
          <w:color w:val="000000"/>
          <w:kern w:val="2"/>
          <w:sz w:val="26"/>
          <w:szCs w:val="26"/>
          <w:lang w:eastAsia="zh-CN"/>
        </w:rPr>
        <w:t>(далее - основное мероприятие 2.3.).</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2.3.: увеличение объема стоков, проходящих через систему очистки.</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2.3. предусматривается строительство коллектора (3 этап).</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Паспорт инвестиционного проекта приведен в приложении 4 к подпрограмме 2.</w:t>
      </w:r>
    </w:p>
    <w:p>
      <w:pPr>
        <w:pStyle w:val="Normal"/>
        <w:widowControl/>
        <w:suppressAutoHyphens w:val="true"/>
        <w:ind w:left="0" w:right="0" w:firstLine="709"/>
        <w:jc w:val="both"/>
        <w:textAlignment w:val="baseline"/>
        <w:rPr/>
      </w:pPr>
      <w:r>
        <w:rPr>
          <w:color w:val="000000"/>
          <w:kern w:val="2"/>
          <w:sz w:val="26"/>
          <w:szCs w:val="26"/>
          <w:lang w:eastAsia="zh-CN"/>
        </w:rPr>
        <w:t xml:space="preserve">4. Основное мероприятие 2.4. «Строительство второй очереди физкультурно-оздоровительного комплекса с бассейном в г. Грязовце (2-ой этап второй очереди)» </w:t>
      </w:r>
      <w:r>
        <w:rPr>
          <w:bCs/>
          <w:color w:val="000000"/>
          <w:kern w:val="2"/>
          <w:sz w:val="26"/>
          <w:szCs w:val="26"/>
          <w:lang w:eastAsia="zh-CN"/>
        </w:rPr>
        <w:t>(далее - основное мероприятие 2.4.).</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2.4.: вовлечение в занятия физической культурой и спортом всех категорий населения.</w:t>
      </w:r>
    </w:p>
    <w:p>
      <w:pPr>
        <w:pStyle w:val="Normal"/>
        <w:widowControl/>
        <w:suppressAutoHyphens w:val="true"/>
        <w:ind w:left="0" w:right="0" w:firstLine="709"/>
        <w:jc w:val="both"/>
        <w:textAlignment w:val="baseline"/>
        <w:rPr/>
      </w:pPr>
      <w:r>
        <w:rPr>
          <w:rFonts w:eastAsia="sans-serif;Arial"/>
          <w:color w:val="000000"/>
          <w:kern w:val="2"/>
          <w:sz w:val="26"/>
          <w:szCs w:val="26"/>
          <w:lang w:eastAsia="zh-CN"/>
        </w:rPr>
        <w:t xml:space="preserve">В рамках основного  мероприятия 2.4. </w:t>
      </w:r>
      <w:r>
        <w:rPr>
          <w:color w:val="000000"/>
          <w:kern w:val="2"/>
          <w:sz w:val="26"/>
          <w:szCs w:val="26"/>
          <w:lang w:eastAsia="zh-CN"/>
        </w:rPr>
        <w:t>предусматривается строительство (2 этапа  второй очереди) физкультурно-оздоровительного комплекса с бассейном.</w:t>
      </w:r>
    </w:p>
    <w:p>
      <w:pPr>
        <w:pStyle w:val="Normal"/>
        <w:widowControl/>
        <w:tabs>
          <w:tab w:val="clear" w:pos="709"/>
          <w:tab w:val="left" w:pos="567" w:leader="none"/>
        </w:tabs>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Паспорт инвестиционного проекта приведен в приложении 5 к подпрограмме 2.</w:t>
      </w:r>
    </w:p>
    <w:p>
      <w:pPr>
        <w:pStyle w:val="Normal"/>
        <w:widowControl/>
        <w:tabs>
          <w:tab w:val="clear" w:pos="709"/>
          <w:tab w:val="left" w:pos="567" w:leader="none"/>
        </w:tabs>
        <w:suppressAutoHyphens w:val="true"/>
        <w:ind w:left="0" w:right="0" w:firstLine="709"/>
        <w:jc w:val="both"/>
        <w:textAlignment w:val="baseline"/>
        <w:rPr/>
      </w:pPr>
      <w:r>
        <w:rPr>
          <w:rFonts w:eastAsia="sans-serif;Arial"/>
          <w:color w:val="000000"/>
          <w:kern w:val="2"/>
          <w:sz w:val="26"/>
          <w:szCs w:val="26"/>
          <w:lang w:eastAsia="zh-CN"/>
        </w:rPr>
        <w:t xml:space="preserve">5. Основное мероприятие 2.5. «Строительство электрических сетей уличного освещения в д. Пирогово Грязовецкого района» </w:t>
      </w:r>
      <w:r>
        <w:rPr>
          <w:rFonts w:eastAsia="sans-serif;Arial"/>
          <w:bCs/>
          <w:color w:val="000000"/>
          <w:kern w:val="2"/>
          <w:sz w:val="26"/>
          <w:szCs w:val="26"/>
          <w:lang w:eastAsia="zh-CN"/>
        </w:rPr>
        <w:t>(далее - основное мероприятие 2.5).</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2.5.: обеспечение жителей комфортным и безопасным проживанием.</w:t>
      </w:r>
    </w:p>
    <w:p>
      <w:pPr>
        <w:pStyle w:val="Normal"/>
        <w:widowControl/>
        <w:tabs>
          <w:tab w:val="clear" w:pos="709"/>
          <w:tab w:val="left" w:pos="567" w:leader="none"/>
        </w:tabs>
        <w:suppressAutoHyphens w:val="true"/>
        <w:ind w:left="0" w:right="0" w:firstLine="709"/>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В рамках основного  мероприятия 2.5. предусматривается строительство электрических сетей уличного освещения д. Пирогово.</w:t>
      </w:r>
    </w:p>
    <w:p>
      <w:pPr>
        <w:sectPr>
          <w:headerReference w:type="even" r:id="rId14"/>
          <w:headerReference w:type="default" r:id="rId15"/>
          <w:footerReference w:type="even" r:id="rId16"/>
          <w:footerReference w:type="default" r:id="rId17"/>
          <w:type w:val="nextPage"/>
          <w:pgSz w:w="11906" w:h="16838"/>
          <w:pgMar w:left="1701" w:right="567" w:header="720" w:top="1134" w:footer="720" w:bottom="1134" w:gutter="0"/>
          <w:pgNumType w:start="12" w:fmt="decimal"/>
          <w:formProt w:val="false"/>
          <w:textDirection w:val="lrTb"/>
          <w:docGrid w:type="default" w:linePitch="360" w:charSpace="0"/>
        </w:sectPr>
        <w:pStyle w:val="Normal"/>
        <w:widowControl/>
        <w:tabs>
          <w:tab w:val="clear" w:pos="709"/>
          <w:tab w:val="left" w:pos="567" w:leader="none"/>
        </w:tabs>
        <w:suppressAutoHyphens w:val="true"/>
        <w:ind w:left="0" w:right="0" w:firstLine="709"/>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Паспорт инвестиционного проекта приведен в приложении 6 к подпрограмме 2.</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Приложение 1</w:t>
      </w:r>
    </w:p>
    <w:p>
      <w:pPr>
        <w:pStyle w:val="Normal"/>
        <w:widowControl/>
        <w:suppressAutoHyphens w:val="true"/>
        <w:ind w:left="12191"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widowControl/>
        <w:suppressAutoHyphens w:val="true"/>
        <w:jc w:val="center"/>
        <w:textAlignment w:val="baseline"/>
        <w:rPr/>
      </w:pPr>
      <w:r>
        <w:rPr>
          <w:rFonts w:cs="Liberation Serif;Times New Roman" w:ascii="Liberation Serif;Times New Roman" w:hAnsi="Liberation Serif;Times New Roman"/>
          <w:b/>
          <w:color w:val="000000"/>
          <w:kern w:val="2"/>
          <w:sz w:val="24"/>
          <w:szCs w:val="24"/>
          <w:shd w:fill="auto" w:val="clear"/>
          <w:lang w:eastAsia="zh-CN"/>
        </w:rPr>
        <w:t xml:space="preserve">Финансовое обеспечение и перечень мероприятий подпрограммы 2 за счет средств бюджета </w:t>
      </w:r>
      <w:r>
        <w:rPr>
          <w:rFonts w:eastAsia="Times New Roman" w:cs="Liberation Serif;Times New Roman" w:ascii="Liberation Serif;Times New Roman" w:hAnsi="Liberation Serif;Times New Roman"/>
          <w:b/>
          <w:color w:val="000000"/>
          <w:kern w:val="2"/>
          <w:sz w:val="24"/>
          <w:szCs w:val="24"/>
          <w:shd w:fill="auto" w:val="clear"/>
          <w:lang w:val="ru-RU" w:eastAsia="zh-CN" w:bidi="ar-SA"/>
        </w:rPr>
        <w:t>округа</w:t>
      </w:r>
    </w:p>
    <w:p>
      <w:pPr>
        <w:pStyle w:val="Normal"/>
        <w:widowControl/>
        <w:tabs>
          <w:tab w:val="clear" w:pos="709"/>
          <w:tab w:val="left" w:pos="-1920" w:leader="none"/>
        </w:tabs>
        <w:suppressAutoHyphens w:val="true"/>
        <w:ind w:left="0" w:right="-286" w:hanging="0"/>
        <w:jc w:val="center"/>
        <w:textAlignment w:val="baseline"/>
        <w:rPr>
          <w:rFonts w:ascii="Liberation Serif;Times New Roman" w:hAnsi="Liberation Serif;Times New Roman" w:cs="Liberation Serif;Times New Roman"/>
          <w:b/>
          <w:b/>
          <w:color w:val="000000"/>
          <w:kern w:val="2"/>
          <w:sz w:val="24"/>
          <w:szCs w:val="24"/>
          <w:shd w:fill="auto" w:val="clear"/>
          <w:lang w:eastAsia="zh-CN"/>
        </w:rPr>
      </w:pPr>
      <w:r>
        <w:rPr>
          <w:rFonts w:cs="Liberation Serif;Times New Roman" w:ascii="Liberation Serif;Times New Roman" w:hAnsi="Liberation Serif;Times New Roman"/>
          <w:b/>
          <w:color w:val="000000"/>
          <w:kern w:val="2"/>
          <w:sz w:val="24"/>
          <w:szCs w:val="24"/>
          <w:shd w:fill="auto" w:val="clear"/>
          <w:lang w:eastAsia="zh-CN"/>
        </w:rPr>
      </w:r>
    </w:p>
    <w:tbl>
      <w:tblPr>
        <w:tblW w:w="14710" w:type="dxa"/>
        <w:jc w:val="left"/>
        <w:tblInd w:w="-5" w:type="dxa"/>
        <w:tblLayout w:type="fixed"/>
        <w:tblCellMar>
          <w:top w:w="0" w:type="dxa"/>
          <w:left w:w="10" w:type="dxa"/>
          <w:bottom w:w="0" w:type="dxa"/>
          <w:right w:w="10" w:type="dxa"/>
        </w:tblCellMar>
      </w:tblPr>
      <w:tblGrid>
        <w:gridCol w:w="1563"/>
        <w:gridCol w:w="1589"/>
        <w:gridCol w:w="1671"/>
        <w:gridCol w:w="4298"/>
        <w:gridCol w:w="978"/>
        <w:gridCol w:w="840"/>
        <w:gridCol w:w="536"/>
        <w:gridCol w:w="648"/>
        <w:gridCol w:w="655"/>
        <w:gridCol w:w="608"/>
        <w:gridCol w:w="1322"/>
      </w:tblGrid>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Статус</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Наименование</w:t>
            </w:r>
          </w:p>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eastAsia="zh-CN"/>
              </w:rPr>
              <w:t>подпрограммы,  основного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мероприятия</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Ответственный исполнитель,</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w:t>
            </w:r>
          </w:p>
        </w:tc>
        <w:tc>
          <w:tcPr>
            <w:tcW w:w="4298"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Источник финансового обеспечения</w:t>
            </w:r>
          </w:p>
        </w:tc>
        <w:tc>
          <w:tcPr>
            <w:tcW w:w="5587"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vMerge w:val="continue"/>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pPr>
            <w:r>
              <w:rPr/>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 год</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2024 год</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2025 год</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2026 год</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 год</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2028 год</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2023-2028 годы</w:t>
            </w:r>
          </w:p>
        </w:tc>
      </w:tr>
      <w:tr>
        <w:trPr>
          <w:trHeight w:val="424" w:hRule="atLeast"/>
          <w:cantSplit w:val="true"/>
        </w:trPr>
        <w:tc>
          <w:tcPr>
            <w:tcW w:w="156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1</w:t>
            </w:r>
          </w:p>
        </w:tc>
        <w:tc>
          <w:tcPr>
            <w:tcW w:w="158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w:t>
            </w:r>
          </w:p>
        </w:tc>
        <w:tc>
          <w:tcPr>
            <w:tcW w:w="167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w:t>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4</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8</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Подпрограмма 2</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«Комплексное развитие г. Грязовец Грязовецкой сельской агломерации Грязовецкого муниципаьного округа»</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по подпрограмме 2</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202344,5</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212730,6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19387,2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29773,3</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14709,4</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14709,4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166047,9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166047,9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2200,0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2200,0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restart"/>
            <w:tcBorders>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Участник 7 Управление образования и молодежной политики администрации Грязовецкого муниципального округа</w:t>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6 управление строительства, архитектуры, энергетики и жилищно-коммунального хозяйства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177260,6</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187646,7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17974,3</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28360,4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6317,6</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6317,6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151618,7</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151618,7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1350,0</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1350,0</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2.1.</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«Капитальный ремонт пришкольного спортивного стадиона и устройство спортивных площадок МБОУ «Средняя школа №1 г. Грязовца»</w:t>
            </w:r>
          </w:p>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Управление образования и молодежной политики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r>
      <w:tr>
        <w:trPr>
          <w:trHeight w:val="1210"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r>
      <w:tr>
        <w:trPr>
          <w:trHeight w:val="826"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r>
      <w:tr>
        <w:trPr>
          <w:trHeight w:val="574"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r>
      <w:tr>
        <w:trPr>
          <w:trHeight w:val="448" w:hRule="atLeast"/>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2.2.</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«Капитальный ремонт с перепланировкой внутренних помещений хоккейного корта в                      г. Грязовец»</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37076,7</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37076,7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9288,0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9288,0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1077,6</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1077,6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25861,1</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25861,1</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850,0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w:t>
            </w: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w:t>
            </w:r>
            <w:r>
              <w:rPr>
                <w:rFonts w:eastAsia="SimSun;宋体" w:cs="Liberation Serif;Times New Roman" w:ascii="Liberation Serif;Times New Roman" w:hAnsi="Liberation Serif;Times New Roman"/>
                <w:bCs/>
                <w:color w:val="000000"/>
                <w:kern w:val="2"/>
                <w:sz w:val="24"/>
                <w:szCs w:val="24"/>
                <w:shd w:fill="auto" w:val="clear"/>
                <w:lang w:eastAsia="zh-CN" w:bidi="hi-IN"/>
              </w:rPr>
              <w:t>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850,0</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2.3.</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«Канализация г.Грязовец. Пусковой комплекс 2-ой очереди – строительство коллектора (3 этап)»</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w:t>
            </w:r>
            <w:r>
              <w:rPr>
                <w:rFonts w:cs="Liberation Serif;Times New Roman" w:ascii="Liberation Serif;Times New Roman" w:hAnsi="Liberation Serif;Times New Roman"/>
                <w:color w:val="000000"/>
                <w:kern w:val="2"/>
                <w:sz w:val="24"/>
                <w:szCs w:val="24"/>
                <w:shd w:fill="auto" w:val="clear"/>
                <w:lang w:val="ru-RU" w:eastAsia="zh-CN"/>
              </w:rPr>
              <w:t xml:space="preserve"> администрации </w:t>
            </w:r>
            <w:r>
              <w:rPr>
                <w:rFonts w:cs="Liberation Serif;Times New Roman" w:ascii="Liberation Serif;Times New Roman" w:hAnsi="Liberation Serif;Times New Roman"/>
                <w:color w:val="000000"/>
                <w:kern w:val="2"/>
                <w:sz w:val="24"/>
                <w:szCs w:val="24"/>
                <w:shd w:fill="auto" w:val="clear"/>
                <w:lang w:eastAsia="zh-CN"/>
              </w:rPr>
              <w:t>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97589,8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97589,8</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6146,4</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6146,4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3657,8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3657,8</w:t>
            </w:r>
          </w:p>
        </w:tc>
      </w:tr>
      <w:tr>
        <w:trPr>
          <w:trHeight w:val="1320"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87785,6</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eastAsia="zh-CN" w:bidi="hi-IN"/>
              </w:rPr>
              <w:t>0</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w:t>
            </w:r>
            <w:r>
              <w:rPr>
                <w:rFonts w:eastAsia="SimSun;宋体" w:cs="Liberation Serif;Times New Roman" w:ascii="Liberation Serif;Times New Roman" w:hAnsi="Liberation Serif;Times New Roman"/>
                <w:color w:val="000000"/>
                <w:kern w:val="2"/>
                <w:sz w:val="24"/>
                <w:szCs w:val="24"/>
                <w:shd w:fill="auto" w:val="clear"/>
                <w:lang w:eastAsia="zh-CN" w:bidi="hi-IN"/>
              </w:rPr>
              <w:t>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87785,6</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2.4.</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left"/>
              <w:textAlignment w:val="baseline"/>
              <w:rPr/>
            </w:pPr>
            <w:r>
              <w:rPr>
                <w:rFonts w:cs="Liberation Serif;Times New Roman" w:ascii="Liberation Serif;Times New Roman" w:hAnsi="Liberation Serif;Times New Roman"/>
                <w:color w:val="000000"/>
                <w:kern w:val="2"/>
                <w:sz w:val="24"/>
                <w:szCs w:val="24"/>
                <w:shd w:fill="auto" w:val="clear"/>
                <w:lang w:eastAsia="zh-CN"/>
              </w:rPr>
              <w:t>«Строительство второй очереди физкультурно-оздоровительного комплекса с бассейном в г. Грязов</w:t>
            </w:r>
            <w:r>
              <w:rPr>
                <w:rFonts w:cs="Liberation Serif;Times New Roman" w:ascii="Liberation Serif;Times New Roman" w:hAnsi="Liberation Serif;Times New Roman"/>
                <w:color w:val="000000"/>
                <w:kern w:val="2"/>
                <w:sz w:val="24"/>
                <w:szCs w:val="24"/>
                <w:shd w:fill="auto" w:val="clear"/>
                <w:lang w:val="ru-RU" w:eastAsia="zh-CN"/>
              </w:rPr>
              <w:t>це</w:t>
            </w:r>
            <w:r>
              <w:rPr>
                <w:rFonts w:cs="Liberation Serif;Times New Roman" w:ascii="Liberation Serif;Times New Roman" w:hAnsi="Liberation Serif;Times New Roman"/>
                <w:color w:val="000000"/>
                <w:kern w:val="2"/>
                <w:sz w:val="24"/>
                <w:szCs w:val="24"/>
                <w:shd w:fill="auto" w:val="clear"/>
                <w:lang w:eastAsia="zh-CN"/>
              </w:rPr>
              <w:t xml:space="preserve"> (2-ой этап второй очереди)»</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w:t>
            </w:r>
            <w:r>
              <w:rPr>
                <w:rFonts w:cs="Liberation Serif;Times New Roman" w:ascii="Liberation Serif;Times New Roman" w:hAnsi="Liberation Serif;Times New Roman"/>
                <w:color w:val="000000"/>
                <w:kern w:val="2"/>
                <w:sz w:val="24"/>
                <w:szCs w:val="24"/>
                <w:shd w:fill="auto" w:val="clear"/>
                <w:lang w:val="ru-RU" w:eastAsia="zh-CN"/>
              </w:rPr>
              <w:t xml:space="preserve"> администрации  </w:t>
            </w:r>
            <w:r>
              <w:rPr>
                <w:rFonts w:cs="Liberation Serif;Times New Roman" w:ascii="Liberation Serif;Times New Roman" w:hAnsi="Liberation Serif;Times New Roman"/>
                <w:color w:val="000000"/>
                <w:kern w:val="2"/>
                <w:sz w:val="24"/>
                <w:szCs w:val="24"/>
                <w:shd w:fill="auto" w:val="clear"/>
                <w:lang w:eastAsia="zh-CN"/>
              </w:rPr>
              <w:t>Грязовецкого муниципального округ</w:t>
            </w:r>
            <w:r>
              <w:rPr>
                <w:rFonts w:cs="Liberation Serif;Times New Roman" w:ascii="Liberation Serif;Times New Roman" w:hAnsi="Liberation Serif;Times New Roman"/>
                <w:color w:val="000000"/>
                <w:kern w:val="2"/>
                <w:sz w:val="24"/>
                <w:szCs w:val="24"/>
                <w:shd w:fill="auto" w:val="clear"/>
                <w:lang w:val="ru-RU" w:eastAsia="zh-CN"/>
              </w:rPr>
              <w:t>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41979,8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2500,9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12887,0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1559,2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1559,2</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37419,7</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37419,7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500,0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500,0</w:t>
            </w:r>
          </w:p>
        </w:tc>
      </w:tr>
      <w:tr>
        <w:trPr>
          <w:cantSplit w:val="true"/>
        </w:trPr>
        <w:tc>
          <w:tcPr>
            <w:tcW w:w="1563"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2.5.</w:t>
            </w:r>
          </w:p>
        </w:tc>
        <w:tc>
          <w:tcPr>
            <w:tcW w:w="1589"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«Строительство электрических сетей уличного освещения в д. Пирогово Грязовецкого района»</w:t>
            </w:r>
          </w:p>
        </w:tc>
        <w:tc>
          <w:tcPr>
            <w:tcW w:w="1671"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w:t>
            </w:r>
            <w:r>
              <w:rPr>
                <w:rFonts w:cs="Liberation Serif;Times New Roman" w:ascii="Liberation Serif;Times New Roman" w:hAnsi="Liberation Serif;Times New Roman"/>
                <w:color w:val="000000"/>
                <w:kern w:val="2"/>
                <w:sz w:val="24"/>
                <w:szCs w:val="24"/>
                <w:shd w:fill="auto" w:val="clear"/>
                <w:lang w:val="ru-RU" w:eastAsia="zh-CN"/>
              </w:rPr>
              <w:t>а</w:t>
            </w:r>
            <w:r>
              <w:rPr>
                <w:rFonts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val="ru-RU" w:eastAsia="zh-CN"/>
              </w:rPr>
              <w:t xml:space="preserve">админстрации </w:t>
            </w:r>
            <w:r>
              <w:rPr>
                <w:rFonts w:cs="Liberation Serif;Times New Roman" w:ascii="Liberation Serif;Times New Roman" w:hAnsi="Liberation Serif;Times New Roman"/>
                <w:color w:val="000000"/>
                <w:kern w:val="2"/>
                <w:sz w:val="24"/>
                <w:szCs w:val="24"/>
                <w:shd w:fill="auto" w:val="clear"/>
                <w:lang w:eastAsia="zh-CN"/>
              </w:rPr>
              <w:t xml:space="preserve"> Грязовецкого муниципального округа</w:t>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614,3</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614,3</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39,0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39,0</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23,0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23,0</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552,3</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552,3</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2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r>
    </w:tbl>
    <w:p>
      <w:pPr>
        <w:pStyle w:val="Normal"/>
        <w:widowControl/>
        <w:tabs>
          <w:tab w:val="clear" w:pos="709"/>
          <w:tab w:val="left" w:pos="-1920" w:leader="none"/>
        </w:tabs>
        <w:suppressAutoHyphens w:val="true"/>
        <w:ind w:left="12616" w:right="0" w:firstLine="425"/>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hanging="0"/>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к подпрограмме 2</w:t>
      </w:r>
    </w:p>
    <w:p>
      <w:pPr>
        <w:pStyle w:val="Normal"/>
        <w:widowControl/>
        <w:suppressAutoHyphens w:val="true"/>
        <w:spacing w:before="0" w:after="120"/>
        <w:jc w:val="center"/>
        <w:textAlignment w:val="baseline"/>
        <w:rPr>
          <w:b/>
          <w:b/>
          <w:color w:val="000000"/>
          <w:kern w:val="2"/>
          <w:sz w:val="26"/>
          <w:szCs w:val="26"/>
          <w:lang w:eastAsia="zh-CN"/>
        </w:rPr>
      </w:pPr>
      <w:r>
        <w:rPr>
          <w:b/>
          <w:color w:val="000000"/>
          <w:kern w:val="2"/>
          <w:sz w:val="26"/>
          <w:szCs w:val="26"/>
          <w:lang w:eastAsia="zh-CN"/>
        </w:rPr>
        <w:t>Сведения о показателях (индикаторах) подпрограммы 2</w:t>
      </w:r>
    </w:p>
    <w:p>
      <w:pPr>
        <w:pStyle w:val="Normal"/>
        <w:widowControl/>
        <w:suppressAutoHyphens w:val="true"/>
        <w:spacing w:before="0" w:after="120"/>
        <w:jc w:val="center"/>
        <w:textAlignment w:val="baseline"/>
        <w:rPr>
          <w:b/>
          <w:b/>
          <w:color w:val="000000"/>
          <w:kern w:val="2"/>
          <w:sz w:val="26"/>
          <w:szCs w:val="26"/>
          <w:lang w:eastAsia="zh-CN"/>
        </w:rPr>
      </w:pPr>
      <w:r>
        <w:rPr>
          <w:b/>
          <w:color w:val="000000"/>
          <w:kern w:val="2"/>
          <w:sz w:val="26"/>
          <w:szCs w:val="26"/>
          <w:lang w:eastAsia="zh-CN"/>
        </w:rPr>
      </w:r>
    </w:p>
    <w:tbl>
      <w:tblPr>
        <w:tblW w:w="14710" w:type="dxa"/>
        <w:jc w:val="left"/>
        <w:tblInd w:w="-5" w:type="dxa"/>
        <w:tblLayout w:type="fixed"/>
        <w:tblCellMar>
          <w:top w:w="0" w:type="dxa"/>
          <w:left w:w="10" w:type="dxa"/>
          <w:bottom w:w="0" w:type="dxa"/>
          <w:right w:w="10" w:type="dxa"/>
        </w:tblCellMar>
      </w:tblPr>
      <w:tblGrid>
        <w:gridCol w:w="651"/>
        <w:gridCol w:w="1955"/>
        <w:gridCol w:w="2995"/>
        <w:gridCol w:w="1564"/>
        <w:gridCol w:w="913"/>
        <w:gridCol w:w="911"/>
        <w:gridCol w:w="912"/>
        <w:gridCol w:w="912"/>
        <w:gridCol w:w="912"/>
        <w:gridCol w:w="912"/>
        <w:gridCol w:w="910"/>
        <w:gridCol w:w="1162"/>
      </w:tblGrid>
      <w:tr>
        <w:trPr>
          <w:cantSplit w:val="true"/>
        </w:trPr>
        <w:tc>
          <w:tcPr>
            <w:tcW w:w="651"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pPr>
            <w:r>
              <w:rPr>
                <w:color w:val="000000"/>
                <w:kern w:val="2"/>
                <w:sz w:val="22"/>
                <w:szCs w:val="22"/>
                <w:lang w:eastAsia="zh-CN"/>
              </w:rPr>
              <w:t>№</w:t>
            </w:r>
            <w:r>
              <w:rPr>
                <w:color w:val="000000"/>
                <w:kern w:val="2"/>
                <w:sz w:val="22"/>
                <w:szCs w:val="22"/>
                <w:lang w:eastAsia="zh-CN"/>
              </w:rPr>
              <w:br/>
              <w:t>п/п</w:t>
            </w:r>
          </w:p>
        </w:tc>
        <w:tc>
          <w:tcPr>
            <w:tcW w:w="1955"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Задачи, направленные</w:t>
              <w:br/>
              <w:t>на достижение цели</w:t>
            </w:r>
          </w:p>
        </w:tc>
        <w:tc>
          <w:tcPr>
            <w:tcW w:w="2995"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показателя</w:t>
              <w:br/>
              <w:t>(индикатора)</w:t>
            </w:r>
          </w:p>
        </w:tc>
        <w:tc>
          <w:tcPr>
            <w:tcW w:w="1564"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Единица измерения</w:t>
            </w:r>
          </w:p>
        </w:tc>
        <w:tc>
          <w:tcPr>
            <w:tcW w:w="7544"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Значения показателей (индикаторов)</w:t>
            </w:r>
          </w:p>
        </w:tc>
      </w:tr>
      <w:tr>
        <w:trPr>
          <w:cantSplit w:val="true"/>
        </w:trPr>
        <w:tc>
          <w:tcPr>
            <w:tcW w:w="651"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564"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2021 год</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2022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2023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2024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2025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2026 год</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2027 год</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2028 год</w:t>
            </w:r>
          </w:p>
        </w:tc>
      </w:tr>
      <w:tr>
        <w:trPr>
          <w:trHeight w:val="89" w:hRule="atLeast"/>
        </w:trPr>
        <w:tc>
          <w:tcPr>
            <w:tcW w:w="6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55"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2995"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3</w:t>
            </w:r>
          </w:p>
        </w:tc>
        <w:tc>
          <w:tcPr>
            <w:tcW w:w="1564"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913"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91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7</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8</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9</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10</w:t>
            </w:r>
          </w:p>
        </w:tc>
        <w:tc>
          <w:tcPr>
            <w:tcW w:w="91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11</w:t>
            </w:r>
          </w:p>
        </w:tc>
        <w:tc>
          <w:tcPr>
            <w:tcW w:w="1162"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12</w:t>
            </w:r>
          </w:p>
        </w:tc>
      </w:tr>
      <w:tr>
        <w:trPr>
          <w:trHeight w:val="464" w:hRule="atLeast"/>
        </w:trPr>
        <w:tc>
          <w:tcPr>
            <w:tcW w:w="651" w:type="dxa"/>
            <w:vMerge w:val="restart"/>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55" w:type="dxa"/>
            <w:vMerge w:val="restart"/>
            <w:tcBorders>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color w:val="000000"/>
                <w:spacing w:val="2"/>
                <w:kern w:val="2"/>
                <w:sz w:val="22"/>
                <w:szCs w:val="22"/>
                <w:lang w:eastAsia="zh-CN"/>
              </w:rPr>
            </w:pPr>
            <w:r>
              <w:rPr>
                <w:color w:val="000000"/>
                <w:spacing w:val="2"/>
                <w:kern w:val="2"/>
                <w:sz w:val="22"/>
                <w:szCs w:val="22"/>
                <w:lang w:eastAsia="zh-CN"/>
              </w:rPr>
              <w:t>Улучшение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p>
        </w:tc>
        <w:tc>
          <w:tcPr>
            <w:tcW w:w="2995" w:type="dxa"/>
            <w:tcBorders>
              <w:top w:val="single" w:sz="4" w:space="0" w:color="000000"/>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капитально отремонтированных  спортивных объектов</w:t>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r>
          </w:p>
        </w:tc>
        <w:tc>
          <w:tcPr>
            <w:tcW w:w="156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91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464"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top w:val="single" w:sz="4" w:space="0" w:color="000000"/>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построенных спортивных объектов</w:t>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r>
          </w:p>
        </w:tc>
        <w:tc>
          <w:tcPr>
            <w:tcW w:w="156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91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1065"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eastAsia="Bookman Old Style" w:cs="Liberation Serif;Times New Roman"/>
                <w:color w:val="000000"/>
                <w:kern w:val="2"/>
                <w:sz w:val="22"/>
                <w:szCs w:val="22"/>
                <w:lang w:val="en-US" w:eastAsia="zh-CN" w:bidi="hi-IN"/>
              </w:rPr>
            </w:pPr>
            <w:r>
              <w:rPr>
                <w:rFonts w:eastAsia="Bookman Old Style" w:cs="Liberation Serif;Times New Roman" w:ascii="Liberation Serif;Times New Roman" w:hAnsi="Liberation Serif;Times New Roman"/>
                <w:color w:val="000000"/>
                <w:kern w:val="2"/>
                <w:sz w:val="22"/>
                <w:szCs w:val="22"/>
                <w:lang w:val="en-US" w:eastAsia="zh-CN" w:bidi="hi-IN"/>
              </w:rPr>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канализационных сетей</w:t>
            </w:r>
          </w:p>
        </w:tc>
        <w:tc>
          <w:tcPr>
            <w:tcW w:w="1564"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м</w:t>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4665,4</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683"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left w:val="single" w:sz="4" w:space="0" w:color="000000"/>
              <w:bottom w:val="single" w:sz="4" w:space="0" w:color="000000"/>
            </w:tcBorders>
          </w:tcPr>
          <w:p>
            <w:pPr>
              <w:pStyle w:val="Normal"/>
              <w:widowControl w:val="false"/>
              <w:tabs>
                <w:tab w:val="clear" w:pos="709"/>
                <w:tab w:val="left" w:pos="567"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электрических сетей</w:t>
            </w:r>
          </w:p>
        </w:tc>
        <w:tc>
          <w:tcPr>
            <w:tcW w:w="1564"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км</w:t>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0,485</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bl>
    <w:p>
      <w:pPr>
        <w:pStyle w:val="Normal"/>
        <w:widowControl/>
        <w:tabs>
          <w:tab w:val="clear" w:pos="709"/>
          <w:tab w:val="left" w:pos="-1920" w:leader="none"/>
        </w:tabs>
        <w:suppressAutoHyphens w:val="true"/>
        <w:ind w:left="0" w:right="-286" w:hanging="0"/>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3</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widowControl/>
        <w:suppressAutoHyphens w:val="true"/>
        <w:jc w:val="center"/>
        <w:textAlignment w:val="baseline"/>
        <w:rPr>
          <w:b/>
          <w:b/>
          <w:bCs/>
          <w:color w:val="000000"/>
          <w:kern w:val="2"/>
          <w:sz w:val="26"/>
          <w:szCs w:val="26"/>
          <w:lang w:eastAsia="zh-CN"/>
        </w:rPr>
      </w:pPr>
      <w:r>
        <w:rPr>
          <w:b/>
          <w:bCs/>
          <w:color w:val="000000"/>
          <w:kern w:val="2"/>
          <w:sz w:val="26"/>
          <w:szCs w:val="26"/>
          <w:lang w:eastAsia="zh-CN"/>
        </w:rPr>
        <w:t>Методика расчета значений показателей (индикаторов) подпрограммы 2</w:t>
      </w:r>
    </w:p>
    <w:p>
      <w:pPr>
        <w:pStyle w:val="Normal"/>
        <w:widowControl/>
        <w:tabs>
          <w:tab w:val="clear" w:pos="709"/>
          <w:tab w:val="left" w:pos="-1920" w:leader="none"/>
        </w:tabs>
        <w:suppressAutoHyphens w:val="true"/>
        <w:spacing w:before="0" w:after="120"/>
        <w:ind w:left="0" w:right="-286" w:hanging="0"/>
        <w:jc w:val="center"/>
        <w:textAlignment w:val="baseline"/>
        <w:rPr>
          <w:b/>
          <w:b/>
          <w:bCs/>
          <w:color w:val="000000"/>
          <w:kern w:val="2"/>
          <w:sz w:val="26"/>
          <w:szCs w:val="26"/>
          <w:lang w:eastAsia="zh-CN"/>
        </w:rPr>
      </w:pPr>
      <w:r>
        <w:rPr>
          <w:b/>
          <w:bCs/>
          <w:color w:val="000000"/>
          <w:kern w:val="2"/>
          <w:sz w:val="26"/>
          <w:szCs w:val="26"/>
          <w:lang w:eastAsia="zh-CN"/>
        </w:rPr>
      </w:r>
    </w:p>
    <w:tbl>
      <w:tblPr>
        <w:tblW w:w="14710" w:type="dxa"/>
        <w:jc w:val="left"/>
        <w:tblInd w:w="-5" w:type="dxa"/>
        <w:tblLayout w:type="fixed"/>
        <w:tblCellMar>
          <w:top w:w="0" w:type="dxa"/>
          <w:left w:w="10" w:type="dxa"/>
          <w:bottom w:w="0" w:type="dxa"/>
          <w:right w:w="10" w:type="dxa"/>
        </w:tblCellMar>
      </w:tblPr>
      <w:tblGrid>
        <w:gridCol w:w="520"/>
        <w:gridCol w:w="3592"/>
        <w:gridCol w:w="1348"/>
        <w:gridCol w:w="1456"/>
        <w:gridCol w:w="2496"/>
        <w:gridCol w:w="5297"/>
      </w:tblGrid>
      <w:tr>
        <w:trPr>
          <w:cantSplit w:val="true"/>
        </w:trPr>
        <w:tc>
          <w:tcPr>
            <w:tcW w:w="520"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eastAsia="Bookman Old Style"/>
                <w:color w:val="000000"/>
                <w:kern w:val="2"/>
                <w:sz w:val="22"/>
                <w:szCs w:val="22"/>
                <w:lang w:eastAsia="zh-CN"/>
              </w:rPr>
              <w:t>№</w:t>
            </w:r>
            <w:r>
              <w:rPr>
                <w:color w:val="000000"/>
                <w:kern w:val="2"/>
                <w:sz w:val="22"/>
                <w:szCs w:val="22"/>
                <w:lang w:eastAsia="zh-CN"/>
              </w:rPr>
              <w:t xml:space="preserve"> </w:t>
            </w:r>
            <w:r>
              <w:rPr>
                <w:color w:val="000000"/>
                <w:kern w:val="2"/>
                <w:sz w:val="22"/>
                <w:szCs w:val="22"/>
                <w:lang w:eastAsia="zh-CN"/>
              </w:rPr>
              <w:t>п/п</w:t>
            </w:r>
          </w:p>
        </w:tc>
        <w:tc>
          <w:tcPr>
            <w:tcW w:w="3592"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Обозначение и наименование показателя</w:t>
            </w:r>
          </w:p>
        </w:tc>
        <w:tc>
          <w:tcPr>
            <w:tcW w:w="1348"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Формула расчета</w:t>
            </w:r>
          </w:p>
        </w:tc>
        <w:tc>
          <w:tcPr>
            <w:tcW w:w="924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Исходные данные для расчета значений показателя</w:t>
            </w:r>
          </w:p>
        </w:tc>
      </w:tr>
      <w:tr>
        <w:trPr>
          <w:cantSplit w:val="true"/>
        </w:trPr>
        <w:tc>
          <w:tcPr>
            <w:tcW w:w="520"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3592"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348"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456" w:type="dxa"/>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Обозначение переменной</w:t>
            </w:r>
          </w:p>
        </w:tc>
        <w:tc>
          <w:tcPr>
            <w:tcW w:w="2496" w:type="dxa"/>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переменной</w:t>
            </w:r>
          </w:p>
        </w:tc>
        <w:tc>
          <w:tcPr>
            <w:tcW w:w="52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Источник исходных данных</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1</w:t>
            </w:r>
          </w:p>
        </w:tc>
        <w:tc>
          <w:tcPr>
            <w:tcW w:w="3592"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2</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3</w:t>
            </w:r>
          </w:p>
        </w:tc>
        <w:tc>
          <w:tcPr>
            <w:tcW w:w="145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249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косо  </w:t>
            </w:r>
            <w:r>
              <w:rPr>
                <w:rFonts w:eastAsia="Bookman Old Style"/>
                <w:color w:val="000000"/>
                <w:kern w:val="2"/>
                <w:sz w:val="22"/>
                <w:szCs w:val="22"/>
                <w:lang w:eastAsia="zh-CN"/>
              </w:rPr>
              <w:t xml:space="preserve"> - количество капитально отремонтированных  спортивных объектов</w:t>
            </w:r>
            <w:r>
              <w:rPr>
                <w:color w:val="000000"/>
                <w:kern w:val="2"/>
                <w:sz w:val="22"/>
                <w:szCs w:val="22"/>
                <w:lang w:eastAsia="zh-CN"/>
              </w:rPr>
              <w:t>, единиц</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косо</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косо</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капитально отремонтированных  спортивных объектов в отчетном году, единиц</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контракт, справка по стоимости выполненных работ форма КС-3, акт выполненных работ (предоставляется Управлением образования и молодежной политики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2</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псо </w:t>
            </w:r>
            <w:r>
              <w:rPr>
                <w:color w:val="000000"/>
                <w:kern w:val="2"/>
                <w:sz w:val="22"/>
                <w:szCs w:val="22"/>
                <w:lang w:eastAsia="zh-CN"/>
              </w:rPr>
              <w:t xml:space="preserve"> - </w:t>
            </w:r>
            <w:r>
              <w:rPr>
                <w:rFonts w:eastAsia="Bookman Old Style"/>
                <w:color w:val="000000"/>
                <w:kern w:val="2"/>
                <w:sz w:val="22"/>
                <w:szCs w:val="22"/>
                <w:lang w:eastAsia="zh-CN"/>
              </w:rPr>
              <w:t>количество построенных спортивных объектов, единиц</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псо</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псо</w:t>
            </w:r>
          </w:p>
        </w:tc>
        <w:tc>
          <w:tcPr>
            <w:tcW w:w="2496"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построенных спортивных объектов в отчетном году, единиц</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разрешение на ввод в эксплуатацию (предоставляется управлением строительства, архитектуры, энергетики и жилищно-коммунального хозяйства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3</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ппкс    </w:t>
            </w:r>
            <w:r>
              <w:rPr>
                <w:rFonts w:eastAsia="Bookman Old Style"/>
                <w:color w:val="000000"/>
                <w:kern w:val="2"/>
                <w:sz w:val="22"/>
                <w:szCs w:val="22"/>
                <w:lang w:eastAsia="zh-CN"/>
              </w:rPr>
              <w:t>- протяженность построенных канализационных сетей</w:t>
            </w:r>
            <w:r>
              <w:rPr>
                <w:color w:val="000000"/>
                <w:kern w:val="2"/>
                <w:sz w:val="22"/>
                <w:szCs w:val="22"/>
                <w:lang w:eastAsia="zh-CN"/>
              </w:rPr>
              <w:t>, м</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ппкс</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ппкс</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канализационных сетей в отчетном году, м</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акт приемки законченного строительства объекта приёмочной комиссией (предоставляется управлением строительства, архитектуры, энергетики и жилищно-коммунального хозяйства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4</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ппэс    </w:t>
            </w:r>
            <w:r>
              <w:rPr>
                <w:rFonts w:eastAsia="Bookman Old Style"/>
                <w:color w:val="000000"/>
                <w:kern w:val="2"/>
                <w:sz w:val="22"/>
                <w:szCs w:val="22"/>
                <w:lang w:eastAsia="zh-CN"/>
              </w:rPr>
              <w:t>- протяженность построенных электрических сетей</w:t>
            </w:r>
            <w:r>
              <w:rPr>
                <w:color w:val="000000"/>
                <w:kern w:val="2"/>
                <w:sz w:val="22"/>
                <w:szCs w:val="22"/>
                <w:lang w:eastAsia="zh-CN"/>
              </w:rPr>
              <w:t>, км</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ппэс</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ппэс</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электрических сетей в отчетном году, км</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акт выполненных работ (предоставляется Грязовецким территориальным управлением администрации Грязовецкого муниципального округа)</w:t>
            </w:r>
          </w:p>
        </w:tc>
      </w:tr>
    </w:tbl>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4</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4640" w:type="dxa"/>
        <w:jc w:val="left"/>
        <w:tblInd w:w="-2" w:type="dxa"/>
        <w:tblLayout w:type="fixed"/>
        <w:tblCellMar>
          <w:top w:w="55" w:type="dxa"/>
          <w:left w:w="55" w:type="dxa"/>
          <w:bottom w:w="55" w:type="dxa"/>
          <w:right w:w="55" w:type="dxa"/>
        </w:tblCellMar>
      </w:tblPr>
      <w:tblGrid>
        <w:gridCol w:w="6172"/>
        <w:gridCol w:w="8467"/>
      </w:tblGrid>
      <w:tr>
        <w:trPr/>
        <w:tc>
          <w:tcPr>
            <w:tcW w:w="617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46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Канализация г. Грязовец Пусковой комплекс 2-ой очереди-строительство коллектора (3 этап).</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Строительство</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Администрация  Грязовецкого муниципального  округа</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2023 год</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97589,8</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97589,8</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5</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инвестиционного проекта</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tbl>
      <w:tblPr>
        <w:tblW w:w="14710" w:type="dxa"/>
        <w:jc w:val="left"/>
        <w:tblInd w:w="-2" w:type="dxa"/>
        <w:tblLayout w:type="fixed"/>
        <w:tblCellMar>
          <w:top w:w="55" w:type="dxa"/>
          <w:left w:w="55" w:type="dxa"/>
          <w:bottom w:w="55" w:type="dxa"/>
          <w:right w:w="55" w:type="dxa"/>
        </w:tblCellMar>
      </w:tblPr>
      <w:tblGrid>
        <w:gridCol w:w="6122"/>
        <w:gridCol w:w="8587"/>
      </w:tblGrid>
      <w:tr>
        <w:trPr/>
        <w:tc>
          <w:tcPr>
            <w:tcW w:w="612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 xml:space="preserve">Наименование  объекта  капитального строительства  </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Строительство второй очереди физкультурно-оздоровительного комплекса с бассейном в г. Грязовце (2-ой этап второй очереди)</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Направление  расходования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Строительство</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Главный  распорядитель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Администрация  Грязовецкого муниципального  округа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Мощность (прирост мощности)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Срок  ввода в эксплуатацию объекта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2023 год</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Предполагаемая (предельная) стоимость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r>
              <w:rPr>
                <w:rFonts w:eastAsia="SimSun;宋体" w:cs="Liberation Serif;Times New Roman" w:ascii="Liberation Serif;Times New Roman" w:hAnsi="Liberation Serif;Times New Roman"/>
                <w:kern w:val="2"/>
                <w:sz w:val="24"/>
                <w:szCs w:val="24"/>
                <w:shd w:fill="auto" w:val="clear"/>
                <w:lang w:val="en-US" w:eastAsia="ar-SA" w:bidi="hi-IN"/>
              </w:rPr>
              <w:t xml:space="preserve"> тыс. руб.</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Общий (предельный) объем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r>
              <w:rPr>
                <w:rFonts w:eastAsia="SimSun;宋体" w:cs="Liberation Serif;Times New Roman" w:ascii="Liberation Serif;Times New Roman" w:hAnsi="Liberation Serif;Times New Roman"/>
                <w:bCs/>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kern w:val="2"/>
                <w:sz w:val="24"/>
                <w:szCs w:val="24"/>
                <w:shd w:fill="auto" w:val="clear"/>
                <w:lang w:val="en-US" w:eastAsia="ar-SA" w:bidi="hi-IN"/>
              </w:rPr>
              <w:t>тыс. руб.</w:t>
            </w:r>
          </w:p>
        </w:tc>
      </w:tr>
    </w:tbl>
    <w:p>
      <w:pPr>
        <w:pStyle w:val="Normal"/>
        <w:tabs>
          <w:tab w:val="clear" w:pos="709"/>
          <w:tab w:val="left" w:pos="-1920" w:leader="none"/>
        </w:tabs>
        <w:ind w:left="0" w:right="-286" w:hanging="0"/>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tabs>
          <w:tab w:val="clear" w:pos="709"/>
          <w:tab w:val="left" w:pos="-1920" w:leader="none"/>
        </w:tabs>
        <w:ind w:left="0" w:right="-286" w:hanging="0"/>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ind w:left="0" w:right="0" w:firstLine="709"/>
        <w:jc w:val="both"/>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ind w:left="12758" w:right="0" w:hanging="0"/>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ind w:left="12758" w:right="0" w:hanging="0"/>
        <w:textAlignment w:val="baseline"/>
        <w:rPr>
          <w:color w:val="000000"/>
          <w:kern w:val="2"/>
          <w:sz w:val="26"/>
          <w:szCs w:val="26"/>
          <w:lang w:eastAsia="zh-CN"/>
        </w:rPr>
      </w:pPr>
      <w:r>
        <w:rPr>
          <w:color w:val="000000"/>
          <w:kern w:val="2"/>
          <w:sz w:val="26"/>
          <w:szCs w:val="26"/>
          <w:lang w:eastAsia="zh-CN"/>
        </w:rPr>
        <w:t>Приложение 6</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к подпрограмме 2</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инвестиционного проекта</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tbl>
      <w:tblPr>
        <w:tblW w:w="14710" w:type="dxa"/>
        <w:jc w:val="left"/>
        <w:tblInd w:w="-2" w:type="dxa"/>
        <w:tblLayout w:type="fixed"/>
        <w:tblCellMar>
          <w:top w:w="55" w:type="dxa"/>
          <w:left w:w="55" w:type="dxa"/>
          <w:bottom w:w="55" w:type="dxa"/>
          <w:right w:w="55" w:type="dxa"/>
        </w:tblCellMar>
      </w:tblPr>
      <w:tblGrid>
        <w:gridCol w:w="6122"/>
        <w:gridCol w:w="8587"/>
      </w:tblGrid>
      <w:tr>
        <w:trPr/>
        <w:tc>
          <w:tcPr>
            <w:tcW w:w="612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 xml:space="preserve">Наименование  объекта  капитального строительства  </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Строительство электрических сетей уличного освещения в д. Пирогово Грязовецкого района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Направление  расходования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Строительство</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Главный  распорядитель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Администрация  Грязовецкого муниципального  округа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Мощность (прирост мощности)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Срок  ввода в эксплуатацию объекта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2023 год</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Предполагаемая (предельная) стоимость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kern w:val="2"/>
                <w:sz w:val="24"/>
                <w:szCs w:val="24"/>
                <w:lang w:val="en-US" w:eastAsia="zh-CN" w:bidi="hi-IN"/>
              </w:rPr>
              <w:t>614,3</w:t>
            </w:r>
            <w:r>
              <w:rPr>
                <w:rFonts w:eastAsia="SimSun;宋体" w:cs="Liberation Serif;Times New Roman" w:ascii="Liberation Serif;Times New Roman" w:hAnsi="Liberation Serif;Times New Roman"/>
                <w:kern w:val="2"/>
                <w:sz w:val="24"/>
                <w:szCs w:val="24"/>
                <w:lang w:val="en-US" w:eastAsia="ar-SA" w:bidi="hi-IN"/>
              </w:rPr>
              <w:t xml:space="preserve"> тыс. руб.</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Общий (предельный) объем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kern w:val="2"/>
                <w:sz w:val="24"/>
                <w:szCs w:val="24"/>
                <w:lang w:val="en-US" w:eastAsia="zh-CN" w:bidi="hi-IN"/>
              </w:rPr>
              <w:t>614,3</w:t>
            </w:r>
            <w:r>
              <w:rPr>
                <w:rFonts w:eastAsia="SimSun;宋体" w:cs="Liberation Serif;Times New Roman" w:ascii="Liberation Serif;Times New Roman" w:hAnsi="Liberation Serif;Times New Roman"/>
                <w:kern w:val="2"/>
                <w:sz w:val="24"/>
                <w:szCs w:val="24"/>
                <w:lang w:val="en-US" w:eastAsia="ar-SA" w:bidi="hi-IN"/>
              </w:rPr>
              <w:t xml:space="preserve"> тыс. руб.</w:t>
            </w:r>
          </w:p>
        </w:tc>
      </w:tr>
    </w:tbl>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Standard"/>
        <w:widowControl w:val="false"/>
        <w:tabs>
          <w:tab w:val="clear" w:pos="709"/>
          <w:tab w:val="left" w:pos="-1920" w:leader="none"/>
        </w:tabs>
        <w:suppressAutoHyphens w:val="false"/>
        <w:ind w:left="0" w:right="0" w:hanging="0"/>
        <w:jc w:val="right"/>
        <w:rPr/>
      </w:pPr>
      <w:r>
        <w:rPr>
          <w:rFonts w:cs="Liberation Serif;Times New Roman" w:ascii="Liberation Serif;Times New Roman" w:hAnsi="Liberation Serif;Times New Roman"/>
          <w:color w:val="000000"/>
          <w:sz w:val="26"/>
          <w:szCs w:val="26"/>
          <w:shd w:fill="auto" w:val="clear"/>
        </w:rPr>
        <w:t xml:space="preserve">Приложение 6 </w:t>
      </w:r>
      <w:r>
        <w:rPr>
          <w:rFonts w:eastAsia="Times New Roman" w:cs="Liberation Serif;Times New Roman" w:ascii="Liberation Serif;Times New Roman" w:hAnsi="Liberation Serif;Times New Roman"/>
          <w:color w:val="000000"/>
          <w:sz w:val="26"/>
          <w:szCs w:val="26"/>
          <w:shd w:fill="auto" w:val="clear"/>
        </w:rPr>
        <w:t>к муниципальной программе</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ПОДПРОГРАММА 3</w:t>
      </w:r>
    </w:p>
    <w:p>
      <w:pPr>
        <w:pStyle w:val="Standard"/>
        <w:spacing w:lineRule="auto" w:line="276"/>
        <w:jc w:val="center"/>
        <w:rPr/>
      </w:pPr>
      <w:r>
        <w:rPr>
          <w:rFonts w:cs="Liberation Serif;Times New Roman" w:ascii="Liberation Serif;Times New Roman" w:hAnsi="Liberation Serif;Times New Roman"/>
          <w:b/>
          <w:bCs/>
          <w:color w:val="000000"/>
          <w:shd w:fill="auto" w:val="clear"/>
        </w:rPr>
        <w:t>«</w:t>
      </w:r>
      <w:r>
        <w:rPr>
          <w:rFonts w:cs="Liberation Serif;Times New Roman" w:ascii="Liberation Serif;Times New Roman" w:hAnsi="Liberation Serif;Times New Roman"/>
          <w:b/>
          <w:bCs/>
          <w:i w:val="false"/>
          <w:strike w:val="false"/>
          <w:dstrike w:val="false"/>
          <w:shadow w:val="false"/>
          <w:color w:val="000000"/>
          <w:sz w:val="24"/>
          <w:u w:val="none"/>
          <w:shd w:fill="auto" w:val="clear"/>
        </w:rPr>
        <w:t>Комплексное развитие рабочего поселка Вохтога Грязовецкого муницпального округа Вологодской области</w:t>
      </w:r>
      <w:r>
        <w:rPr>
          <w:rFonts w:cs="Liberation Serif;Times New Roman" w:ascii="Liberation Serif;Times New Roman" w:hAnsi="Liberation Serif;Times New Roman"/>
          <w:b/>
          <w:bCs/>
          <w:color w:val="000000"/>
          <w:shd w:fill="auto" w:val="clear"/>
        </w:rPr>
        <w:t>»</w:t>
      </w:r>
    </w:p>
    <w:p>
      <w:pPr>
        <w:pStyle w:val="Standard"/>
        <w:spacing w:lineRule="auto" w:line="276"/>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(далее - подпрограмма 3)</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Паспорт подпрограммы 3</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tbl>
      <w:tblPr>
        <w:tblW w:w="14570" w:type="dxa"/>
        <w:jc w:val="left"/>
        <w:tblInd w:w="0" w:type="dxa"/>
        <w:tblLayout w:type="fixed"/>
        <w:tblCellMar>
          <w:top w:w="0" w:type="dxa"/>
          <w:left w:w="10" w:type="dxa"/>
          <w:bottom w:w="0" w:type="dxa"/>
          <w:right w:w="10" w:type="dxa"/>
        </w:tblCellMar>
      </w:tblPr>
      <w:tblGrid>
        <w:gridCol w:w="2909"/>
        <w:gridCol w:w="11660"/>
      </w:tblGrid>
      <w:tr>
        <w:trPr>
          <w:trHeight w:val="913" w:hRule="atLeast"/>
        </w:trPr>
        <w:tc>
          <w:tcPr>
            <w:tcW w:w="2909" w:type="dxa"/>
            <w:tcBorders/>
          </w:tcPr>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Ответственный</w:t>
            </w:r>
          </w:p>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исполнитель</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отдел социально-экономического развития сельского хозяйства администрации Грязовецкого муниципального округа</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r>
          </w:p>
        </w:tc>
      </w:tr>
      <w:tr>
        <w:trPr>
          <w:trHeight w:val="1268" w:hRule="atLeast"/>
        </w:trPr>
        <w:tc>
          <w:tcPr>
            <w:tcW w:w="2909" w:type="dxa"/>
            <w:tcBorders/>
          </w:tcPr>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Участники подпрограммы 3</w:t>
            </w:r>
          </w:p>
        </w:tc>
        <w:tc>
          <w:tcPr>
            <w:tcW w:w="11660" w:type="dxa"/>
            <w:tcBorders/>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управление по культуре, спорту, туризму администрации Грязовецкого муниципального округа;</w:t>
            </w:r>
          </w:p>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управление строительства, архитектуры, энергетики и жилищно-коммунального хозяйства администрации Грязовецкого муниципального округа;</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Управление образования и молодежной политики администрации Грязовецкого муниципального округа;</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 xml:space="preserve">Вохтожское территориальное управление администрации Грязовецкого муниципального округа </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Цель</w:t>
            </w:r>
          </w:p>
          <w:p>
            <w:pPr>
              <w:pStyle w:val="Standard"/>
              <w:widowControl w:val="false"/>
              <w:suppressAutoHyphens w:val="true"/>
              <w:spacing w:lineRule="auto" w:line="276"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подпрограммы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w:t>
            </w:r>
          </w:p>
        </w:tc>
        <w:tc>
          <w:tcPr>
            <w:tcW w:w="11660" w:type="dxa"/>
            <w:tcBorders/>
          </w:tcPr>
          <w:p>
            <w:pPr>
              <w:pStyle w:val="Normal"/>
              <w:widowControl w:val="false"/>
              <w:suppressAutoHyphens w:val="true"/>
              <w:spacing w:lineRule="auto" w:line="240" w:before="0" w:after="0"/>
              <w:ind w:left="0" w:right="0" w:hanging="0"/>
              <w:jc w:val="both"/>
              <w:rPr/>
            </w:pPr>
            <w:r>
              <w:rPr>
                <w:rFonts w:cs="Liberation Serif;Times New Roman" w:ascii="Liberation Serif;Times New Roman" w:hAnsi="Liberation Serif;Times New Roman"/>
                <w:color w:val="000000"/>
                <w:spacing w:val="2"/>
                <w:kern w:val="0"/>
                <w:sz w:val="26"/>
                <w:szCs w:val="26"/>
                <w:shd w:fill="auto" w:val="clear"/>
              </w:rPr>
              <w:t>обеспечение комплексного развития рабочего поселка</w:t>
            </w:r>
            <w:r>
              <w:rPr>
                <w:rFonts w:cs="Liberation Serif;Times New Roman" w:ascii="Liberation Serif;Times New Roman" w:hAnsi="Liberation Serif;Times New Roman"/>
                <w:b w:val="false"/>
                <w:i w:val="false"/>
                <w:strike w:val="false"/>
                <w:dstrike w:val="false"/>
                <w:shadow w:val="false"/>
                <w:color w:val="000000"/>
                <w:spacing w:val="2"/>
                <w:kern w:val="0"/>
                <w:sz w:val="26"/>
                <w:szCs w:val="26"/>
                <w:u w:val="none"/>
                <w:shd w:fill="auto" w:val="clear"/>
              </w:rPr>
              <w:t xml:space="preserve"> Вохтога Грязовецкого муниципального округа Вологодской области</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Задача</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2"/>
                <w:kern w:val="0"/>
                <w:sz w:val="26"/>
                <w:szCs w:val="26"/>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6"/>
                <w:szCs w:val="26"/>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 w:val="26"/>
                <w:szCs w:val="26"/>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создания современных материально-технических условий в образовательных учреждениях</w:t>
            </w:r>
          </w:p>
        </w:tc>
      </w:tr>
      <w:tr>
        <w:trPr>
          <w:trHeight w:val="1269" w:hRule="atLeast"/>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Целевые</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показатели (индикаторы)</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ConsPlusNonformat"/>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количество капитально отремонтированных образовательных учреждений;</w:t>
            </w:r>
          </w:p>
          <w:p>
            <w:pPr>
              <w:pStyle w:val="ConsPlusNonformat"/>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количество реконструированных спортивных объектов;</w:t>
            </w:r>
          </w:p>
          <w:p>
            <w:pPr>
              <w:pStyle w:val="Standard"/>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протяженность отремонтированных водопроводных сетей;</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протяженность построенных электрических сетей</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Сроки</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реализации</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napToGrid w:val="fals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r>
          </w:p>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2024 - 2028 годы</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Объем бюджетных</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ассигнований подпрограммы 3</w:t>
            </w:r>
          </w:p>
        </w:tc>
        <w:tc>
          <w:tcPr>
            <w:tcW w:w="11660" w:type="dxa"/>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 xml:space="preserve">объем бюджетных ассигнований на реализацию подпрограммы 3 </w:t>
            </w:r>
            <w:r>
              <w:rPr>
                <w:rFonts w:eastAsia="Arial" w:cs="Liberation Serif;Times New Roman" w:ascii="Liberation Serif;Times New Roman" w:hAnsi="Liberation Serif;Times New Roman"/>
                <w:kern w:val="2"/>
                <w:sz w:val="26"/>
                <w:szCs w:val="26"/>
                <w:shd w:fill="auto" w:val="clear"/>
                <w:lang w:eastAsia="zh-CN"/>
              </w:rPr>
              <w:t>за счет средств бюджета округа составляет 274509</w:t>
            </w:r>
            <w:r>
              <w:rPr>
                <w:rFonts w:eastAsia="Arial" w:cs="Liberation Serif;Times New Roman" w:ascii="Liberation Serif;Times New Roman" w:hAnsi="Liberation Serif;Times New Roman"/>
                <w:kern w:val="2"/>
                <w:sz w:val="26"/>
                <w:szCs w:val="26"/>
                <w:shd w:fill="auto" w:val="clear"/>
                <w:lang w:val="ru-RU" w:eastAsia="zh-CN"/>
              </w:rPr>
              <w:t>,</w:t>
            </w:r>
            <w:r>
              <w:rPr>
                <w:rFonts w:eastAsia="Arial" w:cs="Liberation Serif;Times New Roman" w:ascii="Liberation Serif;Times New Roman" w:hAnsi="Liberation Serif;Times New Roman"/>
                <w:kern w:val="2"/>
                <w:sz w:val="26"/>
                <w:szCs w:val="26"/>
                <w:shd w:fill="auto" w:val="clear"/>
                <w:lang w:val="en-US" w:eastAsia="zh-CN"/>
              </w:rPr>
              <w:t>8</w:t>
            </w:r>
            <w:r>
              <w:rPr>
                <w:rFonts w:eastAsia="Arial" w:cs="Liberation Serif;Times New Roman" w:ascii="Liberation Serif;Times New Roman" w:hAnsi="Liberation Serif;Times New Roman"/>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2024 год – 211766,6 тыс. рублей;</w:t>
            </w:r>
          </w:p>
          <w:p>
            <w:pPr>
              <w:pStyle w:val="Normal"/>
              <w:widowControl w:val="false"/>
              <w:suppressAutoHyphens w:val="true"/>
              <w:jc w:val="both"/>
              <w:textAlignment w:val="baseline"/>
              <w:rPr>
                <w:shd w:fill="auto" w:val="clear"/>
              </w:rPr>
            </w:pPr>
            <w:r>
              <w:rPr>
                <w:rFonts w:eastAsia="Arial" w:cs="Liberation Serif;Times New Roman" w:ascii="Liberation Serif;Times New Roman" w:hAnsi="Liberation Serif;Times New Roman"/>
                <w:kern w:val="2"/>
                <w:sz w:val="26"/>
                <w:szCs w:val="26"/>
                <w:shd w:fill="auto" w:val="clear"/>
                <w:lang w:eastAsia="zh-CN" w:bidi="hi-IN"/>
              </w:rPr>
              <w:t>2025 год –62743,2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0,0 тыс. рублей;</w:t>
            </w:r>
          </w:p>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bidi="hi-IN"/>
              </w:rPr>
            </w:pPr>
            <w:r>
              <w:rPr>
                <w:rFonts w:eastAsia="Arial" w:cs="Liberation Serif;Times New Roman" w:ascii="Liberation Serif;Times New Roman" w:hAnsi="Liberation Serif;Times New Roman"/>
                <w:color w:val="000000"/>
                <w:spacing w:val="0"/>
                <w:kern w:val="2"/>
                <w:sz w:val="26"/>
                <w:szCs w:val="26"/>
                <w:shd w:fill="auto" w:val="clear"/>
                <w:lang w:val="ru-RU" w:eastAsia="zh-CN" w:bidi="hi-IN"/>
              </w:rPr>
              <w:t>2028 год – 0,0 тыс. рублей</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Ожидаемые результаты реализации подпрограммы 3</w:t>
            </w:r>
          </w:p>
        </w:tc>
        <w:tc>
          <w:tcPr>
            <w:tcW w:w="11660" w:type="dxa"/>
            <w:tcBorders/>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количество капитально отремонтированных образовательных учреждений составит 3 единицы;</w:t>
            </w:r>
          </w:p>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реконструируемых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спортивных объектов составит 2 единицы;</w:t>
            </w:r>
          </w:p>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протяженность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водопроводных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 составит 0,5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км;</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протяженность построенных электрических сетей составит 2,34 км</w:t>
            </w:r>
          </w:p>
        </w:tc>
      </w:tr>
    </w:tbl>
    <w:p>
      <w:pPr>
        <w:pStyle w:val="Standard"/>
        <w:spacing w:lineRule="auto" w:line="276"/>
        <w:ind w:left="0" w:right="0" w:firstLine="567"/>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pPr>
      <w:r>
        <w:rPr>
          <w:rFonts w:cs="Liberation Serif;Times New Roman" w:ascii="Liberation Serif;Times New Roman" w:hAnsi="Liberation Serif;Times New Roman"/>
          <w:b/>
          <w:color w:val="000000"/>
          <w:shd w:fill="auto" w:val="clear"/>
        </w:rPr>
        <w:t>I. Характеристика сферы реализации подпрограммы 3,</w:t>
      </w:r>
      <w:r>
        <w:rPr>
          <w:rFonts w:cs="Liberation Serif;Times New Roman" w:ascii="Liberation Serif;Times New Roman" w:hAnsi="Liberation Serif;Times New Roman"/>
          <w:color w:val="000000"/>
          <w:shd w:fill="auto" w:val="clear"/>
        </w:rPr>
        <w:t xml:space="preserve"> </w:t>
      </w:r>
      <w:r>
        <w:rPr>
          <w:rFonts w:cs="Liberation Serif;Times New Roman" w:ascii="Liberation Serif;Times New Roman" w:hAnsi="Liberation Serif;Times New Roman"/>
          <w:b/>
          <w:color w:val="000000"/>
          <w:shd w:fill="auto" w:val="clear"/>
        </w:rPr>
        <w:t>основные проблемы в указанной сфере и перспективы ее развития</w:t>
      </w:r>
    </w:p>
    <w:p>
      <w:pPr>
        <w:pStyle w:val="Standard"/>
        <w:jc w:val="both"/>
        <w:rPr/>
      </w:pPr>
      <w:r>
        <w:rPr>
          <w:rFonts w:cs="Liberation Serif;Times New Roman" w:ascii="Liberation Serif;Times New Roman" w:hAnsi="Liberation Serif;Times New Roman"/>
          <w:color w:val="000000"/>
          <w:shd w:fill="auto" w:val="clear"/>
        </w:rPr>
        <w:tab/>
        <w:t xml:space="preserve">По состоянию на 1 января 2023 г. в п. Вохтога проживало </w:t>
      </w:r>
      <w:r>
        <w:rPr>
          <w:rFonts w:cs="Liberation Serif;Times New Roman" w:ascii="Liberation Serif;Times New Roman" w:hAnsi="Liberation Serif;Times New Roman"/>
          <w:color w:val="000000"/>
          <w:sz w:val="24"/>
          <w:shd w:fill="auto" w:val="clear"/>
        </w:rPr>
        <w:t>5425</w:t>
      </w:r>
      <w:r>
        <w:rPr>
          <w:rFonts w:cs="Liberation Serif;Times New Roman" w:ascii="Liberation Serif;Times New Roman" w:hAnsi="Liberation Serif;Times New Roman"/>
          <w:color w:val="000000"/>
          <w:shd w:fill="auto" w:val="clear"/>
        </w:rPr>
        <w:t xml:space="preserve"> человек, из них детей в возрасте 0-6 лет 292 человека, от 7-17 лет 686 человек. Для комфортного проживания жителей необходимо развитие инженерных коммуникаций и объектов социальной сферы.</w:t>
      </w:r>
    </w:p>
    <w:p>
      <w:pPr>
        <w:pStyle w:val="Standard"/>
        <w:jc w:val="both"/>
        <w:rPr/>
      </w:pPr>
      <w:r>
        <w:rPr>
          <w:rFonts w:cs="Liberation Serif;Times New Roman" w:ascii="Liberation Serif;Times New Roman" w:hAnsi="Liberation Serif;Times New Roman"/>
          <w:color w:val="000000"/>
          <w:shd w:fill="auto" w:val="clear"/>
        </w:rPr>
        <w:tab/>
      </w:r>
      <w:r>
        <w:rPr>
          <w:rFonts w:cs="Liberation Serif;Times New Roman" w:ascii="Liberation Serif;Times New Roman" w:hAnsi="Liberation Serif;Times New Roman"/>
          <w:color w:val="000000"/>
          <w:shd w:fill="auto" w:val="clear"/>
          <w:lang w:val="ru-RU"/>
        </w:rPr>
        <w:t xml:space="preserve">На территории п. Вохтога нет специально оборудованных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сооружений</w:t>
      </w:r>
      <w:r>
        <w:rPr>
          <w:rFonts w:cs="Liberation Serif;Times New Roman" w:ascii="Liberation Serif;Times New Roman" w:hAnsi="Liberation Serif;Times New Roman"/>
          <w:color w:val="000000"/>
          <w:shd w:fill="auto" w:val="clear"/>
          <w:lang w:val="ru-RU"/>
        </w:rPr>
        <w:t xml:space="preserve"> для занятий спорта. Для вовлечения населения в занятия физической культурой и спортом необходима реконструкция спортивных объектов. Хоккейный корт, построенный в 1988 году, имеет высокий процент износа. За годы функционирования капитальных и текущих ремонтов не проводилось. Увеличение площади корта после реконструкции и устройства модульного спортивного зала позволит увеличить число жителей, систематически занимающихся физической культурой и спортом, до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65,4</w:t>
      </w:r>
      <w:r>
        <w:rPr>
          <w:rFonts w:cs="Liberation Serif;Times New Roman" w:ascii="Liberation Serif;Times New Roman" w:hAnsi="Liberation Serif;Times New Roman"/>
          <w:color w:val="000000"/>
          <w:shd w:fill="auto" w:val="clear"/>
          <w:lang w:val="ru-RU"/>
        </w:rPr>
        <w:t xml:space="preserve"> % к 2028 году. За счет реконструкции ангара спортивной школы увеличится площадь спортивных залов, будут обустроены раздевалки и душевые, что станет одной из составляющих в рамках достижения результата по систематически занимающимся физической культурой и спортом на территории опорного населенного пункта Вохтога. Реконструкция спортивных объектов повысит для населения доступность к объектам спорта, обеспечит возможность регулярных занятий физкультурой и спортом, будет способствовать приобщению к спортивным занятиям всех возрастных групп населения, освоению населения новым видам спорта.</w:t>
      </w:r>
    </w:p>
    <w:p>
      <w:pPr>
        <w:pStyle w:val="Standard"/>
        <w:jc w:val="both"/>
        <w:rPr/>
      </w:pPr>
      <w:r>
        <w:rPr>
          <w:rFonts w:cs="Liberation Serif;Times New Roman" w:ascii="Liberation Serif;Times New Roman" w:hAnsi="Liberation Serif;Times New Roman"/>
          <w:color w:val="000000"/>
          <w:shd w:fill="auto" w:val="clear"/>
          <w:lang w:val="ru-RU"/>
        </w:rPr>
        <w:tab/>
        <w:t xml:space="preserve">Для решения проблем бесперебойной подачи водоснабжения населению поселка Вохтога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и</w:t>
      </w:r>
      <w:r>
        <w:rPr>
          <w:rFonts w:cs="Liberation Serif;Times New Roman" w:ascii="Liberation Serif;Times New Roman" w:hAnsi="Liberation Serif;Times New Roman"/>
          <w:color w:val="000000"/>
          <w:shd w:fill="auto" w:val="clear"/>
          <w:lang w:val="ru-RU"/>
        </w:rPr>
        <w:t xml:space="preserve">  к социально-значимым объектам (школа, детские сады, больница) необходимо заменить участок трубы, расположенный по ул. Колхозная. Водопровод в поселке был построен в 1974 году, часть данного участка находится  в аварийном состоянии. В 2021 году на участке протяженностью более 0,5 км было устранено 7 аварий, участок трубы является транзитным к социально-значимым объектам, на время устранения причин аварий водоснабжение населения приостанавливалось.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П</w:t>
      </w:r>
      <w:r>
        <w:rPr>
          <w:rFonts w:cs="Liberation Serif;Times New Roman" w:ascii="Liberation Serif;Times New Roman" w:hAnsi="Liberation Serif;Times New Roman"/>
          <w:color w:val="000000"/>
          <w:shd w:fill="auto" w:val="clear"/>
          <w:lang w:val="ru-RU"/>
        </w:rPr>
        <w:t>роведение капитального ремонта части водопроводной сети позволит улучшить качество воды, качество предоставления услуг населению, сократит частоту и продолжительность аварийных и профилактических отключений, а также сократит расход бюджетных средств на проведение аварийных работ.</w:t>
      </w:r>
    </w:p>
    <w:p>
      <w:pPr>
        <w:pStyle w:val="Standard"/>
        <w:jc w:val="both"/>
        <w:rPr/>
      </w:pPr>
      <w:r>
        <w:rPr>
          <w:rFonts w:cs="Liberation Serif;Times New Roman" w:ascii="Liberation Serif;Times New Roman" w:hAnsi="Liberation Serif;Times New Roman"/>
          <w:color w:val="000000"/>
          <w:shd w:fill="auto" w:val="clear"/>
        </w:rPr>
        <w:tab/>
        <w:t xml:space="preserve">Отсутствие освещения на участке дороги, который является единственным для проезда автотранспорта к жилым домам, увеличивает риск для пешеходов и повышает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 xml:space="preserve">количество </w:t>
      </w:r>
      <w:r>
        <w:rPr>
          <w:rFonts w:cs="Liberation Serif;Times New Roman" w:ascii="Liberation Serif;Times New Roman" w:hAnsi="Liberation Serif;Times New Roman"/>
          <w:color w:val="000000"/>
          <w:shd w:fill="auto" w:val="clear"/>
        </w:rPr>
        <w:t xml:space="preserve">ДТП. Строительство электрических сетей уличного освещения обеспечит комфортное и безопасное проживание населения и снизит аварийность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на дороге</w:t>
      </w:r>
      <w:r>
        <w:rPr>
          <w:rFonts w:cs="Liberation Serif;Times New Roman" w:ascii="Liberation Serif;Times New Roman" w:hAnsi="Liberation Serif;Times New Roman"/>
          <w:color w:val="000000"/>
          <w:shd w:fill="auto" w:val="clear"/>
        </w:rPr>
        <w:t xml:space="preserve">. </w:t>
      </w:r>
    </w:p>
    <w:p>
      <w:pPr>
        <w:pStyle w:val="Standard"/>
        <w:ind w:left="0" w:right="0" w:hanging="0"/>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 xml:space="preserve">Для приведения зданий образовательных учреждений в соответствие с требованиями санитарных правил необходимо провести капитальный ремонт здания детского сада №5 , который характеризуется высокой степенью изношенности. Учреждение имеет морально устаревшее оборудование на прогулочных участках, не соответствующие требованиям оконные блоки, ограждения и асфальтно-бетонное покрытие проездов и пешеходных дорожек. Проведение ремонта позволит привести объект в нормативное состояние. Для создания современных условий для дополнительного образования детей в соответствии с Федеральными требованиями необходимо провести капитальный ремонт здания структурного подразделения «Горизонт». Объект построен в 1976 году, за время функционирования в помещениях капитального ремонта не проводилось. </w:t>
      </w:r>
    </w:p>
    <w:p>
      <w:pPr>
        <w:pStyle w:val="Style41"/>
        <w:ind w:left="0" w:right="0" w:hanging="0"/>
        <w:jc w:val="both"/>
        <w:rPr/>
      </w:pPr>
      <w:r>
        <w:rPr>
          <w:rFonts w:cs="Liberation Serif;Times New Roman" w:ascii="Liberation Serif;Times New Roman" w:hAnsi="Liberation Serif;Times New Roman"/>
          <w:color w:val="000000"/>
          <w:shd w:fill="auto" w:val="clear"/>
        </w:rPr>
        <w:tab/>
      </w:r>
      <w:r>
        <w:rPr>
          <w:rFonts w:cs="Liberation Serif;Times New Roman" w:ascii="Liberation Serif;Times New Roman" w:hAnsi="Liberation Serif;Times New Roman"/>
          <w:color w:val="000000"/>
          <w:sz w:val="24"/>
          <w:szCs w:val="24"/>
          <w:shd w:fill="auto" w:val="clear"/>
        </w:rPr>
        <w:t xml:space="preserve">В 2019-2020 г.г. в МБОУ «Вохтожская школа» проводился капитальный ремонт здания и пришкольного стадиона. В 2022 году в рамках исполнения поручений Губернатора Вологодской области выполнены работы по капитальному ремонту системы электроснабжения и электроосвещения и капитальный ремонт потолков. </w:t>
      </w:r>
      <w:r>
        <w:rPr>
          <w:rFonts w:cs="Liberation Serif;Times New Roman" w:ascii="Liberation Serif;Times New Roman" w:hAnsi="Liberation Serif;Times New Roman"/>
          <w:color w:val="000000"/>
          <w:sz w:val="24"/>
          <w:szCs w:val="24"/>
          <w:shd w:fill="auto" w:val="clear"/>
          <w:lang w:val="ru-RU"/>
        </w:rPr>
        <w:t>Для завершения комплексного ремонта МБОУ «Вохтожская школа» необходимо продолжить работы по капитальному ремонту.</w:t>
      </w:r>
    </w:p>
    <w:p>
      <w:pPr>
        <w:pStyle w:val="Style41"/>
        <w:ind w:left="0" w:right="0" w:hanging="0"/>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Выполнение работ по капитальному ремонту образовательных учреждений  позволит  создать безопасные и комфортные условия жизнедеятельности для учащихся, воспитанников и сотрудников, обеспечит сохранность муниципального имущества,  выполнение требований  санитарных норм и правил, улучшит  качество образовательных услуг.</w:t>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II. Приоритеты в сфере реализации подпрограммы 3, цель, задача, сроки реализации подпрограммы 3</w:t>
      </w:r>
    </w:p>
    <w:p>
      <w:pPr>
        <w:pStyle w:val="Standard"/>
        <w:jc w:val="both"/>
        <w:rPr>
          <w:rFonts w:ascii="Liberation Serif;Times New Roman" w:hAnsi="Liberation Serif;Times New Roman" w:cs="Liberation Serif;Times New Roman"/>
          <w:b/>
          <w:b/>
          <w:color w:val="000000"/>
          <w:sz w:val="16"/>
          <w:shd w:fill="auto" w:val="clear"/>
        </w:rPr>
      </w:pPr>
      <w:r>
        <w:rPr>
          <w:rFonts w:cs="Liberation Serif;Times New Roman" w:ascii="Liberation Serif;Times New Roman" w:hAnsi="Liberation Serif;Times New Roman"/>
          <w:b/>
          <w:color w:val="000000"/>
          <w:sz w:val="16"/>
          <w:shd w:fill="auto" w:val="clear"/>
        </w:rPr>
      </w:r>
    </w:p>
    <w:p>
      <w:pPr>
        <w:pStyle w:val="Standard"/>
        <w:jc w:val="both"/>
        <w:rPr/>
      </w:pPr>
      <w:r>
        <w:rPr>
          <w:rFonts w:cs="Liberation Serif;Times New Roman" w:ascii="Liberation Serif;Times New Roman" w:hAnsi="Liberation Serif;Times New Roman"/>
          <w:b/>
          <w:color w:val="000000"/>
          <w:shd w:fill="auto" w:val="clear"/>
        </w:rPr>
        <w:tab/>
      </w:r>
      <w:r>
        <w:rPr>
          <w:rFonts w:cs="Liberation Serif;Times New Roman" w:ascii="Liberation Serif;Times New Roman" w:hAnsi="Liberation Serif;Times New Roman"/>
          <w:b w:val="false"/>
          <w:color w:val="000000"/>
          <w:shd w:fill="auto" w:val="clear"/>
        </w:rPr>
        <w:t>Приоритетом в сфере р</w:t>
      </w:r>
      <w:r>
        <w:rPr>
          <w:rFonts w:cs="Liberation Serif;Times New Roman" w:ascii="Liberation Serif;Times New Roman" w:hAnsi="Liberation Serif;Times New Roman"/>
          <w:color w:val="000000"/>
          <w:shd w:fill="auto" w:val="clear"/>
        </w:rPr>
        <w:t>еализации подпрограммы 3 является улучшение качества предоставляемых услуг по водоснабжению за счет снижения бесперебойной подачи воды, создание современных условий для обучения детей, повышение удовлетворенности населения от современных условий образования и пребывания обучающихся в образовательном учреждении,  обеспечение жителей условиями комфортного и безопасного проживания за счет снижения аварийности и рисков для пешеходов на участке автодороги, эффективное использование спортивных объектов.</w:t>
      </w:r>
    </w:p>
    <w:p>
      <w:pPr>
        <w:pStyle w:val="Textbody"/>
        <w:spacing w:before="0" w:after="0"/>
        <w:jc w:val="both"/>
        <w:rPr/>
      </w:pPr>
      <w:r>
        <w:rPr>
          <w:rFonts w:cs="Liberation Serif;Times New Roman" w:ascii="Liberation Serif;Times New Roman" w:hAnsi="Liberation Serif;Times New Roman"/>
          <w:color w:val="000000"/>
          <w:shd w:fill="auto" w:val="clear"/>
        </w:rPr>
        <w:tab/>
        <w:t xml:space="preserve">Целью подпрограммы </w:t>
      </w:r>
      <w:r>
        <w:rPr>
          <w:rFonts w:cs="Liberation Serif;Times New Roman" w:ascii="Liberation Serif;Times New Roman" w:hAnsi="Liberation Serif;Times New Roman"/>
          <w:color w:val="000000"/>
          <w:sz w:val="24"/>
          <w:shd w:fill="auto" w:val="clear"/>
        </w:rPr>
        <w:t>3</w:t>
      </w:r>
      <w:r>
        <w:rPr>
          <w:rFonts w:cs="Liberation Serif;Times New Roman" w:ascii="Liberation Serif;Times New Roman" w:hAnsi="Liberation Serif;Times New Roman"/>
          <w:color w:val="000000"/>
          <w:shd w:fill="auto" w:val="clear"/>
        </w:rPr>
        <w:t xml:space="preserve"> является  </w:t>
      </w:r>
      <w:r>
        <w:rPr>
          <w:rFonts w:cs="Liberation Serif;Times New Roman" w:ascii="Liberation Serif;Times New Roman" w:hAnsi="Liberation Serif;Times New Roman"/>
          <w:b w:val="false"/>
          <w:i w:val="false"/>
          <w:strike w:val="false"/>
          <w:dstrike w:val="false"/>
          <w:shadow w:val="false"/>
          <w:color w:val="000000"/>
          <w:spacing w:val="2"/>
          <w:sz w:val="24"/>
          <w:u w:val="none"/>
          <w:shd w:fill="auto" w:val="clear"/>
        </w:rPr>
        <w:t>обеспечение комплексного развития рабочего поселка Вохтога Грязовецкого муниципального округа Вологодской области.</w:t>
      </w:r>
    </w:p>
    <w:p>
      <w:pPr>
        <w:pStyle w:val="Textbody"/>
        <w:spacing w:before="0" w:after="0"/>
        <w:ind w:left="0" w:right="0" w:firstLine="709"/>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Для достижения цели необходимо обеспечить решение следующей задачи:</w:t>
      </w:r>
    </w:p>
    <w:p>
      <w:pPr>
        <w:pStyle w:val="Standard"/>
        <w:spacing w:before="0" w:after="0"/>
        <w:ind w:left="0" w:right="0" w:firstLine="709"/>
        <w:jc w:val="both"/>
        <w:rPr/>
      </w:pPr>
      <w:r>
        <w:rPr>
          <w:rFonts w:cs="Liberation Serif;Times New Roman" w:ascii="Liberation Serif;Times New Roman" w:hAnsi="Liberation Serif;Times New Roman"/>
          <w:color w:val="000000"/>
          <w:spacing w:val="2"/>
          <w:shd w:fill="auto" w:val="clear"/>
        </w:rPr>
        <w:t xml:space="preserve">- </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4"/>
          <w:szCs w:val="20"/>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w:t>
      </w:r>
      <w:r>
        <w:rPr>
          <w:rFonts w:eastAsia="NSimSun" w:cs="Liberation Serif;Times New Roman" w:ascii="Liberation Serif;Times New Roman" w:hAnsi="Liberation Serif;Times New Roman"/>
          <w:color w:val="000000"/>
          <w:spacing w:val="2"/>
          <w:kern w:val="0"/>
          <w:sz w:val="24"/>
          <w:szCs w:val="20"/>
          <w:shd w:fill="auto" w:val="clear"/>
          <w:lang w:val="ru-RU" w:eastAsia="zh-CN" w:bidi="hi-IN"/>
        </w:rPr>
        <w:t>создания современных материально-технических условий в образовательных учреждениях</w:t>
      </w:r>
      <w:r>
        <w:rPr>
          <w:rFonts w:cs="Liberation Serif;Times New Roman" w:ascii="Liberation Serif;Times New Roman" w:hAnsi="Liberation Serif;Times New Roman"/>
          <w:color w:val="000000"/>
          <w:spacing w:val="2"/>
          <w:shd w:fill="auto" w:val="clear"/>
        </w:rPr>
        <w:t>.</w:t>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Сроки реализации подпрограммы 3: 2024-2028 годы.</w:t>
      </w:r>
    </w:p>
    <w:p>
      <w:pPr>
        <w:pStyle w:val="Standard"/>
        <w:spacing w:lineRule="auto" w:line="276"/>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pPr>
      <w:r>
        <w:rPr>
          <w:rFonts w:cs="Liberation Serif;Times New Roman" w:ascii="Liberation Serif;Times New Roman" w:hAnsi="Liberation Serif;Times New Roman"/>
          <w:b/>
          <w:color w:val="000000"/>
          <w:shd w:fill="auto" w:val="clear"/>
        </w:rPr>
        <w:t xml:space="preserve">III. Финансовое обеспечение реализации основных мероприятий подпрограммы 3 за счет средств бюджета </w:t>
      </w:r>
      <w:r>
        <w:rPr>
          <w:rFonts w:cs="Liberation Serif;Times New Roman" w:ascii="Liberation Serif;Times New Roman" w:hAnsi="Liberation Serif;Times New Roman"/>
          <w:b/>
          <w:color w:val="000000"/>
          <w:sz w:val="24"/>
          <w:shd w:fill="auto" w:val="clear"/>
        </w:rPr>
        <w:t>округа</w:t>
      </w:r>
    </w:p>
    <w:p>
      <w:pPr>
        <w:pStyle w:val="Standard"/>
        <w:tabs>
          <w:tab w:val="clear" w:pos="709"/>
          <w:tab w:val="left" w:pos="567" w:leader="none"/>
        </w:tabs>
        <w:ind w:left="0" w:right="0" w:firstLine="709"/>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jc w:val="both"/>
        <w:rPr/>
      </w:pPr>
      <w:r>
        <w:rPr>
          <w:rFonts w:cs="Liberation Serif;Times New Roman" w:ascii="Liberation Serif;Times New Roman" w:hAnsi="Liberation Serif;Times New Roman"/>
          <w:color w:val="000000"/>
          <w:shd w:fill="auto" w:val="clear"/>
        </w:rPr>
        <w:tab/>
      </w:r>
      <w:r>
        <w:rPr>
          <w:rFonts w:eastAsia="Arial" w:cs="Liberation Serif;Times New Roman" w:ascii="Liberation Serif;Times New Roman" w:hAnsi="Liberation Serif;Times New Roman"/>
          <w:color w:val="000000"/>
          <w:kern w:val="2"/>
          <w:sz w:val="26"/>
          <w:szCs w:val="26"/>
          <w:shd w:fill="auto" w:val="clear"/>
          <w:lang w:val="ru-RU" w:eastAsia="zh-CN" w:bidi="ar-SA"/>
        </w:rPr>
        <w:t>Объем бюджетных ассигнований на реализацию подпрограммы 3 за счет средств бюджета</w:t>
      </w:r>
      <w:r>
        <w:rPr>
          <w:rFonts w:eastAsia="Times New Roman" w:cs="Liberation Serif;Times New Roman" w:ascii="Liberation Serif;Times New Roman" w:hAnsi="Liberation Serif;Times New Roman"/>
          <w:color w:val="000000"/>
          <w:kern w:val="2"/>
          <w:sz w:val="26"/>
          <w:szCs w:val="26"/>
          <w:shd w:fill="auto" w:val="clear"/>
          <w:lang w:val="ru-RU" w:eastAsia="zh-CN" w:bidi="ar-SA"/>
        </w:rPr>
        <w:t xml:space="preserve"> </w:t>
      </w:r>
      <w:r>
        <w:rPr>
          <w:rFonts w:eastAsia="Arial" w:cs="Liberation Serif;Times New Roman" w:ascii="Liberation Serif;Times New Roman" w:hAnsi="Liberation Serif;Times New Roman"/>
          <w:color w:val="000000"/>
          <w:kern w:val="2"/>
          <w:sz w:val="26"/>
          <w:szCs w:val="26"/>
          <w:shd w:fill="auto" w:val="clear"/>
          <w:lang w:val="ru-RU" w:eastAsia="zh-CN" w:bidi="ar-SA"/>
        </w:rPr>
        <w:t>округа</w:t>
      </w:r>
      <w:r>
        <w:rPr>
          <w:rFonts w:eastAsia="Times New Roman" w:cs="Liberation Serif;Times New Roman" w:ascii="Liberation Serif;Times New Roman" w:hAnsi="Liberation Serif;Times New Roman"/>
          <w:color w:val="000000"/>
          <w:kern w:val="2"/>
          <w:sz w:val="26"/>
          <w:szCs w:val="26"/>
          <w:shd w:fill="auto" w:val="clear"/>
          <w:lang w:val="ru-RU" w:eastAsia="zh-CN" w:bidi="ar-SA"/>
        </w:rPr>
        <w:t xml:space="preserve"> </w:t>
      </w:r>
      <w:r>
        <w:rPr>
          <w:rFonts w:eastAsia="Arial" w:cs="Liberation Serif;Times New Roman" w:ascii="Liberation Serif;Times New Roman" w:hAnsi="Liberation Serif;Times New Roman"/>
          <w:color w:val="000000"/>
          <w:kern w:val="2"/>
          <w:sz w:val="26"/>
          <w:szCs w:val="26"/>
          <w:shd w:fill="auto" w:val="clear"/>
          <w:lang w:val="ru-RU" w:eastAsia="zh-CN" w:bidi="ar-SA"/>
        </w:rPr>
        <w:t xml:space="preserve">составляет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274509,</w:t>
      </w:r>
      <w:r>
        <w:rPr>
          <w:rFonts w:eastAsia="Arial" w:cs="Liberation Serif;Times New Roman" w:ascii="Liberation Serif;Times New Roman" w:hAnsi="Liberation Serif;Times New Roman"/>
          <w:b w:val="false"/>
          <w:bCs w:val="false"/>
          <w:color w:val="000000"/>
          <w:kern w:val="2"/>
          <w:sz w:val="26"/>
          <w:szCs w:val="26"/>
          <w:shd w:fill="auto" w:val="clear"/>
          <w:lang w:val="en-US" w:eastAsia="zh-CN" w:bidi="ar-SA"/>
        </w:rPr>
        <w:t>8</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 xml:space="preserve"> тыс. рублей, в том числе по годам реализации:</w:t>
      </w:r>
    </w:p>
    <w:p>
      <w:pPr>
        <w:pStyle w:val="Normal"/>
        <w:jc w:val="both"/>
        <w:rPr>
          <w:shd w:fill="auto" w:val="clear"/>
        </w:rPr>
      </w:pP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ab/>
      </w:r>
      <w:r>
        <w:rPr>
          <w:rFonts w:eastAsia="SimSun;宋体" w:cs="Liberation Serif;Times New Roman" w:ascii="Liberation Serif;Times New Roman" w:hAnsi="Liberation Serif;Times New Roman"/>
          <w:kern w:val="2"/>
          <w:sz w:val="26"/>
          <w:szCs w:val="26"/>
          <w:shd w:fill="auto" w:val="clear"/>
          <w:lang w:eastAsia="zh-CN" w:bidi="hi-IN"/>
        </w:rPr>
        <w:t>2024 год – 211766,6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2025 год – 62743,2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2026 год – 0,0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2027 год – 0,0 тыс. рублей;</w:t>
      </w:r>
    </w:p>
    <w:p>
      <w:pPr>
        <w:pStyle w:val="Standard"/>
        <w:jc w:val="both"/>
        <w:rPr>
          <w:rFonts w:ascii="Liberation Serif;Times New Roman" w:hAnsi="Liberation Serif;Times New Roman" w:eastAsia="Arial" w:cs="Liberation Serif;Times New Roman"/>
          <w:color w:val="000000"/>
          <w:spacing w:val="0"/>
          <w:kern w:val="2"/>
          <w:sz w:val="26"/>
          <w:szCs w:val="26"/>
          <w:shd w:fill="auto" w:val="clear"/>
          <w:lang w:val="ru-RU" w:eastAsia="zh-CN" w:bidi="hi-IN"/>
        </w:rPr>
      </w:pPr>
      <w:r>
        <w:rPr>
          <w:rFonts w:eastAsia="Times New Roman" w:cs="Bookman Old Style" w:ascii="Liberation Serif" w:hAnsi="Liberation Serif"/>
          <w:b w:val="false"/>
          <w:bCs w:val="false"/>
          <w:color w:val="000000"/>
          <w:spacing w:val="0"/>
          <w:kern w:val="0"/>
          <w:sz w:val="26"/>
          <w:szCs w:val="26"/>
          <w:shd w:fill="auto" w:val="clear"/>
          <w:lang w:val="ru-RU" w:eastAsia="ar-SA" w:bidi="ar-SA"/>
        </w:rPr>
        <w:tab/>
        <w:t>2028 год – 0,0 тыс. рублей.</w:t>
      </w:r>
    </w:p>
    <w:p>
      <w:pPr>
        <w:pStyle w:val="Standard"/>
        <w:spacing w:lineRule="auto" w:line="276"/>
        <w:ind w:left="0" w:right="0" w:firstLine="567"/>
        <w:jc w:val="both"/>
        <w:rPr/>
      </w:pPr>
      <w:r>
        <w:rPr>
          <w:rFonts w:cs="Liberation Serif;Times New Roman" w:ascii="Liberation Serif;Times New Roman" w:hAnsi="Liberation Serif;Times New Roman"/>
          <w:b w:val="false"/>
          <w:color w:val="000000"/>
          <w:shd w:fill="auto" w:val="clear"/>
        </w:rPr>
        <w:t xml:space="preserve">Финансовое обеспечение и перечень мероприятий подпрограммы 3 за счет средств бюджета </w:t>
      </w:r>
      <w:r>
        <w:rPr>
          <w:rFonts w:cs="Liberation Serif;Times New Roman" w:ascii="Liberation Serif;Times New Roman" w:hAnsi="Liberation Serif;Times New Roman"/>
          <w:b w:val="false"/>
          <w:color w:val="000000"/>
          <w:sz w:val="24"/>
          <w:shd w:fill="auto" w:val="clear"/>
        </w:rPr>
        <w:t>округа</w:t>
      </w:r>
      <w:r>
        <w:rPr>
          <w:rFonts w:cs="Liberation Serif;Times New Roman" w:ascii="Liberation Serif;Times New Roman" w:hAnsi="Liberation Serif;Times New Roman"/>
          <w:b w:val="false"/>
          <w:color w:val="000000"/>
          <w:shd w:fill="auto" w:val="clear"/>
        </w:rPr>
        <w:t xml:space="preserve"> приведены в  приложении 1 к подпрограмме 3.</w:t>
      </w:r>
    </w:p>
    <w:p>
      <w:pPr>
        <w:pStyle w:val="Standard"/>
        <w:spacing w:lineRule="auto" w:line="276"/>
        <w:ind w:left="0" w:right="0" w:firstLine="567"/>
        <w:jc w:val="both"/>
        <w:rPr>
          <w:rFonts w:ascii="Liberation Serif;Times New Roman" w:hAnsi="Liberation Serif;Times New Roman" w:cs="Liberation Serif;Times New Roman"/>
          <w:b w:val="false"/>
          <w:b w:val="false"/>
          <w:color w:val="000000"/>
          <w:shd w:fill="auto" w:val="clear"/>
        </w:rPr>
      </w:pPr>
      <w:r>
        <w:rPr>
          <w:rFonts w:cs="Liberation Serif;Times New Roman" w:ascii="Liberation Serif;Times New Roman" w:hAnsi="Liberation Serif;Times New Roman"/>
          <w:b w:val="false"/>
          <w:color w:val="000000"/>
          <w:shd w:fill="auto" w:val="clear"/>
        </w:rPr>
      </w:r>
    </w:p>
    <w:p>
      <w:pPr>
        <w:pStyle w:val="Standard"/>
        <w:tabs>
          <w:tab w:val="clear" w:pos="709"/>
          <w:tab w:val="left" w:pos="567" w:leader="none"/>
        </w:tabs>
        <w:ind w:left="0" w:right="0" w:firstLine="709"/>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IV. Показатели (индикаторы) достижения цели и решения задач подпрограммы 3, прогноз конечных результатов реализации подпрограммы 3</w:t>
      </w:r>
    </w:p>
    <w:p>
      <w:pPr>
        <w:pStyle w:val="Standard"/>
        <w:spacing w:lineRule="auto" w:line="276"/>
        <w:ind w:left="0" w:right="0" w:firstLine="709"/>
        <w:jc w:val="both"/>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lineRule="auto" w:line="276"/>
        <w:ind w:left="0" w:right="0" w:firstLine="737"/>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Сведения о показателях (индикаторах) подпрограммы 3 приведены в приложении 2 к подпрограмме 3.</w:t>
      </w:r>
    </w:p>
    <w:p>
      <w:pPr>
        <w:pStyle w:val="Standard"/>
        <w:spacing w:lineRule="auto" w:line="276"/>
        <w:ind w:left="0" w:right="0" w:firstLine="737"/>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Методика расчета значений показателей (индикаторов) подпрограммы 3 приведена в приложении 3 к подпрограмме 3.</w:t>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За период реализации подпрограммы 3 будут достигнуты следующие результаты:</w:t>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 количество капитально отремонтированных образовательных учреждений составит 3 единицы;</w:t>
      </w:r>
    </w:p>
    <w:p>
      <w:pPr>
        <w:pStyle w:val="Standard"/>
        <w:jc w:val="both"/>
        <w:rPr/>
      </w:pPr>
      <w:r>
        <w:rPr>
          <w:rFonts w:cs="Liberation Serif;Times New Roman" w:ascii="Liberation Serif;Times New Roman" w:hAnsi="Liberation Serif;Times New Roman"/>
          <w:color w:val="000000"/>
          <w:shd w:fill="auto" w:val="clear"/>
        </w:rPr>
        <w:tab/>
        <w:t xml:space="preserve">-количество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реконструированных</w:t>
      </w:r>
      <w:r>
        <w:rPr>
          <w:rFonts w:cs="Liberation Serif;Times New Roman" w:ascii="Liberation Serif;Times New Roman" w:hAnsi="Liberation Serif;Times New Roman"/>
          <w:color w:val="000000"/>
          <w:shd w:fill="auto" w:val="clear"/>
        </w:rPr>
        <w:t xml:space="preserve"> спортивных объектов составит 2 единицы;</w:t>
      </w:r>
    </w:p>
    <w:p>
      <w:pPr>
        <w:pStyle w:val="Standard"/>
        <w:jc w:val="both"/>
        <w:rPr/>
      </w:pPr>
      <w:r>
        <w:rPr>
          <w:rFonts w:cs="Liberation Serif;Times New Roman" w:ascii="Liberation Serif;Times New Roman" w:hAnsi="Liberation Serif;Times New Roman"/>
          <w:color w:val="000000"/>
          <w:shd w:fill="auto" w:val="clear"/>
        </w:rPr>
        <w:tab/>
        <w:t xml:space="preserve">-протяженность отремонтированных </w:t>
      </w:r>
      <w:r>
        <w:rPr>
          <w:rFonts w:cs="Liberation Serif;Times New Roman" w:ascii="Liberation Serif;Times New Roman" w:hAnsi="Liberation Serif;Times New Roman"/>
          <w:color w:val="000000"/>
          <w:sz w:val="24"/>
          <w:shd w:fill="auto" w:val="clear"/>
        </w:rPr>
        <w:t>водопроводных</w:t>
      </w:r>
      <w:r>
        <w:rPr>
          <w:rFonts w:cs="Liberation Serif;Times New Roman" w:ascii="Liberation Serif;Times New Roman" w:hAnsi="Liberation Serif;Times New Roman"/>
          <w:color w:val="000000"/>
          <w:shd w:fill="auto" w:val="clear"/>
        </w:rPr>
        <w:t xml:space="preserve"> сетей составит 0,5 </w:t>
      </w:r>
      <w:r>
        <w:rPr>
          <w:rFonts w:cs="Liberation Serif;Times New Roman" w:ascii="Liberation Serif;Times New Roman" w:hAnsi="Liberation Serif;Times New Roman"/>
          <w:color w:val="000000"/>
          <w:sz w:val="24"/>
          <w:shd w:fill="auto" w:val="clear"/>
        </w:rPr>
        <w:t>км;</w:t>
      </w:r>
    </w:p>
    <w:p>
      <w:pPr>
        <w:pStyle w:val="Standard"/>
        <w:jc w:val="left"/>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ab/>
        <w:t>-протяженность построенных электрических сетей составит 2,34 км.</w:t>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t>V. Характеристика основных мероприятий подпрограммы 3</w:t>
      </w:r>
    </w:p>
    <w:p>
      <w:pPr>
        <w:pStyle w:val="Standard"/>
        <w:spacing w:lineRule="auto" w:line="240"/>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Для решения задачи подпрограммы 3 необходимо реализовать ряд основных мероприятий.</w:t>
      </w:r>
    </w:p>
    <w:p>
      <w:pPr>
        <w:pStyle w:val="Standard"/>
        <w:ind w:left="0" w:right="0" w:firstLine="709"/>
        <w:jc w:val="both"/>
        <w:rPr/>
      </w:pPr>
      <w:r>
        <w:rPr>
          <w:rFonts w:cs="Liberation Serif;Times New Roman" w:ascii="Liberation Serif;Times New Roman" w:hAnsi="Liberation Serif;Times New Roman"/>
          <w:color w:val="000000"/>
          <w:sz w:val="24"/>
          <w:shd w:fill="auto" w:val="clear"/>
        </w:rPr>
        <w:t>1. Основное мероприятие 3.1.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Реконструкция корта спортивной школы по адресу: Вологодская область, Грязовецкий район, пос.Вохтога, ул.Юбилейная</w:t>
      </w:r>
      <w:r>
        <w:rPr>
          <w:rFonts w:cs="Liberation Serif;Times New Roman" w:ascii="Liberation Serif;Times New Roman" w:hAnsi="Liberation Serif;Times New Roman"/>
          <w:color w:val="000000"/>
          <w:sz w:val="24"/>
          <w:shd w:fill="auto" w:val="clear"/>
        </w:rPr>
        <w:t>» (далее - основное мероприятие 3.1).</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3.1: обеспечение жителей рп. Вохтога спортивными сооружениями для занятия спортом.</w:t>
      </w:r>
    </w:p>
    <w:p>
      <w:pPr>
        <w:pStyle w:val="Textbody"/>
        <w:spacing w:lineRule="auto" w:line="240"/>
        <w:ind w:left="0" w:right="0" w:firstLine="709"/>
        <w:jc w:val="both"/>
        <w:rPr/>
      </w:pPr>
      <w:r>
        <w:rPr>
          <w:rFonts w:cs="Liberation Serif;Times New Roman" w:ascii="Liberation Serif;Times New Roman" w:hAnsi="Liberation Serif;Times New Roman"/>
          <w:color w:val="000000"/>
          <w:sz w:val="24"/>
          <w:shd w:fill="auto" w:val="clear"/>
        </w:rPr>
        <w:t xml:space="preserve">В рамках основного  мероприятия 3.1 предусматривается </w:t>
      </w:r>
      <w:r>
        <w:rPr>
          <w:rFonts w:eastAsia="Times New Roman" w:cs="Liberation Serif;Times New Roman" w:ascii="Liberation Serif;Times New Roman" w:hAnsi="Liberation Serif;Times New Roman"/>
          <w:color w:val="000000"/>
          <w:sz w:val="24"/>
          <w:shd w:fill="auto" w:val="clear"/>
          <w:lang w:val="ru-RU" w:eastAsia="ar-SA"/>
        </w:rPr>
        <w:t>установление опор линии электропередач для</w:t>
      </w:r>
      <w:r>
        <w:rPr>
          <w:rFonts w:cs="Liberation Serif;Times New Roman" w:ascii="Liberation Serif;Times New Roman" w:hAnsi="Liberation Serif;Times New Roman"/>
          <w:color w:val="000000"/>
          <w:sz w:val="24"/>
          <w:shd w:fill="auto" w:val="clear"/>
        </w:rPr>
        <w:t xml:space="preserve"> наружного освещения территории корта, устройство беговых дорожек, </w:t>
      </w:r>
      <w:r>
        <w:rPr>
          <w:rFonts w:eastAsia="Times New Roman" w:cs="Liberation Serif;Times New Roman" w:ascii="Liberation Serif;Times New Roman" w:hAnsi="Liberation Serif;Times New Roman"/>
          <w:color w:val="000000"/>
          <w:sz w:val="24"/>
          <w:shd w:fill="auto" w:val="clear"/>
          <w:lang w:val="ru-RU" w:eastAsia="ar-SA"/>
        </w:rPr>
        <w:t xml:space="preserve">ограждение </w:t>
      </w:r>
      <w:r>
        <w:rPr>
          <w:rFonts w:cs="Liberation Serif;Times New Roman" w:ascii="Liberation Serif;Times New Roman" w:hAnsi="Liberation Serif;Times New Roman"/>
          <w:color w:val="000000"/>
          <w:sz w:val="24"/>
          <w:shd w:fill="auto" w:val="clear"/>
        </w:rPr>
        <w:t>хоккейной коробки корта, устройство модульного спортивного зала.</w:t>
      </w:r>
    </w:p>
    <w:p>
      <w:pPr>
        <w:pStyle w:val="Normal"/>
        <w:spacing w:lineRule="auto" w:line="240"/>
        <w:ind w:left="0" w:right="0" w:firstLine="709"/>
        <w:jc w:val="both"/>
        <w:rPr>
          <w:rFonts w:ascii="Liberation Serif;Times New Roman" w:hAnsi="Liberation Serif;Times New Roman" w:eastAsia="Times New Roman" w:cs="Liberation Serif;Times New Roman"/>
          <w:b w:val="false"/>
          <w:b w:val="false"/>
          <w:bCs w:val="false"/>
          <w:color w:val="000000"/>
          <w:kern w:val="0"/>
          <w:sz w:val="24"/>
          <w:szCs w:val="26"/>
          <w:shd w:fill="auto" w:val="clear"/>
          <w:lang w:val="ru-RU" w:eastAsia="ar-SA" w:bidi="ar-SA"/>
        </w:rPr>
      </w:pPr>
      <w:r>
        <w:rPr>
          <w:rFonts w:eastAsia="Times New Roman" w:cs="Liberation Serif;Times New Roman" w:ascii="Liberation Serif;Times New Roman" w:hAnsi="Liberation Serif;Times New Roman"/>
          <w:b w:val="false"/>
          <w:bCs w:val="false"/>
          <w:color w:val="000000"/>
          <w:kern w:val="0"/>
          <w:sz w:val="24"/>
          <w:szCs w:val="26"/>
          <w:shd w:fill="auto" w:val="clear"/>
          <w:lang w:val="ru-RU" w:eastAsia="ar-SA" w:bidi="ar-SA"/>
        </w:rPr>
        <w:t>Паспорт инвестиционного проекта приведен в приложении 5 к подпрограмме 3.</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2. Основное мероприятие 3.2. «Реконструкция ангара спортивной школы, расположенного по адресу: Вологодская область, Грязовецкий район, рп. Вохтога, ул.Юбилейная, д.25б» (далее - основное мероприятие 3.2).</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3.2:  вовлечение в занятия физической культурой и спортом всех категорий населения.</w:t>
      </w:r>
    </w:p>
    <w:p>
      <w:pPr>
        <w:pStyle w:val="Textbody"/>
        <w:spacing w:lineRule="auto" w:line="240"/>
        <w:ind w:left="0" w:right="0" w:firstLine="709"/>
        <w:jc w:val="both"/>
        <w:rPr/>
      </w:pPr>
      <w:r>
        <w:rPr>
          <w:rFonts w:cs="Liberation Serif;Times New Roman" w:ascii="Liberation Serif;Times New Roman" w:hAnsi="Liberation Serif;Times New Roman"/>
          <w:color w:val="000000"/>
          <w:sz w:val="24"/>
          <w:shd w:fill="auto" w:val="clear"/>
        </w:rPr>
        <w:t xml:space="preserve">В рамках основного  мероприятия 3.2 предусматривается реконструкция </w:t>
      </w:r>
      <w:r>
        <w:rPr>
          <w:rFonts w:eastAsia="Times New Roman" w:cs="Liberation Serif;Times New Roman" w:ascii="Liberation Serif;Times New Roman" w:hAnsi="Liberation Serif;Times New Roman"/>
          <w:color w:val="000000"/>
          <w:sz w:val="24"/>
          <w:shd w:fill="auto" w:val="clear"/>
          <w:lang w:val="ru-RU" w:eastAsia="ar-SA"/>
        </w:rPr>
        <w:t>фундамента здания, замена стен и кровли,</w:t>
      </w:r>
      <w:r>
        <w:rPr>
          <w:rFonts w:cs="Liberation Serif;Times New Roman" w:ascii="Liberation Serif;Times New Roman" w:hAnsi="Liberation Serif;Times New Roman"/>
          <w:color w:val="000000"/>
          <w:sz w:val="24"/>
          <w:shd w:fill="auto" w:val="clear"/>
        </w:rPr>
        <w:t xml:space="preserve">   обустройство раздевалок и душевых.</w:t>
      </w:r>
    </w:p>
    <w:p>
      <w:pPr>
        <w:pStyle w:val="Normal"/>
        <w:spacing w:lineRule="auto" w:line="240"/>
        <w:ind w:left="0" w:right="0" w:firstLine="709"/>
        <w:jc w:val="both"/>
        <w:rPr>
          <w:rFonts w:ascii="Liberation Serif;Times New Roman" w:hAnsi="Liberation Serif;Times New Roman" w:eastAsia="Times New Roman" w:cs="Liberation Serif;Times New Roman"/>
          <w:b w:val="false"/>
          <w:b w:val="false"/>
          <w:bCs w:val="false"/>
          <w:color w:val="000000"/>
          <w:kern w:val="0"/>
          <w:sz w:val="24"/>
          <w:szCs w:val="26"/>
          <w:shd w:fill="auto" w:val="clear"/>
          <w:lang w:val="ru-RU" w:eastAsia="ar-SA" w:bidi="ar-SA"/>
        </w:rPr>
      </w:pPr>
      <w:r>
        <w:rPr>
          <w:rFonts w:eastAsia="Times New Roman" w:cs="Liberation Serif;Times New Roman" w:ascii="Liberation Serif;Times New Roman" w:hAnsi="Liberation Serif;Times New Roman"/>
          <w:b w:val="false"/>
          <w:bCs w:val="false"/>
          <w:color w:val="000000"/>
          <w:kern w:val="0"/>
          <w:sz w:val="24"/>
          <w:szCs w:val="26"/>
          <w:shd w:fill="auto" w:val="clear"/>
          <w:lang w:val="ru-RU" w:eastAsia="ar-SA" w:bidi="ar-SA"/>
        </w:rPr>
        <w:t>Паспорт инвестиционного проекта приведен в приложении 6 к подпрограмме 3.</w:t>
      </w:r>
    </w:p>
    <w:p>
      <w:pPr>
        <w:pStyle w:val="Textbody"/>
        <w:ind w:left="0" w:right="0" w:firstLine="709"/>
        <w:jc w:val="both"/>
        <w:rPr/>
      </w:pPr>
      <w:r>
        <w:rPr>
          <w:rFonts w:cs="Liberation Serif;Times New Roman" w:ascii="Liberation Serif;Times New Roman" w:hAnsi="Liberation Serif;Times New Roman"/>
          <w:color w:val="000000"/>
          <w:sz w:val="24"/>
          <w:shd w:fill="auto" w:val="clear"/>
        </w:rPr>
        <w:t xml:space="preserve">3.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Основное мероприятие 3.3. «</w:t>
      </w:r>
      <w:r>
        <w:rPr>
          <w:rFonts w:cs="Liberation Serif;Times New Roman" w:ascii="Liberation Serif;Times New Roman" w:hAnsi="Liberation Serif;Times New Roman"/>
          <w:color w:val="000000"/>
          <w:sz w:val="24"/>
          <w:shd w:fill="auto" w:val="clear"/>
        </w:rPr>
        <w:t xml:space="preserve">Капитальный ремонт водопровода, расположенного по адресу: Вологодская область, Грязовецкий район, п. Вохтога, ул. Колхозная, д. 68 — 101»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(далее - основное мероприятие 3.3).</w:t>
      </w:r>
    </w:p>
    <w:p>
      <w:pPr>
        <w:pStyle w:val="Standard"/>
        <w:ind w:left="0" w:right="0" w:firstLine="709"/>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Цель основного мероприятия 3.3: снижение аварий на данном участке водопровода и обеспечение жителей поселка бесперебойным качественным водоснабжением.</w:t>
      </w:r>
    </w:p>
    <w:p>
      <w:pPr>
        <w:pStyle w:val="Textbody"/>
        <w:ind w:left="0" w:right="0" w:firstLine="709"/>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В рамках основного  мероприятия 3.3 предусматривается замена части водопровода по ул. Колхозная на трубопроводы из полиэтиленовых труб, замена запорно-регулирующей арматуры трубопроводов, замена колодцев и люков на сетях.</w:t>
      </w:r>
    </w:p>
    <w:p>
      <w:pPr>
        <w:pStyle w:val="Standard"/>
        <w:ind w:left="0" w:right="0" w:firstLine="709"/>
        <w:jc w:val="both"/>
        <w:rPr/>
      </w:pPr>
      <w:r>
        <w:rPr>
          <w:rFonts w:cs="Liberation Serif;Times New Roman" w:ascii="Liberation Serif;Times New Roman" w:hAnsi="Liberation Serif;Times New Roman"/>
          <w:color w:val="000000"/>
          <w:sz w:val="24"/>
          <w:shd w:fill="auto" w:val="clear"/>
        </w:rPr>
        <w:t>4. Основное мероприятие 3.4.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Капитальный ремонт здания Структурного подразделения "Горизонт" МБУДО "Центр развития детей и молодежи", расположенного по адресу: Вологодская область, Грязовецкий район, пгт. Вохтога, ул. Юбилейная, д. 12а</w:t>
      </w:r>
      <w:r>
        <w:rPr>
          <w:rFonts w:cs="Liberation Serif;Times New Roman" w:ascii="Liberation Serif;Times New Roman" w:hAnsi="Liberation Serif;Times New Roman"/>
          <w:color w:val="000000"/>
          <w:sz w:val="24"/>
          <w:shd w:fill="auto" w:val="clear"/>
        </w:rPr>
        <w:t>» (далее - основное мероприятие 3.4).</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3.4: создание современных условий для дополнительного образования детей и приведение здания к нормативным требованиям санитарно-эпидемиологического и антитеррористического законодательства.</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3.4 предусматривается замена сетей электрического освещения,  системы электроснабжения, систем водоснабжения и канализации, замена системы отопления, теплового узла, проведение работ по благоустройству территории, перепланировка некоторых помещений с расстановкой сантехнического оборудования, отделка стен, замена покрытия полов и потолков, замена конструкции крыши, ремонт входных групп, крылец, ремонт цоколя и отмоски, замена ограждения территории.</w:t>
      </w:r>
    </w:p>
    <w:p>
      <w:pPr>
        <w:pStyle w:val="Normal"/>
        <w:spacing w:lineRule="auto" w:line="276"/>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ab/>
        <w:t>5. Основное мероприятие 3.5. «Капитальный ремонт МБДОУ "Центр развития ребенка - детский сад №5" Вологодская область, Грязовецкий район, пгт Вохтога, ул. Колхозная д. 38»  (далее - основное мероприятие 3.5).</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3.5: приведение объекта в нормативное состояние и обеспечение обучения детей в современных условиях.</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3.5 предусматривается проведение частичного капитального ремонта здания и благоустройство территорий с обустройством прогулочных площадок.</w:t>
      </w:r>
    </w:p>
    <w:p>
      <w:pPr>
        <w:pStyle w:val="Textbody"/>
        <w:tabs>
          <w:tab w:val="clear" w:pos="709"/>
          <w:tab w:val="left" w:pos="567" w:leader="none"/>
        </w:tabs>
        <w:ind w:left="0" w:right="0" w:hanging="0"/>
        <w:jc w:val="both"/>
        <w:rPr/>
      </w:pPr>
      <w:r>
        <w:rPr>
          <w:rFonts w:cs="Liberation Serif;Times New Roman" w:ascii="Liberation Serif;Times New Roman" w:hAnsi="Liberation Serif;Times New Roman"/>
          <w:color w:val="000000"/>
          <w:sz w:val="24"/>
          <w:shd w:fill="auto" w:val="clear"/>
        </w:rPr>
        <w:tab/>
        <w:t>6. Основное мероприятие 3.6. «Капитальный ремонт МБОУ "Вохтожская школа" (здание школы)</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 (далее - основное мероприятие 3.6).</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3.6: создание современных условий для обучения учеников.</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3.6 предусматривается проведение капитального ремонта коридоров, ремонта учебных помещений (стены, полы), замена АПС, капитального ремонта кровли над спортивным и актовым залами, благоустройство территории, благоустройство внутреннего дворика.</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7. Основное мероприятие 3.7. «Строительство электрических сетей уличного освещения в рп. Вохтога ул.Железнодорожная до ул.Ленина» (далее - основное мероприятие 3.7).</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3.7: обеспечение жителей комфортными и безопасным проживанием.</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3.7 предусматривается строительство электрических сетей  уличного освещения в рп. Вохтога ул. Железнодорожная до ул. Ленина.</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Паспорт инвестиционного проекта приведен в приложении 4 к подпрограмме 3.</w:t>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tbl>
      <w:tblPr>
        <w:tblW w:w="14570" w:type="dxa"/>
        <w:jc w:val="left"/>
        <w:tblInd w:w="0" w:type="dxa"/>
        <w:tblLayout w:type="fixed"/>
        <w:tblCellMar>
          <w:top w:w="0" w:type="dxa"/>
          <w:left w:w="0" w:type="dxa"/>
          <w:bottom w:w="0" w:type="dxa"/>
          <w:right w:w="0" w:type="dxa"/>
        </w:tblCellMar>
      </w:tblPr>
      <w:tblGrid>
        <w:gridCol w:w="11960"/>
        <w:gridCol w:w="2609"/>
      </w:tblGrid>
      <w:tr>
        <w:trPr/>
        <w:tc>
          <w:tcPr>
            <w:tcW w:w="11960" w:type="dxa"/>
            <w:tcBorders/>
          </w:tcPr>
          <w:p>
            <w:pPr>
              <w:pStyle w:val="Style50"/>
              <w:widowControl w:val="false"/>
              <w:snapToGrid w:val="false"/>
              <w:rPr/>
            </w:pPr>
            <w:r>
              <w:rPr/>
            </w:r>
          </w:p>
        </w:tc>
        <w:tc>
          <w:tcPr>
            <w:tcW w:w="2609" w:type="dxa"/>
            <w:tcBorders/>
          </w:tcPr>
          <w:p>
            <w:pPr>
              <w:pStyle w:val="Standard"/>
              <w:widowControl w:val="false"/>
              <w:ind w:left="0" w:right="0" w:firstLine="567"/>
              <w:jc w:val="left"/>
              <w:rPr>
                <w:rFonts w:ascii="Liberation Serif;Times New Roman" w:hAnsi="Liberation Serif;Times New Roman" w:cs="Liberation Serif;Times New Roman"/>
                <w:color w:val="000000"/>
                <w:sz w:val="24"/>
                <w:szCs w:val="24"/>
                <w:shd w:fill="auto" w:val="clear"/>
              </w:rPr>
            </w:pPr>
            <w:r>
              <w:rPr>
                <w:rFonts w:cs="Liberation Serif;Times New Roman" w:ascii="Liberation Serif;Times New Roman" w:hAnsi="Liberation Serif;Times New Roman"/>
                <w:color w:val="000000"/>
                <w:sz w:val="24"/>
                <w:szCs w:val="24"/>
                <w:shd w:fill="auto" w:val="clear"/>
              </w:rPr>
              <w:t>Приложение 1</w:t>
            </w:r>
          </w:p>
          <w:p>
            <w:pPr>
              <w:pStyle w:val="Standard"/>
              <w:widowControl w:val="false"/>
              <w:ind w:left="0" w:right="0" w:firstLine="567"/>
              <w:jc w:val="lef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t>к подпрограмме 3</w:t>
            </w:r>
          </w:p>
        </w:tc>
      </w:tr>
    </w:tbl>
    <w:p>
      <w:pPr>
        <w:pStyle w:val="Standard"/>
        <w:jc w:val="center"/>
        <w:rPr/>
      </w:pPr>
      <w:r>
        <w:rPr>
          <w:rFonts w:cs="Liberation Serif;Times New Roman" w:ascii="Liberation Serif;Times New Roman" w:hAnsi="Liberation Serif;Times New Roman"/>
          <w:b/>
          <w:color w:val="000000"/>
          <w:shd w:fill="auto" w:val="clear"/>
        </w:rPr>
        <w:t xml:space="preserve">Финансовое обеспечение и перечень мероприятий подпрограммы 3 за счет средств бюджета </w:t>
      </w:r>
      <w:r>
        <w:rPr>
          <w:rFonts w:cs="Liberation Serif;Times New Roman" w:ascii="Liberation Serif;Times New Roman" w:hAnsi="Liberation Serif;Times New Roman"/>
          <w:b/>
          <w:color w:val="000000"/>
          <w:sz w:val="24"/>
          <w:shd w:fill="auto" w:val="clear"/>
        </w:rPr>
        <w:t>округа</w:t>
      </w:r>
    </w:p>
    <w:tbl>
      <w:tblPr>
        <w:tblW w:w="14570" w:type="dxa"/>
        <w:jc w:val="left"/>
        <w:tblInd w:w="-5" w:type="dxa"/>
        <w:tblLayout w:type="fixed"/>
        <w:tblCellMar>
          <w:top w:w="0" w:type="dxa"/>
          <w:left w:w="10" w:type="dxa"/>
          <w:bottom w:w="0" w:type="dxa"/>
          <w:right w:w="10" w:type="dxa"/>
        </w:tblCellMar>
      </w:tblPr>
      <w:tblGrid>
        <w:gridCol w:w="1149"/>
        <w:gridCol w:w="1741"/>
        <w:gridCol w:w="1521"/>
        <w:gridCol w:w="3108"/>
        <w:gridCol w:w="1113"/>
        <w:gridCol w:w="941"/>
        <w:gridCol w:w="1010"/>
        <w:gridCol w:w="949"/>
        <w:gridCol w:w="1005"/>
        <w:gridCol w:w="893"/>
        <w:gridCol w:w="1090"/>
        <w:gridCol w:w="49"/>
      </w:tblGrid>
      <w:tr>
        <w:trPr/>
        <w:tc>
          <w:tcPr>
            <w:tcW w:w="114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Статус</w:t>
            </w:r>
          </w:p>
        </w:tc>
        <w:tc>
          <w:tcPr>
            <w:tcW w:w="174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Наименование</w:t>
            </w:r>
          </w:p>
          <w:p>
            <w:pPr>
              <w:pStyle w:val="Normal"/>
              <w:widowControl w:val="false"/>
              <w:suppressAutoHyphens w:val="true"/>
              <w:spacing w:lineRule="auto" w:line="240" w:before="0" w:after="0"/>
              <w:ind w:left="0" w:right="0" w:hanging="0"/>
              <w:jc w:val="center"/>
              <w:rPr/>
            </w:pPr>
            <w:r>
              <w:rPr>
                <w:rFonts w:eastAsia="Liberation Serif;Times New Roman" w:cs="Liberation Serif;Times New Roman" w:ascii="Liberation Serif;Times New Roman" w:hAnsi="Liberation Serif;Times New Roman"/>
                <w:color w:val="000000"/>
                <w:spacing w:val="0"/>
                <w:kern w:val="0"/>
                <w:sz w:val="24"/>
                <w:szCs w:val="20"/>
                <w:shd w:fill="auto" w:val="clear"/>
              </w:rPr>
              <w:t xml:space="preserve"> </w:t>
            </w:r>
            <w:r>
              <w:rPr>
                <w:rFonts w:cs="Liberation Serif;Times New Roman" w:ascii="Liberation Serif;Times New Roman" w:hAnsi="Liberation Serif;Times New Roman"/>
                <w:color w:val="000000"/>
                <w:spacing w:val="0"/>
                <w:kern w:val="0"/>
                <w:sz w:val="24"/>
                <w:szCs w:val="20"/>
                <w:shd w:fill="auto" w:val="clear"/>
              </w:rPr>
              <w:t>подпрограммы,  основного</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мероприятия</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Ответственный исполнитель,</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w:t>
            </w:r>
          </w:p>
        </w:tc>
        <w:tc>
          <w:tcPr>
            <w:tcW w:w="3108"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Источник финансового обеспечения</w:t>
            </w:r>
          </w:p>
        </w:tc>
        <w:tc>
          <w:tcPr>
            <w:tcW w:w="7001"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napToGrid w:val="false"/>
              <w:spacing w:lineRule="auto" w:line="240" w:before="0" w:after="0"/>
              <w:ind w:left="0" w:right="0" w:hanging="0"/>
              <w:jc w:val="center"/>
              <w:rPr>
                <w:rFonts w:ascii="Liberation Serif;Times New Roman" w:hAnsi="Liberation Serif;Times New Roman" w:eastAsia="NSimSun" w:cs="Liberation Serif;Times New Roman"/>
                <w:color w:val="000000"/>
                <w:kern w:val="0"/>
                <w:sz w:val="24"/>
                <w:szCs w:val="20"/>
                <w:shd w:fill="auto" w:val="clear"/>
                <w:lang w:val="ru-RU" w:eastAsia="zh-CN" w:bidi="hi-IN"/>
              </w:rPr>
            </w:pPr>
            <w:r>
              <w:rPr>
                <w:rFonts w:eastAsia="NSimSun" w:cs="Liberation Serif;Times New Roman" w:ascii="Liberation Serif;Times New Roman" w:hAnsi="Liberation Serif;Times New Roman"/>
                <w:color w:val="000000"/>
                <w:kern w:val="0"/>
                <w:sz w:val="24"/>
                <w:szCs w:val="20"/>
                <w:shd w:fill="auto" w:val="clear"/>
                <w:lang w:val="ru-RU" w:eastAsia="zh-CN" w:bidi="hi-IN"/>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Расходы (тыс. руб.)</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vMerge w:val="continue"/>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pPr>
            <w:r>
              <w:rPr/>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2023 год</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2024 год</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2026 год</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2027 год</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2028 год</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pPr>
            <w:r>
              <w:rPr>
                <w:rFonts w:eastAsia="Liberation Serif;Times New Roman" w:cs="Liberation Serif;Times New Roman" w:ascii="Liberation Serif;Times New Roman" w:hAnsi="Liberation Serif;Times New Roman"/>
                <w:color w:val="000000"/>
                <w:spacing w:val="0"/>
                <w:kern w:val="0"/>
                <w:sz w:val="24"/>
                <w:szCs w:val="20"/>
                <w:shd w:fill="auto" w:val="clear"/>
              </w:rPr>
              <w:t xml:space="preserve"> </w:t>
            </w:r>
            <w:r>
              <w:rPr>
                <w:rFonts w:cs="Liberation Serif;Times New Roman" w:ascii="Liberation Serif;Times New Roman" w:hAnsi="Liberation Serif;Times New Roman"/>
                <w:color w:val="000000"/>
                <w:spacing w:val="0"/>
                <w:kern w:val="0"/>
                <w:sz w:val="24"/>
                <w:szCs w:val="20"/>
                <w:shd w:fill="auto" w:val="clear"/>
              </w:rPr>
              <w:t>Итого</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2023-2028 годы</w:t>
            </w:r>
          </w:p>
        </w:tc>
        <w:tc>
          <w:tcPr>
            <w:tcW w:w="49" w:type="dxa"/>
            <w:tcBorders/>
            <w:tcMar>
              <w:left w:w="0" w:type="dxa"/>
              <w:right w:w="0" w:type="dxa"/>
            </w:tcMar>
          </w:tcPr>
          <w:p>
            <w:pPr>
              <w:pStyle w:val="Normal"/>
              <w:widowControl w:val="false"/>
              <w:snapToGrid w:val="false"/>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r>
          </w:p>
        </w:tc>
      </w:tr>
      <w:tr>
        <w:trPr/>
        <w:tc>
          <w:tcPr>
            <w:tcW w:w="1149"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w:t>
            </w:r>
          </w:p>
        </w:tc>
        <w:tc>
          <w:tcPr>
            <w:tcW w:w="1741"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w:t>
            </w:r>
          </w:p>
        </w:tc>
        <w:tc>
          <w:tcPr>
            <w:tcW w:w="1521"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3</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4</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5</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7</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8</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9</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11</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r>
          </w:p>
        </w:tc>
      </w:tr>
      <w:tr>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t>Подпрограмма 3</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«Комплексное развитие рабочего поселка Вохтога Грязовецкого муниципального округа Вологодской области»</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tc>
        <w:tc>
          <w:tcPr>
            <w:tcW w:w="152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Итого</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по подпрограмме 3</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211766,6</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62743,2</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274509,8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14087,8</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2509,8</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16597,6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6256,2</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2409,3</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8665,5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175872,6</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57824,1</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233696,7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15550,0</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15550,0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 7 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131144,3</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131144,3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11415,6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11415,6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3931,1</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3931,1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114797,6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114797,6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1000,0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1000,0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 6 управление строительства, архитектуры, энергетики и жилищно-коммунального хозяйства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7526,5</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7526,5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303,6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303,6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227,8</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227,8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6995,1</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6995,1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Участник 9</w:t>
            </w:r>
          </w:p>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61687,5</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62743,2</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124430,7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1885,4</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2509,8</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4395,2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1810,2</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2409,3</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4219,5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43441,9</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57824,1</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101266,0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14550,0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14550,0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 xml:space="preserve">Участник 8 Вохтожское территориальное управление администрации Грязовецкого муниципального округа </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11408,3</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11408,3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483,2</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483,2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10638,0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10638,0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3.1.</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корта спортивной школы по адресу: Вологодская область, Грязовецкий район, пос.Вохтога, ул.Юбилейная»</w:t>
            </w:r>
          </w:p>
        </w:tc>
        <w:tc>
          <w:tcPr>
            <w:tcW w:w="1521" w:type="dxa"/>
            <w:vMerge w:val="restart"/>
            <w:tcBorders>
              <w:top w:val="single" w:sz="4" w:space="0" w:color="000000"/>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19310,8</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28841,8</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48152,6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190,4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1153,7</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1344,1</w:t>
            </w:r>
          </w:p>
        </w:tc>
        <w:tc>
          <w:tcPr>
            <w:tcW w:w="49" w:type="dxa"/>
            <w:tcBorders/>
            <w:tcMar>
              <w:left w:w="0" w:type="dxa"/>
              <w:right w:w="0" w:type="dxa"/>
            </w:tcMar>
          </w:tcPr>
          <w:p>
            <w:pPr>
              <w:pStyle w:val="Normal"/>
              <w:widowControl w:val="false"/>
              <w:snapToGrid w:val="false"/>
              <w:rPr/>
            </w:pPr>
            <w:r>
              <w:rPr/>
            </w:r>
          </w:p>
        </w:tc>
      </w:tr>
      <w:tr>
        <w:trPr>
          <w:trHeight w:val="121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182,9</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1107,5</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49" w:type="dxa"/>
            <w:tcBorders/>
            <w:tcMar>
              <w:left w:w="0" w:type="dxa"/>
              <w:right w:w="0" w:type="dxa"/>
            </w:tcMar>
          </w:tcPr>
          <w:p>
            <w:pPr>
              <w:pStyle w:val="Normal"/>
              <w:widowControl w:val="false"/>
              <w:snapToGrid w:val="false"/>
              <w:rPr/>
            </w:pPr>
            <w:r>
              <w:rPr/>
            </w:r>
          </w:p>
        </w:tc>
      </w:tr>
      <w:tr>
        <w:trPr>
          <w:trHeight w:val="1112"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4387,5</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26580,6</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30968,1</w:t>
            </w:r>
          </w:p>
        </w:tc>
        <w:tc>
          <w:tcPr>
            <w:tcW w:w="49" w:type="dxa"/>
            <w:tcBorders/>
            <w:tcMar>
              <w:left w:w="0" w:type="dxa"/>
              <w:right w:w="0" w:type="dxa"/>
            </w:tcMar>
          </w:tcPr>
          <w:p>
            <w:pPr>
              <w:pStyle w:val="Normal"/>
              <w:widowControl w:val="false"/>
              <w:snapToGrid w:val="false"/>
              <w:rPr/>
            </w:pPr>
            <w:r>
              <w:rPr/>
            </w:r>
          </w:p>
        </w:tc>
      </w:tr>
      <w:tr>
        <w:trPr>
          <w:trHeight w:val="574"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14550,0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14550,0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448"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3.2.</w:t>
            </w:r>
          </w:p>
        </w:tc>
        <w:tc>
          <w:tcPr>
            <w:tcW w:w="1741" w:type="dxa"/>
            <w:vMerge w:val="restart"/>
            <w:tcBorders>
              <w:top w:val="single" w:sz="4" w:space="0" w:color="000000"/>
              <w:left w:val="single" w:sz="4" w:space="0" w:color="000000"/>
              <w:bottom w:val="single" w:sz="4" w:space="0" w:color="000000"/>
            </w:tcBorders>
            <w:shd w:fill="FFFFFF" w:val="clear"/>
          </w:tcPr>
          <w:p>
            <w:pPr>
              <w:pStyle w:val="ConsPlusNormal1"/>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ангара спортивной школы, расположенного по адресу: Вологодская область, Грязовецкий район, рп. Вохтога, ул.Юбилейная, д.25б</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p>
        </w:tc>
        <w:tc>
          <w:tcPr>
            <w:tcW w:w="1521" w:type="dxa"/>
            <w:vMerge w:val="restart"/>
            <w:tcBorders>
              <w:top w:val="single" w:sz="4" w:space="0" w:color="000000"/>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42376,</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7</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33901,4</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76278,</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1695,</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1356,1</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3051,</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1627,3</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1301,8</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2929,1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39054,4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31243,5</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70297,9</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3"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3.3.</w:t>
            </w:r>
          </w:p>
        </w:tc>
        <w:tc>
          <w:tcPr>
            <w:tcW w:w="1741" w:type="dxa"/>
            <w:vMerge w:val="restart"/>
            <w:tcBorders>
              <w:top w:val="single" w:sz="4" w:space="0" w:color="000000"/>
              <w:left w:val="single" w:sz="4" w:space="0" w:color="000000"/>
              <w:bottom w:val="single" w:sz="4" w:space="0" w:color="000000"/>
            </w:tcBorders>
            <w:shd w:fill="FFFFFF" w:val="clear"/>
          </w:tcPr>
          <w:p>
            <w:pPr>
              <w:pStyle w:val="Textbody"/>
              <w:widowControl w:val="false"/>
              <w:suppressAutoHyphens w:val="true"/>
              <w:spacing w:lineRule="auto" w:line="240" w:before="0" w:after="12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водопровода, расположенного по адресу: Вологодская область, Грязовецкий район, п. Вохтога, ул. Колхозная, д. 68 — 101»</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строительства, архитектуры, энергетики и жилищно-коммунального хозяйства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7526,5</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7526,5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303,6</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303,6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227,8</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227,8</w:t>
            </w:r>
          </w:p>
        </w:tc>
        <w:tc>
          <w:tcPr>
            <w:tcW w:w="49" w:type="dxa"/>
            <w:tcBorders/>
            <w:tcMar>
              <w:left w:w="0" w:type="dxa"/>
              <w:right w:w="0" w:type="dxa"/>
            </w:tcMar>
          </w:tcPr>
          <w:p>
            <w:pPr>
              <w:pStyle w:val="Normal"/>
              <w:widowControl w:val="false"/>
              <w:snapToGrid w:val="false"/>
              <w:rPr/>
            </w:pPr>
            <w:r>
              <w:rPr/>
            </w:r>
          </w:p>
        </w:tc>
      </w:tr>
      <w:tr>
        <w:trPr>
          <w:trHeight w:val="13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6995,1</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6995,1</w:t>
            </w:r>
          </w:p>
        </w:tc>
        <w:tc>
          <w:tcPr>
            <w:tcW w:w="49" w:type="dxa"/>
            <w:tcBorders/>
            <w:tcMar>
              <w:left w:w="0" w:type="dxa"/>
              <w:right w:w="0" w:type="dxa"/>
            </w:tcMar>
          </w:tcPr>
          <w:p>
            <w:pPr>
              <w:pStyle w:val="Normal"/>
              <w:widowControl w:val="false"/>
              <w:snapToGrid w:val="false"/>
              <w:rPr/>
            </w:pPr>
            <w:r>
              <w:rPr/>
            </w:r>
          </w:p>
        </w:tc>
      </w:tr>
      <w:tr>
        <w:trPr>
          <w:trHeight w:val="13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72"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3.4.</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здания Структурного подразделения "Горизонт" МБУДО "Центр развития детей и молодежи", расположенного по адресу: Вологодская область, Грязовецкий район, пгт. Вохтога, ул. Юбилейная, д. 12а</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46146,5</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46146,5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1839,4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1839,4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1428,0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1428,0</w:t>
            </w:r>
          </w:p>
        </w:tc>
        <w:tc>
          <w:tcPr>
            <w:tcW w:w="49" w:type="dxa"/>
            <w:tcBorders/>
            <w:tcMar>
              <w:left w:w="0" w:type="dxa"/>
              <w:right w:w="0" w:type="dxa"/>
            </w:tcMar>
          </w:tcPr>
          <w:p>
            <w:pPr>
              <w:pStyle w:val="Normal"/>
              <w:widowControl w:val="false"/>
              <w:snapToGrid w:val="false"/>
              <w:rPr/>
            </w:pPr>
            <w:r>
              <w:rPr/>
            </w:r>
          </w:p>
        </w:tc>
      </w:tr>
      <w:tr>
        <w:trPr>
          <w:trHeight w:val="9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42379,1</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42379,1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16" w:hRule="atLeast"/>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3.5.</w:t>
            </w:r>
          </w:p>
        </w:tc>
        <w:tc>
          <w:tcPr>
            <w:tcW w:w="1741" w:type="dxa"/>
            <w:vMerge w:val="restart"/>
            <w:tcBorders>
              <w:left w:val="single" w:sz="4" w:space="0" w:color="000000"/>
              <w:bottom w:val="single" w:sz="4" w:space="0" w:color="000000"/>
            </w:tcBorders>
            <w:shd w:fill="FFFFFF" w:val="clear"/>
          </w:tcPr>
          <w:p>
            <w:pPr>
              <w:pStyle w:val="Normal"/>
              <w:widowControl w:val="false"/>
              <w:tabs>
                <w:tab w:val="clear" w:pos="709"/>
                <w:tab w:val="left" w:pos="567" w:leader="none"/>
              </w:tabs>
              <w:suppressAutoHyphens w:val="true"/>
              <w:spacing w:lineRule="auto" w:line="276" w:before="0" w:after="120"/>
              <w:ind w:left="0" w:right="0" w:hanging="0"/>
              <w:jc w:val="both"/>
              <w:rPr>
                <w:rFonts w:ascii="Liberation Serif;Times New Roman" w:hAnsi="Liberation Serif;Times New Roman" w:cs="Liberation Serif;Times New Roman"/>
                <w:b w:val="false"/>
                <w:b w:val="false"/>
                <w:i w:val="false"/>
                <w:i w:val="false"/>
                <w:strike w:val="false"/>
                <w:dstrike w:val="false"/>
                <w:shadow w:val="false"/>
                <w:color w:val="000000"/>
                <w:spacing w:val="0"/>
                <w:kern w:val="0"/>
                <w:sz w:val="24"/>
                <w:szCs w:val="20"/>
                <w:u w:val="none"/>
                <w:shd w:fill="auto" w:val="clear"/>
              </w:rPr>
            </w:pPr>
            <w:r>
              <w:rPr>
                <w:rFonts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rPr>
              <w:t>«Капитальный ремонт МБДОУ "Центр развития ребенка - детский сад №5" Вологодская область, Грязовецкий район, пгт Вохтога, ул. Колхозная д. 38»</w:t>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41534,9</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41534,9</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2653,6</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2653,6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49" w:type="dxa"/>
            <w:tcBorders/>
            <w:tcMar>
              <w:left w:w="0" w:type="dxa"/>
              <w:right w:w="0" w:type="dxa"/>
            </w:tcMar>
          </w:tcPr>
          <w:p>
            <w:pPr>
              <w:pStyle w:val="Normal"/>
              <w:widowControl w:val="false"/>
              <w:snapToGrid w:val="false"/>
              <w:rPr/>
            </w:pPr>
            <w:r>
              <w:rPr/>
            </w:r>
          </w:p>
        </w:tc>
      </w:tr>
      <w:tr>
        <w:trPr>
          <w:trHeight w:val="1201"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37090,9</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37090,9</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520" w:hRule="atLeast"/>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3.6.</w:t>
            </w:r>
          </w:p>
        </w:tc>
        <w:tc>
          <w:tcPr>
            <w:tcW w:w="1741" w:type="dxa"/>
            <w:vMerge w:val="restart"/>
            <w:tcBorders>
              <w:left w:val="single" w:sz="4" w:space="0" w:color="000000"/>
              <w:bottom w:val="single" w:sz="4" w:space="0" w:color="000000"/>
            </w:tcBorders>
            <w:shd w:fill="FFFFFF" w:val="clear"/>
          </w:tcPr>
          <w:p>
            <w:pPr>
              <w:pStyle w:val="Textbody"/>
              <w:widowControl w:val="false"/>
              <w:tabs>
                <w:tab w:val="clear" w:pos="709"/>
                <w:tab w:val="left" w:pos="567" w:leader="none"/>
              </w:tabs>
              <w:suppressAutoHyphens w:val="true"/>
              <w:spacing w:lineRule="auto" w:line="276" w:before="0" w:after="12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МБОУ "Вохтожская школа" (здание школы)»</w:t>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43462,9</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43462,9</w:t>
            </w:r>
          </w:p>
        </w:tc>
        <w:tc>
          <w:tcPr>
            <w:tcW w:w="49" w:type="dxa"/>
            <w:tcBorders/>
            <w:tcMar>
              <w:left w:w="0" w:type="dxa"/>
              <w:right w:w="0" w:type="dxa"/>
            </w:tcMar>
          </w:tcPr>
          <w:p>
            <w:pPr>
              <w:pStyle w:val="Normal"/>
              <w:widowControl w:val="false"/>
              <w:snapToGrid w:val="false"/>
              <w:rPr/>
            </w:pPr>
            <w:r>
              <w:rPr/>
            </w:r>
          </w:p>
        </w:tc>
      </w:tr>
      <w:tr>
        <w:trPr>
          <w:trHeight w:val="977"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6922,6</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6922,6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1212,7</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1212,7</w:t>
            </w:r>
          </w:p>
        </w:tc>
        <w:tc>
          <w:tcPr>
            <w:tcW w:w="49" w:type="dxa"/>
            <w:tcBorders/>
            <w:tcMar>
              <w:left w:w="0" w:type="dxa"/>
              <w:right w:w="0" w:type="dxa"/>
            </w:tcMar>
          </w:tcPr>
          <w:p>
            <w:pPr>
              <w:pStyle w:val="Normal"/>
              <w:widowControl w:val="false"/>
              <w:snapToGrid w:val="false"/>
              <w:rPr/>
            </w:pPr>
            <w:r>
              <w:rPr/>
            </w:r>
          </w:p>
        </w:tc>
      </w:tr>
      <w:tr>
        <w:trPr>
          <w:trHeight w:val="1779"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35327,6</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35327,6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3.7.</w:t>
            </w:r>
          </w:p>
        </w:tc>
        <w:tc>
          <w:tcPr>
            <w:tcW w:w="1741" w:type="dxa"/>
            <w:vMerge w:val="restart"/>
            <w:tcBorders>
              <w:left w:val="single" w:sz="4" w:space="0" w:color="000000"/>
              <w:bottom w:val="single" w:sz="4" w:space="0" w:color="000000"/>
            </w:tcBorders>
            <w:shd w:fill="FFFFFF" w:val="clear"/>
          </w:tcPr>
          <w:p>
            <w:pPr>
              <w:pStyle w:val="Standard"/>
              <w:widowControl w:val="false"/>
              <w:tabs>
                <w:tab w:val="clear" w:pos="709"/>
                <w:tab w:val="left" w:pos="567" w:leader="none"/>
              </w:tabs>
              <w:suppressAutoHyphens w:val="true"/>
              <w:spacing w:lineRule="auto" w:line="276" w:before="0" w:after="0"/>
              <w:ind w:left="0" w:right="0" w:hanging="0"/>
              <w:jc w:val="both"/>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«Строительство электрических сетей уличного освещения в рп. Вохтога ул.Железнодорожная до ул.Ленина»</w:t>
            </w:r>
          </w:p>
        </w:tc>
        <w:tc>
          <w:tcPr>
            <w:tcW w:w="1521" w:type="dxa"/>
            <w:vMerge w:val="restart"/>
            <w:tcBorders>
              <w:left w:val="single" w:sz="4" w:space="0" w:color="000000"/>
              <w:bottom w:val="single" w:sz="4" w:space="0" w:color="000000"/>
            </w:tcBorders>
            <w:shd w:fill="FFFFFF" w:val="clear"/>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b w:val="false"/>
                <w:b w:val="false"/>
                <w:color w:val="000000"/>
                <w:spacing w:val="0"/>
                <w:kern w:val="0"/>
                <w:sz w:val="24"/>
                <w:szCs w:val="20"/>
                <w:shd w:fill="auto" w:val="clear"/>
              </w:rPr>
            </w:pPr>
            <w:r>
              <w:rPr>
                <w:rFonts w:cs="Liberation Serif;Times New Roman" w:ascii="Liberation Serif;Times New Roman" w:hAnsi="Liberation Serif;Times New Roman"/>
                <w:b w:val="false"/>
                <w:color w:val="000000"/>
                <w:spacing w:val="0"/>
                <w:kern w:val="0"/>
                <w:sz w:val="24"/>
                <w:szCs w:val="20"/>
                <w:shd w:fill="auto" w:val="clear"/>
              </w:rPr>
              <w:t xml:space="preserve">Вохтожское территориальное управление администрации Грязовецкого муниципального округа </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11408,3</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11408,3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483,2</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483,2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10638,0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10638,0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r>
    </w:tbl>
    <w:p>
      <w:pPr>
        <w:pStyle w:val="Standard"/>
        <w:ind w:left="0" w:right="0" w:firstLine="567"/>
        <w:jc w:val="righ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tbl>
      <w:tblPr>
        <w:tblW w:w="15590" w:type="dxa"/>
        <w:jc w:val="left"/>
        <w:tblInd w:w="0" w:type="dxa"/>
        <w:tblLayout w:type="fixed"/>
        <w:tblCellMar>
          <w:top w:w="0" w:type="dxa"/>
          <w:left w:w="0" w:type="dxa"/>
          <w:bottom w:w="0" w:type="dxa"/>
          <w:right w:w="0" w:type="dxa"/>
        </w:tblCellMar>
      </w:tblPr>
      <w:tblGrid>
        <w:gridCol w:w="12420"/>
        <w:gridCol w:w="3169"/>
      </w:tblGrid>
      <w:tr>
        <w:trPr/>
        <w:tc>
          <w:tcPr>
            <w:tcW w:w="12420" w:type="dxa"/>
            <w:tcBorders/>
          </w:tcPr>
          <w:p>
            <w:pPr>
              <w:pStyle w:val="Style50"/>
              <w:widowControl w:val="false"/>
              <w:snapToGrid w:val="false"/>
              <w:jc w:val="center"/>
              <w:rPr/>
            </w:pPr>
            <w:r>
              <w:rPr/>
            </w:r>
          </w:p>
        </w:tc>
        <w:tc>
          <w:tcPr>
            <w:tcW w:w="3169" w:type="dxa"/>
            <w:tcBorders/>
          </w:tcPr>
          <w:p>
            <w:pPr>
              <w:pStyle w:val="Style50"/>
              <w:widowControl w:val="false"/>
              <w:jc w:val="left"/>
              <w:rPr/>
            </w:pPr>
            <w:r>
              <w:rPr/>
              <w:t xml:space="preserve">Приложение 2 </w:t>
            </w:r>
          </w:p>
          <w:p>
            <w:pPr>
              <w:pStyle w:val="Style50"/>
              <w:widowControl w:val="false"/>
              <w:jc w:val="left"/>
              <w:rPr/>
            </w:pPr>
            <w:r>
              <w:rPr/>
              <w:t>к подпрограмме 3</w:t>
            </w:r>
          </w:p>
        </w:tc>
      </w:tr>
    </w:tbl>
    <w:p>
      <w:pPr>
        <w:pStyle w:val="Standard"/>
        <w:spacing w:before="0" w:after="120"/>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before="0" w:after="120"/>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Сведения о показателях (индикаторах) подпрограммы 3</w:t>
      </w:r>
    </w:p>
    <w:tbl>
      <w:tblPr>
        <w:tblW w:w="14720" w:type="dxa"/>
        <w:jc w:val="left"/>
        <w:tblInd w:w="-5" w:type="dxa"/>
        <w:tblLayout w:type="fixed"/>
        <w:tblCellMar>
          <w:top w:w="0" w:type="dxa"/>
          <w:left w:w="10" w:type="dxa"/>
          <w:bottom w:w="0" w:type="dxa"/>
          <w:right w:w="10" w:type="dxa"/>
        </w:tblCellMar>
      </w:tblPr>
      <w:tblGrid>
        <w:gridCol w:w="519"/>
        <w:gridCol w:w="1753"/>
        <w:gridCol w:w="2367"/>
        <w:gridCol w:w="798"/>
        <w:gridCol w:w="1110"/>
        <w:gridCol w:w="1123"/>
        <w:gridCol w:w="1110"/>
        <w:gridCol w:w="1123"/>
        <w:gridCol w:w="1110"/>
        <w:gridCol w:w="1110"/>
        <w:gridCol w:w="1126"/>
        <w:gridCol w:w="1470"/>
      </w:tblGrid>
      <w:tr>
        <w:trPr/>
        <w:tc>
          <w:tcPr>
            <w:tcW w:w="519"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N </w:t>
              <w:br/>
              <w:t>п/п</w:t>
            </w:r>
          </w:p>
        </w:tc>
        <w:tc>
          <w:tcPr>
            <w:tcW w:w="1753"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Задачи, направленные</w:t>
              <w:br/>
              <w:t>на достижение цели</w:t>
            </w:r>
          </w:p>
        </w:tc>
        <w:tc>
          <w:tcPr>
            <w:tcW w:w="2367"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Наименование показателя</w:t>
              <w:br/>
              <w:t>(индикатора)</w:t>
            </w:r>
          </w:p>
        </w:tc>
        <w:tc>
          <w:tcPr>
            <w:tcW w:w="798"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Единица измерения</w:t>
            </w:r>
          </w:p>
        </w:tc>
        <w:tc>
          <w:tcPr>
            <w:tcW w:w="9282" w:type="dxa"/>
            <w:gridSpan w:val="8"/>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Значения показателей (индикаторов)</w:t>
            </w:r>
          </w:p>
        </w:tc>
      </w:tr>
      <w:tr>
        <w:trPr/>
        <w:tc>
          <w:tcPr>
            <w:tcW w:w="5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175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23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79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2021 год</w:t>
            </w:r>
          </w:p>
        </w:tc>
        <w:tc>
          <w:tcPr>
            <w:tcW w:w="1123"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2022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2023 год</w:t>
            </w:r>
          </w:p>
        </w:tc>
        <w:tc>
          <w:tcPr>
            <w:tcW w:w="1123"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2024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2025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2026 год</w:t>
            </w:r>
          </w:p>
        </w:tc>
        <w:tc>
          <w:tcPr>
            <w:tcW w:w="1126"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2027 год</w:t>
            </w:r>
          </w:p>
        </w:tc>
        <w:tc>
          <w:tcPr>
            <w:tcW w:w="1470"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2028 год</w:t>
            </w:r>
          </w:p>
        </w:tc>
      </w:tr>
      <w:tr>
        <w:trPr>
          <w:trHeight w:val="89" w:hRule="atLeast"/>
        </w:trPr>
        <w:tc>
          <w:tcPr>
            <w:tcW w:w="51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1753"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2367"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798"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4</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5</w:t>
            </w:r>
          </w:p>
        </w:tc>
        <w:tc>
          <w:tcPr>
            <w:tcW w:w="1123"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6</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7</w:t>
            </w:r>
          </w:p>
        </w:tc>
        <w:tc>
          <w:tcPr>
            <w:tcW w:w="1123"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8</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9</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10</w:t>
            </w:r>
          </w:p>
        </w:tc>
        <w:tc>
          <w:tcPr>
            <w:tcW w:w="1126"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11</w:t>
            </w:r>
          </w:p>
        </w:tc>
        <w:tc>
          <w:tcPr>
            <w:tcW w:w="147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12</w:t>
            </w:r>
          </w:p>
        </w:tc>
      </w:tr>
      <w:tr>
        <w:trPr>
          <w:trHeight w:val="464" w:hRule="atLeast"/>
        </w:trPr>
        <w:tc>
          <w:tcPr>
            <w:tcW w:w="519" w:type="dxa"/>
            <w:vMerge w:val="restart"/>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1753" w:type="dxa"/>
            <w:vMerge w:val="restart"/>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4"/>
                <w:szCs w:val="20"/>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w:t>
            </w:r>
            <w:r>
              <w:rPr>
                <w:rFonts w:eastAsia="NSimSun" w:cs="Liberation Serif;Times New Roman" w:ascii="Liberation Serif;Times New Roman" w:hAnsi="Liberation Serif;Times New Roman"/>
                <w:color w:val="000000"/>
                <w:spacing w:val="2"/>
                <w:kern w:val="0"/>
                <w:sz w:val="24"/>
                <w:szCs w:val="20"/>
                <w:shd w:fill="auto" w:val="clear"/>
                <w:lang w:val="ru-RU" w:eastAsia="zh-CN" w:bidi="hi-IN"/>
              </w:rPr>
              <w:t>создания современных материально-технических условий в образовательных учреждениях</w:t>
            </w:r>
          </w:p>
        </w:tc>
        <w:tc>
          <w:tcPr>
            <w:tcW w:w="2367"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количество капитально отремонтированных образовательных учреждений</w:t>
            </w:r>
          </w:p>
        </w:tc>
        <w:tc>
          <w:tcPr>
            <w:tcW w:w="798"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top w:val="single" w:sz="4" w:space="0" w:color="000000"/>
              <w:left w:val="single" w:sz="4" w:space="0" w:color="000000"/>
              <w:bottom w:val="single" w:sz="4" w:space="0" w:color="000000"/>
            </w:tcBorders>
          </w:tcPr>
          <w:p>
            <w:pPr>
              <w:pStyle w:val="ConsPlusNonformat"/>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4"/>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4"/>
                <w:shd w:fill="auto" w:val="clear"/>
                <w:lang w:val="ru-RU" w:eastAsia="zh-CN" w:bidi="hi-IN"/>
              </w:rPr>
              <w:t>количество реконструированных спортивных объектов</w:t>
            </w:r>
          </w:p>
        </w:tc>
        <w:tc>
          <w:tcPr>
            <w:tcW w:w="798"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left w:val="single" w:sz="4" w:space="0" w:color="000000"/>
              <w:bottom w:val="single" w:sz="4" w:space="0" w:color="000000"/>
            </w:tcBorders>
          </w:tcPr>
          <w:p>
            <w:pPr>
              <w:pStyle w:val="Standard"/>
              <w:widowControl w:val="false"/>
              <w:suppressAutoHyphens w:val="true"/>
              <w:snapToGrid w:val="false"/>
              <w:spacing w:lineRule="auto" w:line="240" w:before="0" w:after="0"/>
              <w:ind w:left="0" w:right="0" w:hanging="0"/>
              <w:jc w:val="both"/>
              <w:rPr>
                <w:rFonts w:ascii="Liberation Serif;Times New Roman" w:hAnsi="Liberation Serif;Times New Roman" w:eastAsia="NSimSun" w:cs="Liberation Serif;Times New Roman"/>
                <w:color w:val="000000"/>
                <w:kern w:val="0"/>
                <w:szCs w:val="20"/>
                <w:shd w:fill="auto" w:val="clear"/>
                <w:lang w:val="ru-RU" w:eastAsia="zh-CN" w:bidi="hi-IN"/>
              </w:rPr>
            </w:pPr>
            <w:r>
              <w:rPr>
                <w:rFonts w:eastAsia="NSimSun" w:cs="Liberation Serif;Times New Roman" w:ascii="Liberation Serif;Times New Roman" w:hAnsi="Liberation Serif;Times New Roman"/>
                <w:color w:val="000000"/>
                <w:kern w:val="0"/>
                <w:szCs w:val="20"/>
                <w:shd w:fill="auto" w:val="clear"/>
                <w:lang w:val="ru-RU" w:eastAsia="zh-CN" w:bidi="hi-IN"/>
              </w:rPr>
            </w:r>
          </w:p>
          <w:p>
            <w:pPr>
              <w:pStyle w:val="Standard"/>
              <w:widowControl w:val="false"/>
              <w:tabs>
                <w:tab w:val="clear" w:pos="709"/>
                <w:tab w:val="left" w:pos="567" w:leader="none"/>
              </w:tabs>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протяженность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водопроводных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w:t>
            </w:r>
          </w:p>
        </w:tc>
        <w:tc>
          <w:tcPr>
            <w:tcW w:w="798"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км</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0,5</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left w:val="single" w:sz="4" w:space="0" w:color="000000"/>
              <w:bottom w:val="single" w:sz="4" w:space="0" w:color="000000"/>
            </w:tcBorders>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протяженность построенных электрических сетей</w:t>
            </w:r>
          </w:p>
        </w:tc>
        <w:tc>
          <w:tcPr>
            <w:tcW w:w="798"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км</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2,34</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bl>
    <w:p>
      <w:pPr>
        <w:pStyle w:val="Standard"/>
        <w:ind w:left="0" w:right="-286" w:hanging="0"/>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jc w:val="righ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jc w:val="righ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jc w:val="right"/>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r>
    </w:p>
    <w:p>
      <w:pPr>
        <w:pStyle w:val="Standard"/>
        <w:jc w:val="right"/>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r>
    </w:p>
    <w:p>
      <w:pPr>
        <w:pStyle w:val="Standard"/>
        <w:jc w:val="right"/>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r>
    </w:p>
    <w:tbl>
      <w:tblPr>
        <w:tblW w:w="14570" w:type="dxa"/>
        <w:jc w:val="left"/>
        <w:tblInd w:w="0" w:type="dxa"/>
        <w:tblLayout w:type="fixed"/>
        <w:tblCellMar>
          <w:top w:w="0" w:type="dxa"/>
          <w:left w:w="0" w:type="dxa"/>
          <w:bottom w:w="0" w:type="dxa"/>
          <w:right w:w="0" w:type="dxa"/>
        </w:tblCellMar>
      </w:tblPr>
      <w:tblGrid>
        <w:gridCol w:w="11813"/>
        <w:gridCol w:w="2756"/>
      </w:tblGrid>
      <w:tr>
        <w:trPr/>
        <w:tc>
          <w:tcPr>
            <w:tcW w:w="11813" w:type="dxa"/>
            <w:tcBorders/>
          </w:tcPr>
          <w:p>
            <w:pPr>
              <w:pStyle w:val="Style50"/>
              <w:widowControl w:val="false"/>
              <w:snapToGrid w:val="false"/>
              <w:jc w:val="left"/>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c>
          <w:tcPr>
            <w:tcW w:w="2756" w:type="dxa"/>
            <w:tcBorders/>
          </w:tcPr>
          <w:p>
            <w:pPr>
              <w:pStyle w:val="Standard"/>
              <w:widowControl w:val="false"/>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Приложение 3</w:t>
            </w:r>
          </w:p>
          <w:p>
            <w:pPr>
              <w:pStyle w:val="Standard"/>
              <w:widowControl w:val="false"/>
              <w:jc w:val="lef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t>к подпрограмме 3</w:t>
            </w:r>
          </w:p>
        </w:tc>
      </w:tr>
    </w:tbl>
    <w:p>
      <w:pPr>
        <w:pStyle w:val="Standard"/>
        <w:jc w:val="left"/>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r>
    </w:p>
    <w:p>
      <w:pPr>
        <w:pStyle w:val="Standard"/>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Методика расчета значений показателей (индикаторов) подпрограммы 3</w:t>
      </w:r>
    </w:p>
    <w:p>
      <w:pPr>
        <w:pStyle w:val="Standard"/>
        <w:spacing w:before="0" w:after="120"/>
        <w:ind w:left="0" w:right="-286" w:hanging="0"/>
        <w:jc w:val="center"/>
        <w:rPr>
          <w:rFonts w:ascii="Liberation Serif;Times New Roman" w:hAnsi="Liberation Serif;Times New Roman" w:cs="Liberation Serif;Times New Roman"/>
          <w:b/>
          <w:b/>
          <w:color w:val="000000"/>
          <w:sz w:val="22"/>
          <w:shd w:fill="auto" w:val="clear"/>
        </w:rPr>
      </w:pPr>
      <w:r>
        <w:rPr>
          <w:rFonts w:cs="Liberation Serif;Times New Roman" w:ascii="Liberation Serif;Times New Roman" w:hAnsi="Liberation Serif;Times New Roman"/>
          <w:b/>
          <w:color w:val="000000"/>
          <w:sz w:val="22"/>
          <w:shd w:fill="auto" w:val="clear"/>
        </w:rPr>
      </w:r>
    </w:p>
    <w:tbl>
      <w:tblPr>
        <w:tblW w:w="14720" w:type="dxa"/>
        <w:jc w:val="left"/>
        <w:tblInd w:w="-5" w:type="dxa"/>
        <w:tblLayout w:type="fixed"/>
        <w:tblCellMar>
          <w:top w:w="0" w:type="dxa"/>
          <w:left w:w="10" w:type="dxa"/>
          <w:bottom w:w="0" w:type="dxa"/>
          <w:right w:w="10" w:type="dxa"/>
        </w:tblCellMar>
      </w:tblPr>
      <w:tblGrid>
        <w:gridCol w:w="602"/>
        <w:gridCol w:w="3420"/>
        <w:gridCol w:w="1709"/>
        <w:gridCol w:w="1586"/>
        <w:gridCol w:w="3076"/>
        <w:gridCol w:w="4326"/>
      </w:tblGrid>
      <w:tr>
        <w:trPr/>
        <w:tc>
          <w:tcPr>
            <w:tcW w:w="602"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r>
              <w:rPr>
                <w:rFonts w:eastAsia="Liberation Serif;Times New Roman" w:cs="Liberation Serif;Times New Roman" w:ascii="Liberation Serif;Times New Roman" w:hAnsi="Liberation Serif;Times New Roman"/>
                <w:color w:val="000000"/>
                <w:spacing w:val="0"/>
                <w:kern w:val="0"/>
                <w:szCs w:val="20"/>
                <w:shd w:fill="auto" w:val="clear"/>
                <w:lang w:val="ru-RU" w:eastAsia="zh-CN" w:bidi="hi-IN"/>
              </w:rPr>
              <w:t xml:space="preserve">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п/п</w:t>
            </w:r>
          </w:p>
        </w:tc>
        <w:tc>
          <w:tcPr>
            <w:tcW w:w="3420"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Обозначение и наименование показателя</w:t>
            </w:r>
          </w:p>
        </w:tc>
        <w:tc>
          <w:tcPr>
            <w:tcW w:w="1709"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Формула расчета</w:t>
            </w:r>
          </w:p>
        </w:tc>
        <w:tc>
          <w:tcPr>
            <w:tcW w:w="8988"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Исходные данные для расчета значений показателя</w:t>
            </w:r>
          </w:p>
        </w:tc>
      </w:tr>
      <w:tr>
        <w:trPr/>
        <w:tc>
          <w:tcPr>
            <w:tcW w:w="60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420"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709"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586"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Обозначение переменной</w:t>
            </w:r>
          </w:p>
        </w:tc>
        <w:tc>
          <w:tcPr>
            <w:tcW w:w="3076"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Наименование переменной</w:t>
            </w:r>
          </w:p>
        </w:tc>
        <w:tc>
          <w:tcPr>
            <w:tcW w:w="4326"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Источник исходных данных</w:t>
            </w:r>
          </w:p>
        </w:tc>
      </w:tr>
      <w:tr>
        <w:trPr/>
        <w:tc>
          <w:tcPr>
            <w:tcW w:w="602"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1</w:t>
            </w:r>
          </w:p>
        </w:tc>
        <w:tc>
          <w:tcPr>
            <w:tcW w:w="342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2</w:t>
            </w:r>
          </w:p>
        </w:tc>
        <w:tc>
          <w:tcPr>
            <w:tcW w:w="1709"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3</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4</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5</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6</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ккооу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 количество капитально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образовательных учреждений</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единиц</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ккооу</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ккооу</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капитально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образовательных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учреждений в отчетном году, единиц</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контракт, справка по стоимости выполненных работ форма КС-3, акт выполненных работ (предоставляется у</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правлением образования и молодежной политики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рсо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 количество реконструированных спортивных объектов, единиц</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рсо</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рсо</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реконструированных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спортивных объектов в отчетном году, единиц</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акт приемки работ по форме КС-11 (предоставляется у</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правлением по культуре, спорту, туризму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повс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протяженность отремонтированных водопроводных сетей, км</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повс</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повс</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протяженность отремонтированных водопроводных сетей в отчетном году, км</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акт выполненных работ по форме КС-2 (предоставляется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управлением строительства, архитектуры, энергетики и жилищно-коммунального хозяйства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4</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ппэс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протяженность построенных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электрических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 км</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ппэс</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ппэс</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протяженность построенных электрических сетей в отчетном году, км</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акт выполненных работ по форме КС-11 (предоставляется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управлением строительства, архитектуры, энергетики и жилищно-коммунального хозяйства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bl>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tbl>
      <w:tblPr>
        <w:tblW w:w="14570" w:type="dxa"/>
        <w:jc w:val="left"/>
        <w:tblInd w:w="0" w:type="dxa"/>
        <w:tblLayout w:type="fixed"/>
        <w:tblCellMar>
          <w:top w:w="0" w:type="dxa"/>
          <w:left w:w="0" w:type="dxa"/>
          <w:bottom w:w="0" w:type="dxa"/>
          <w:right w:w="0" w:type="dxa"/>
        </w:tblCellMar>
      </w:tblPr>
      <w:tblGrid>
        <w:gridCol w:w="11704"/>
        <w:gridCol w:w="2865"/>
      </w:tblGrid>
      <w:tr>
        <w:trPr/>
        <w:tc>
          <w:tcPr>
            <w:tcW w:w="11704" w:type="dxa"/>
            <w:tcBorders/>
          </w:tcPr>
          <w:p>
            <w:pPr>
              <w:pStyle w:val="Style50"/>
              <w:widowControl w:val="false"/>
              <w:snapToGrid w:val="false"/>
              <w:jc w:val="right"/>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c>
          <w:tcPr>
            <w:tcW w:w="2865" w:type="dxa"/>
            <w:tcBorders/>
          </w:tcPr>
          <w:p>
            <w:pPr>
              <w:pStyle w:val="Standard"/>
              <w:widowControl w:val="false"/>
              <w:jc w:val="lef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t>Приложение 4</w:t>
            </w:r>
          </w:p>
          <w:p>
            <w:pPr>
              <w:pStyle w:val="Standard"/>
              <w:widowControl w:val="false"/>
              <w:jc w:val="left"/>
              <w:rPr>
                <w:rFonts w:ascii="Liberation Serif;Times New Roman" w:hAnsi="Liberation Serif;Times New Roman" w:eastAsia="Times New Roman" w:cs="Liberation Serif;Times New Roman"/>
                <w:b w:val="false"/>
                <w:b w:val="false"/>
                <w:color w:val="000000"/>
                <w:sz w:val="24"/>
                <w:szCs w:val="24"/>
                <w:shd w:fill="auto" w:val="clear"/>
              </w:rPr>
            </w:pPr>
            <w:r>
              <w:rPr>
                <w:rFonts w:eastAsia="Times New Roman" w:cs="Liberation Serif;Times New Roman" w:ascii="Liberation Serif;Times New Roman" w:hAnsi="Liberation Serif;Times New Roman"/>
                <w:b w:val="false"/>
                <w:color w:val="000000"/>
                <w:sz w:val="24"/>
                <w:szCs w:val="24"/>
                <w:shd w:fill="auto" w:val="clear"/>
              </w:rPr>
              <w:t>к подпрограмме 3</w:t>
            </w:r>
          </w:p>
        </w:tc>
      </w:tr>
    </w:tbl>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p>
      <w:pPr>
        <w:pStyle w:val="Normal"/>
        <w:jc w:val="center"/>
        <w:rPr>
          <w:rFonts w:ascii="Liberation Serif;Times New Roman" w:hAnsi="Liberation Serif;Times New Roman" w:cs="Liberation Serif;Times New Roman"/>
          <w:b/>
          <w:b/>
          <w:color w:val="000000"/>
          <w:sz w:val="26"/>
          <w:shd w:fill="auto" w:val="clear"/>
        </w:rPr>
      </w:pPr>
      <w:r>
        <w:rPr>
          <w:rFonts w:cs="Liberation Serif;Times New Roman" w:ascii="Liberation Serif;Times New Roman" w:hAnsi="Liberation Serif;Times New Roman"/>
          <w:b/>
          <w:color w:val="000000"/>
          <w:sz w:val="26"/>
          <w:shd w:fill="auto" w:val="clear"/>
        </w:rPr>
        <w:t>Паспорт инвестиционного проекта</w:t>
      </w:r>
    </w:p>
    <w:p>
      <w:pPr>
        <w:pStyle w:val="Normal"/>
        <w:jc w:val="center"/>
        <w:rPr>
          <w:rFonts w:ascii="Liberation Serif;Times New Roman" w:hAnsi="Liberation Serif;Times New Roman" w:cs="Liberation Serif;Times New Roman"/>
          <w:b/>
          <w:b/>
          <w:color w:val="000000"/>
          <w:sz w:val="26"/>
          <w:shd w:fill="auto" w:val="clear"/>
        </w:rPr>
      </w:pPr>
      <w:r>
        <w:rPr>
          <w:rFonts w:cs="Liberation Serif;Times New Roman" w:ascii="Liberation Serif;Times New Roman" w:hAnsi="Liberation Serif;Times New Roman"/>
          <w:b/>
          <w:color w:val="000000"/>
          <w:sz w:val="26"/>
          <w:shd w:fill="auto" w:val="clear"/>
        </w:rPr>
      </w:r>
    </w:p>
    <w:tbl>
      <w:tblPr>
        <w:tblW w:w="14720" w:type="dxa"/>
        <w:jc w:val="left"/>
        <w:tblInd w:w="-2" w:type="dxa"/>
        <w:tblLayout w:type="fixed"/>
        <w:tblCellMar>
          <w:top w:w="55" w:type="dxa"/>
          <w:left w:w="55" w:type="dxa"/>
          <w:bottom w:w="55" w:type="dxa"/>
          <w:right w:w="55" w:type="dxa"/>
        </w:tblCellMar>
      </w:tblPr>
      <w:tblGrid>
        <w:gridCol w:w="5318"/>
        <w:gridCol w:w="9401"/>
      </w:tblGrid>
      <w:tr>
        <w:trPr/>
        <w:tc>
          <w:tcPr>
            <w:tcW w:w="5318" w:type="dxa"/>
            <w:tcBorders>
              <w:top w:val="single" w:sz="2" w:space="0" w:color="000000"/>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Наименование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Строительство электрических сетей уличного освещения в рп. Вохтога ул.Железнодорожная до ул.Ленина</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Направление  расходования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Строительство</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Главный  распорядитель бюджетных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b w:val="false"/>
                <w:b w:val="false"/>
                <w:color w:val="000000"/>
                <w:spacing w:val="0"/>
                <w:kern w:val="0"/>
                <w:sz w:val="24"/>
                <w:szCs w:val="20"/>
                <w:shd w:fill="auto" w:val="clear"/>
              </w:rPr>
            </w:pPr>
            <w:r>
              <w:rPr>
                <w:rFonts w:cs="Liberation Serif;Times New Roman" w:ascii="Liberation Serif;Times New Roman" w:hAnsi="Liberation Serif;Times New Roman"/>
                <w:b w:val="false"/>
                <w:color w:val="000000"/>
                <w:spacing w:val="0"/>
                <w:kern w:val="0"/>
                <w:sz w:val="24"/>
                <w:szCs w:val="20"/>
                <w:shd w:fill="auto" w:val="clear"/>
              </w:rPr>
              <w:t xml:space="preserve">Вохтожское территориальное управление администрации Грязовецкого муниципального округа </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Мощность (прирост мощности)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Срок  ввода в эксплуатацию объекта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2024 год</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Предполагаемая (предельная) стоимость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hd w:fill="auto" w:val="clear"/>
              </w:rPr>
            </w:pPr>
            <w:r>
              <w:rPr>
                <w:rFonts w:cs="Liberation Serif;Times New Roman" w:ascii="Liberation Serif;Times New Roman" w:hAnsi="Liberation Serif;Times New Roman"/>
                <w:color w:val="000000"/>
                <w:spacing w:val="0"/>
                <w:kern w:val="0"/>
                <w:sz w:val="24"/>
                <w:szCs w:val="20"/>
                <w:shd w:fill="auto" w:val="clear"/>
              </w:rPr>
              <w:t>11408,3 тыс. руб.</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Общий (предельный) объем бюджетных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shd w:fill="auto" w:val="clear"/>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 xml:space="preserve">11408,3 </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тыс. руб.</w:t>
            </w:r>
          </w:p>
        </w:tc>
      </w:tr>
    </w:tbl>
    <w:p>
      <w:p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p>
      <w:p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p>
      <w:p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p>
      <w:p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p>
      <w:pPr>
        <w:sectPr>
          <w:headerReference w:type="even" r:id="rId18"/>
          <w:headerReference w:type="default" r:id="rId19"/>
          <w:footerReference w:type="even" r:id="rId20"/>
          <w:footerReference w:type="default" r:id="rId21"/>
          <w:type w:val="nextPage"/>
          <w:pgSz w:orient="landscape" w:w="16838" w:h="11906"/>
          <w:pgMar w:left="1701" w:right="567" w:header="567" w:top="1548" w:footer="624" w:bottom="1191" w:gutter="0"/>
          <w:pgNumType w:fmt="decimal"/>
          <w:formProt w:val="false"/>
          <w:textDirection w:val="lrTb"/>
          <w:docGrid w:type="default" w:linePitch="360" w:charSpace="0"/>
        </w:sect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tbl>
      <w:tblPr>
        <w:tblW w:w="15137" w:type="dxa"/>
        <w:jc w:val="left"/>
        <w:tblInd w:w="0" w:type="dxa"/>
        <w:tblLayout w:type="fixed"/>
        <w:tblCellMar>
          <w:top w:w="0" w:type="dxa"/>
          <w:left w:w="0" w:type="dxa"/>
          <w:bottom w:w="0" w:type="dxa"/>
          <w:right w:w="0" w:type="dxa"/>
        </w:tblCellMar>
      </w:tblPr>
      <w:tblGrid>
        <w:gridCol w:w="12139"/>
        <w:gridCol w:w="2997"/>
      </w:tblGrid>
      <w:tr>
        <w:trPr>
          <w:trHeight w:val="1129" w:hRule="atLeast"/>
        </w:trPr>
        <w:tc>
          <w:tcPr>
            <w:tcW w:w="12139" w:type="dxa"/>
            <w:tcBorders/>
          </w:tcPr>
          <w:p>
            <w:pPr>
              <w:pStyle w:val="Style50"/>
              <w:widowControl w:val="false"/>
              <w:snapToGrid w:val="false"/>
              <w:jc w:val="righ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r>
          </w:p>
        </w:tc>
        <w:tc>
          <w:tcPr>
            <w:tcW w:w="2997" w:type="dxa"/>
            <w:tcBorders/>
          </w:tcPr>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 xml:space="preserve">Приложение 5 </w:t>
            </w:r>
          </w:p>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к подпрограмме 3</w:t>
            </w:r>
          </w:p>
        </w:tc>
      </w:tr>
    </w:tbl>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5227" w:type="dxa"/>
        <w:jc w:val="left"/>
        <w:tblInd w:w="-2" w:type="dxa"/>
        <w:tblLayout w:type="fixed"/>
        <w:tblCellMar>
          <w:top w:w="55" w:type="dxa"/>
          <w:left w:w="55" w:type="dxa"/>
          <w:bottom w:w="55" w:type="dxa"/>
          <w:right w:w="55" w:type="dxa"/>
        </w:tblCellMar>
      </w:tblPr>
      <w:tblGrid>
        <w:gridCol w:w="6439"/>
        <w:gridCol w:w="8787"/>
      </w:tblGrid>
      <w:tr>
        <w:trPr/>
        <w:tc>
          <w:tcPr>
            <w:tcW w:w="6439"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787" w:type="dxa"/>
            <w:tcBorders>
              <w:top w:val="single" w:sz="2" w:space="0" w:color="000000"/>
              <w:left w:val="single" w:sz="2" w:space="0" w:color="000000"/>
              <w:bottom w:val="single" w:sz="2" w:space="0" w:color="000000"/>
              <w:right w:val="single" w:sz="2"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корта спортивной школы по адресу: Вологодская область, Грязовецкий район, пос.Вохтога, ул.Юбилейная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lang w:val="ru-RU"/>
              </w:rPr>
            </w:pPr>
            <w:r>
              <w:rPr>
                <w:rFonts w:cs="Liberation Serif;Times New Roman" w:ascii="Liberation Serif;Times New Roman" w:hAnsi="Liberation Serif;Times New Roman"/>
                <w:color w:val="000000"/>
                <w:spacing w:val="0"/>
                <w:kern w:val="0"/>
                <w:sz w:val="24"/>
                <w:szCs w:val="20"/>
                <w:shd w:fill="auto" w:val="clear"/>
                <w:lang w:val="ru-RU"/>
              </w:rPr>
              <w:t>Реконструкция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787" w:type="dxa"/>
            <w:tcBorders>
              <w:left w:val="single" w:sz="2" w:space="0" w:color="000000"/>
              <w:bottom w:val="single" w:sz="2" w:space="0" w:color="000000"/>
              <w:right w:val="single" w:sz="2" w:space="0" w:color="000000"/>
            </w:tcBorders>
            <w:vAlign w:val="cente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Администрация Грязовецкого муниципального округа</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48152,6 тыс. руб.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48152,6</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tbl>
      <w:tblPr>
        <w:tblW w:w="15137" w:type="dxa"/>
        <w:jc w:val="left"/>
        <w:tblInd w:w="0" w:type="dxa"/>
        <w:tblLayout w:type="fixed"/>
        <w:tblCellMar>
          <w:top w:w="0" w:type="dxa"/>
          <w:left w:w="0" w:type="dxa"/>
          <w:bottom w:w="0" w:type="dxa"/>
          <w:right w:w="0" w:type="dxa"/>
        </w:tblCellMar>
      </w:tblPr>
      <w:tblGrid>
        <w:gridCol w:w="12139"/>
        <w:gridCol w:w="2997"/>
      </w:tblGrid>
      <w:tr>
        <w:trPr>
          <w:trHeight w:val="1129" w:hRule="atLeast"/>
        </w:trPr>
        <w:tc>
          <w:tcPr>
            <w:tcW w:w="12139" w:type="dxa"/>
            <w:tcBorders/>
          </w:tcPr>
          <w:p>
            <w:pPr>
              <w:pStyle w:val="Style50"/>
              <w:widowControl w:val="false"/>
              <w:snapToGrid w:val="false"/>
              <w:jc w:val="righ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r>
          </w:p>
        </w:tc>
        <w:tc>
          <w:tcPr>
            <w:tcW w:w="2997" w:type="dxa"/>
            <w:tcBorders/>
          </w:tcPr>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Times New Roman" w:cs="Liberation Serif;Times New Roman" w:ascii="Liberation Serif;Times New Roman" w:hAnsi="Liberation Serif;Times New Roman"/>
                <w:color w:val="000000"/>
                <w:kern w:val="0"/>
                <w:sz w:val="24"/>
                <w:szCs w:val="24"/>
                <w:shd w:fill="auto" w:val="clear"/>
                <w:lang w:val="ru-RU" w:eastAsia="ar-SA" w:bidi="ar-SA"/>
              </w:rPr>
              <w:t>«</w:t>
            </w:r>
            <w:r>
              <w:rPr>
                <w:rFonts w:eastAsia="SimSun;宋体" w:cs="Liberation Serif;Times New Roman" w:ascii="Liberation Serif;Times New Roman" w:hAnsi="Liberation Serif;Times New Roman"/>
                <w:color w:val="000000"/>
                <w:kern w:val="2"/>
                <w:sz w:val="24"/>
                <w:szCs w:val="24"/>
                <w:shd w:fill="auto" w:val="clear"/>
                <w:lang w:val="ru-RU" w:eastAsia="zh-CN" w:bidi="hi-IN"/>
              </w:rPr>
              <w:t xml:space="preserve">Приложение 6 </w:t>
            </w:r>
          </w:p>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к подпрограмме 3</w:t>
            </w:r>
          </w:p>
        </w:tc>
      </w:tr>
    </w:tbl>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5227" w:type="dxa"/>
        <w:jc w:val="left"/>
        <w:tblInd w:w="-2" w:type="dxa"/>
        <w:tblLayout w:type="fixed"/>
        <w:tblCellMar>
          <w:top w:w="55" w:type="dxa"/>
          <w:left w:w="55" w:type="dxa"/>
          <w:bottom w:w="55" w:type="dxa"/>
          <w:right w:w="55" w:type="dxa"/>
        </w:tblCellMar>
      </w:tblPr>
      <w:tblGrid>
        <w:gridCol w:w="6439"/>
        <w:gridCol w:w="8787"/>
      </w:tblGrid>
      <w:tr>
        <w:trPr/>
        <w:tc>
          <w:tcPr>
            <w:tcW w:w="6439"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787" w:type="dxa"/>
            <w:tcBorders>
              <w:top w:val="single" w:sz="2" w:space="0" w:color="000000"/>
              <w:left w:val="single" w:sz="2" w:space="0" w:color="000000"/>
              <w:bottom w:val="single" w:sz="2" w:space="0" w:color="000000"/>
              <w:right w:val="single" w:sz="2"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ангара спортивной школы, расположенного по адресу: Вологодская область, Грязовецкий район, рп. Вохтога, ул.Юбилейная, д.25б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lang w:val="ru-RU"/>
              </w:rPr>
            </w:pPr>
            <w:r>
              <w:rPr>
                <w:rFonts w:cs="Liberation Serif;Times New Roman" w:ascii="Liberation Serif;Times New Roman" w:hAnsi="Liberation Serif;Times New Roman"/>
                <w:color w:val="000000"/>
                <w:spacing w:val="0"/>
                <w:kern w:val="0"/>
                <w:sz w:val="24"/>
                <w:szCs w:val="20"/>
                <w:shd w:fill="auto" w:val="clear"/>
                <w:lang w:val="ru-RU"/>
              </w:rPr>
              <w:t>Реконструкция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787" w:type="dxa"/>
            <w:tcBorders>
              <w:left w:val="single" w:sz="2" w:space="0" w:color="000000"/>
              <w:bottom w:val="single" w:sz="2" w:space="0" w:color="000000"/>
              <w:right w:val="single" w:sz="2" w:space="0" w:color="000000"/>
            </w:tcBorders>
            <w:vAlign w:val="cente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Администрация Грязовецкого муниципального округа</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cs="Liberation Serif;Times New Roman" w:ascii="Liberation Serif;Times New Roman" w:hAnsi="Liberation Serif;Times New Roman"/>
                <w:color w:val="000000"/>
                <w:spacing w:val="0"/>
                <w:kern w:val="0"/>
                <w:sz w:val="24"/>
                <w:szCs w:val="20"/>
                <w:shd w:fill="auto" w:val="clear"/>
              </w:rPr>
              <w:t xml:space="preserve">76278,2 </w:t>
            </w:r>
            <w:r>
              <w:rPr>
                <w:rFonts w:cs="Liberation Serif;Times New Roman" w:ascii="Liberation Serif;Times New Roman" w:hAnsi="Liberation Serif;Times New Roman"/>
                <w:color w:val="000000"/>
                <w:spacing w:val="0"/>
                <w:kern w:val="0"/>
                <w:sz w:val="24"/>
                <w:szCs w:val="20"/>
                <w:shd w:fill="auto" w:val="clear"/>
                <w:lang w:val="ru-RU"/>
              </w:rPr>
              <w:t>тыс.руб.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SimSun;宋体" w:cs="Liberation Serif;Times New Roman" w:ascii="Liberation Serif;Times New Roman" w:hAnsi="Liberation Serif;Times New Roman"/>
                <w:color w:val="000000"/>
                <w:spacing w:val="0"/>
                <w:kern w:val="0"/>
                <w:sz w:val="24"/>
                <w:szCs w:val="20"/>
                <w:shd w:fill="auto" w:val="clear"/>
                <w:lang w:val="en-US" w:eastAsia="ar-SA" w:bidi="hi-IN"/>
              </w:rPr>
              <w:t xml:space="preserve">76278,2 </w:t>
            </w:r>
            <w:r>
              <w:rPr>
                <w:rFonts w:eastAsia="SimSun;宋体" w:cs="Liberation Serif;Times New Roman" w:ascii="Liberation Serif;Times New Roman" w:hAnsi="Liberation Serif;Times New Roman"/>
                <w:color w:val="000000"/>
                <w:spacing w:val="0"/>
                <w:kern w:val="0"/>
                <w:sz w:val="24"/>
                <w:szCs w:val="20"/>
                <w:shd w:fill="auto" w:val="clear"/>
                <w:lang w:val="ru-RU" w:eastAsia="ar-SA" w:bidi="hi-IN"/>
              </w:rPr>
              <w:t>тыс.руб.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
    </w:p>
    <w:sectPr>
      <w:headerReference w:type="even" r:id="rId22"/>
      <w:headerReference w:type="default" r:id="rId23"/>
      <w:footerReference w:type="even" r:id="rId24"/>
      <w:footerReference w:type="default" r:id="rId25"/>
      <w:type w:val="nextPage"/>
      <w:pgSz w:orient="landscape" w:w="16838" w:h="11906"/>
      <w:pgMar w:left="1134" w:right="567" w:header="720" w:top="1701"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OpenSymbol">
    <w:altName w:val="Arial Unicode M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Wingdings">
    <w:charset w:val="cc"/>
    <w:family w:val="roman"/>
    <w:pitch w:val="variable"/>
  </w:font>
  <w:font w:name="Bookman Old Style">
    <w:charset w:val="cc"/>
    <w:family w:val="roman"/>
    <w:pitch w:val="variable"/>
  </w:font>
  <w:font w:name="Liberation Sans">
    <w:altName w:val="Arial"/>
    <w:charset w:val="cc"/>
    <w:family w:val="roman"/>
    <w:pitch w:val="variable"/>
  </w:font>
  <w:font w:name="Sylfaen">
    <w:charset w:val="cc"/>
    <w:family w:val="roman"/>
    <w:pitch w:val="variable"/>
  </w:font>
  <w:font w:name="Verdana">
    <w:charset w:val="cc"/>
    <w:family w:val="roman"/>
    <w:pitch w:val="variable"/>
  </w:font>
  <w:font w:name="PT Sans">
    <w:charset w:val="cc"/>
    <w:family w:val="roman"/>
    <w:pitch w:val="variable"/>
  </w:font>
  <w:font w:name="JournalSansCTT">
    <w:altName w:val="Times New Roman"/>
    <w:charset w:val="cc"/>
    <w:family w:val="roman"/>
    <w:pitch w:val="variable"/>
  </w:font>
  <w:font w:name="PT Astra Serif">
    <w:altName w:val="Times New Roman"/>
    <w:charset w:val="cc"/>
    <w:family w:val="roman"/>
    <w:pitch w:val="variable"/>
  </w:font>
  <w:font w:name="Calibri Light">
    <w:charset w:val="cc"/>
    <w:family w:val="roman"/>
    <w:pitch w:val="variable"/>
  </w:font>
  <w:font w:name="Segoe U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left="0" w:right="360"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righ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righ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lowerLetter"/>
      <w:lvlText w:val="%2."/>
      <w:lvlJc w:val="left"/>
      <w:pPr>
        <w:tabs>
          <w:tab w:val="num" w:pos="1365"/>
        </w:tabs>
        <w:ind w:left="1365" w:hanging="360"/>
      </w:pPr>
    </w:lvl>
    <w:lvl w:ilvl="2">
      <w:start w:val="1"/>
      <w:pStyle w:val="3"/>
      <w:numFmt w:val="lowerRoman"/>
      <w:lvlText w:val="%3."/>
      <w:lvlJc w:val="right"/>
      <w:pPr>
        <w:tabs>
          <w:tab w:val="num" w:pos="2085"/>
        </w:tabs>
        <w:ind w:left="2085" w:hanging="18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widowControl/>
      <w:jc w:val="center"/>
      <w:outlineLvl w:val="0"/>
    </w:pPr>
    <w:rPr>
      <w:b/>
      <w:bCs/>
      <w:w w:val="90"/>
      <w:sz w:val="36"/>
      <w:szCs w:val="24"/>
      <w:lang w:eastAsia="zh-CN"/>
    </w:rPr>
  </w:style>
  <w:style w:type="paragraph" w:styleId="2">
    <w:name w:val="Heading 2"/>
    <w:basedOn w:val="Normal"/>
    <w:next w:val="Style41"/>
    <w:qFormat/>
    <w:pPr>
      <w:widowControl/>
      <w:numPr>
        <w:ilvl w:val="1"/>
        <w:numId w:val="1"/>
      </w:numPr>
      <w:spacing w:before="280" w:after="280"/>
      <w:outlineLvl w:val="1"/>
    </w:pPr>
    <w:rPr>
      <w:b/>
      <w:bCs/>
      <w:sz w:val="36"/>
      <w:szCs w:val="36"/>
      <w:lang w:eastAsia="zh-CN"/>
    </w:rPr>
  </w:style>
  <w:style w:type="paragraph" w:styleId="3">
    <w:name w:val="Heading 3"/>
    <w:basedOn w:val="Normal"/>
    <w:next w:val="Normal"/>
    <w:qFormat/>
    <w:pPr>
      <w:keepNext w:val="true"/>
      <w:widowControl/>
      <w:numPr>
        <w:ilvl w:val="2"/>
        <w:numId w:val="1"/>
      </w:numPr>
      <w:suppressAutoHyphens w:val="true"/>
      <w:spacing w:before="240" w:after="60"/>
      <w:jc w:val="both"/>
      <w:outlineLvl w:val="2"/>
    </w:pPr>
    <w:rPr>
      <w:rFonts w:ascii="Arial" w:hAnsi="Arial" w:cs="Arial"/>
      <w:b/>
      <w:bCs/>
      <w:sz w:val="26"/>
      <w:szCs w:val="26"/>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sz w:val="28"/>
      <w:szCs w:val="28"/>
    </w:rPr>
  </w:style>
  <w:style w:type="paragraph" w:styleId="5">
    <w:name w:val="Heading 5"/>
    <w:basedOn w:val="Normal"/>
    <w:next w:val="Normal"/>
    <w:qFormat/>
    <w:pPr>
      <w:spacing w:before="240" w:after="60"/>
      <w:outlineLvl w:val="4"/>
    </w:pPr>
    <w:rPr>
      <w:rFonts w:ascii="Calibri" w:hAnsi="Calibri" w:eastAsia="Times New Roman" w:cs="Times New Roman"/>
      <w:b/>
      <w:bCs/>
      <w:i/>
      <w:iCs/>
      <w:sz w:val="26"/>
      <w:szCs w:val="26"/>
    </w:rPr>
  </w:style>
  <w:style w:type="paragraph" w:styleId="6">
    <w:name w:val="Heading 6"/>
    <w:basedOn w:val="Normal"/>
    <w:next w:val="Normal"/>
    <w:qFormat/>
    <w:pPr>
      <w:widowControl/>
      <w:suppressAutoHyphens w:val="true"/>
      <w:spacing w:before="240" w:after="60"/>
      <w:outlineLvl w:val="5"/>
    </w:pPr>
    <w:rPr>
      <w:b/>
      <w:bCs/>
      <w:w w:val="90"/>
      <w:sz w:val="22"/>
      <w:szCs w:val="22"/>
      <w:lang w:eastAsia="zh-CN"/>
    </w:rPr>
  </w:style>
  <w:style w:type="paragraph" w:styleId="7">
    <w:name w:val="Heading 7"/>
    <w:basedOn w:val="Normal"/>
    <w:next w:val="Normal"/>
    <w:qFormat/>
    <w:pPr>
      <w:widowControl/>
      <w:spacing w:before="240" w:after="60"/>
      <w:outlineLvl w:val="6"/>
    </w:pPr>
    <w:rPr>
      <w:rFonts w:ascii="Arial" w:hAnsi="Arial" w:cs="Arial"/>
    </w:rPr>
  </w:style>
  <w:style w:type="paragraph" w:styleId="8">
    <w:name w:val="Heading 8"/>
    <w:basedOn w:val="Normal"/>
    <w:next w:val="Normal"/>
    <w:qFormat/>
    <w:pPr>
      <w:widowControl/>
      <w:spacing w:before="240" w:after="60"/>
      <w:outlineLvl w:val="7"/>
    </w:pPr>
    <w:rPr>
      <w:rFonts w:ascii="Arial" w:hAnsi="Arial" w:cs="Arial"/>
      <w:i/>
    </w:rPr>
  </w:style>
  <w:style w:type="paragraph" w:styleId="9">
    <w:name w:val="Heading 9"/>
    <w:basedOn w:val="Normal"/>
    <w:next w:val="Normal"/>
    <w:qFormat/>
    <w:pPr>
      <w:widowControl/>
      <w:spacing w:before="240" w:after="60"/>
      <w:outlineLvl w:val="8"/>
    </w:pPr>
    <w:rPr>
      <w:rFonts w:ascii="Arial" w:hAnsi="Arial" w:cs="Arial"/>
      <w:b/>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rFonts w:ascii="OpenSymbol;Arial Unicode MS" w:hAnsi="OpenSymbol;Arial Unicode MS" w:cs="OpenSymbol;Arial Unicode MS"/>
    </w:rPr>
  </w:style>
  <w:style w:type="character" w:styleId="WW8Num2z3">
    <w:name w:val="WW8Num2z3"/>
    <w:qFormat/>
    <w:rPr>
      <w:rFonts w:ascii="Symbol" w:hAnsi="Symbol" w:cs="OpenSymbol;Arial Unicode MS"/>
      <w:color w:val="000000"/>
      <w:sz w:val="28"/>
      <w:szCs w:val="28"/>
      <w:highlight w:val="yellow"/>
      <w:lang w:bidi="ru-RU"/>
    </w:rPr>
  </w:style>
  <w:style w:type="character" w:styleId="WW8Num4z0">
    <w:name w:val="WW8Num4z0"/>
    <w:qFormat/>
    <w:rPr>
      <w:rFonts w:ascii="Symbol" w:hAnsi="Symbol" w:cs="OpenSymbol;Arial Unicode MS"/>
      <w:color w:val="000000"/>
      <w:sz w:val="24"/>
      <w:szCs w:val="24"/>
      <w:lang w:bidi="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color w:val="000000"/>
      <w:sz w:val="24"/>
      <w:szCs w:val="24"/>
      <w:lang w:bidi="ru-RU"/>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Symbol" w:hAnsi="Symbol" w:cs="OpenSymbol;Arial Unicode MS"/>
      <w:color w:val="000000"/>
      <w:sz w:val="24"/>
      <w:szCs w:val="24"/>
      <w:lang w:bidi="ru-RU"/>
    </w:rPr>
  </w:style>
  <w:style w:type="character" w:styleId="WW8Num6z0">
    <w:name w:val="WW8Num6z0"/>
    <w:qFormat/>
    <w:rPr>
      <w:rFonts w:ascii="Symbol" w:hAnsi="Symbol" w:cs="OpenSymbol;Arial Unicode MS"/>
      <w:color w:val="000000"/>
      <w:sz w:val="24"/>
      <w:szCs w:val="24"/>
      <w:lang w:bidi="ru-RU"/>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color w:val="000000"/>
      <w:sz w:val="24"/>
      <w:szCs w:val="24"/>
      <w:lang w:bidi="ru-RU"/>
    </w:rPr>
  </w:style>
  <w:style w:type="character" w:styleId="WW8Num7z1">
    <w:name w:val="WW8Num7z1"/>
    <w:qFormat/>
    <w:rPr>
      <w:rFonts w:ascii="OpenSymbol;Arial Unicode MS" w:hAnsi="OpenSymbol;Arial Unicode MS" w:cs="OpenSymbol;Arial Unicode MS"/>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bCs/>
      <w:i w:val="false"/>
      <w:iCs w:val="false"/>
      <w:w w:val="100"/>
      <w:sz w:val="22"/>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5">
    <w:name w:val="Основной шрифт абзаца"/>
    <w:qFormat/>
    <w:rPr/>
  </w:style>
  <w:style w:type="character" w:styleId="Style6">
    <w:name w:val="Номер страницы"/>
    <w:basedOn w:val="Style5"/>
    <w:rPr/>
  </w:style>
  <w:style w:type="character" w:styleId="Style7">
    <w:name w:val="Интернет-ссылка"/>
    <w:qFormat/>
    <w:rPr>
      <w:color w:val="000080"/>
      <w:u w:val="single"/>
    </w:rPr>
  </w:style>
  <w:style w:type="character" w:styleId="S1">
    <w:name w:val="s1"/>
    <w:basedOn w:val="Style5"/>
    <w:qFormat/>
    <w:rPr/>
  </w:style>
  <w:style w:type="character" w:styleId="S7">
    <w:name w:val="s7"/>
    <w:basedOn w:val="Style5"/>
    <w:qFormat/>
    <w:rPr/>
  </w:style>
  <w:style w:type="character" w:styleId="Style8">
    <w:name w:val="Основной текст Знак"/>
    <w:qFormat/>
    <w:rPr>
      <w:sz w:val="24"/>
      <w:szCs w:val="24"/>
    </w:rPr>
  </w:style>
  <w:style w:type="character" w:styleId="11">
    <w:name w:val="Основной текст Знак1"/>
    <w:basedOn w:val="Style5"/>
    <w:qFormat/>
    <w:rPr/>
  </w:style>
  <w:style w:type="character" w:styleId="Style9">
    <w:name w:val="Верхний колонтитул Знак"/>
    <w:basedOn w:val="Style5"/>
    <w:qFormat/>
    <w:rPr/>
  </w:style>
  <w:style w:type="character" w:styleId="Cardmaininfocontent">
    <w:name w:val="cardmaininfo__content"/>
    <w:qFormat/>
    <w:rPr/>
  </w:style>
  <w:style w:type="character" w:styleId="12">
    <w:name w:val="Заголовок 1 Знак"/>
    <w:qFormat/>
    <w:rPr>
      <w:b/>
      <w:bCs/>
      <w:w w:val="90"/>
      <w:sz w:val="36"/>
      <w:szCs w:val="24"/>
      <w:lang w:eastAsia="zh-CN"/>
    </w:rPr>
  </w:style>
  <w:style w:type="character" w:styleId="WW">
    <w:name w:val="WW-Интернет-ссылка"/>
    <w:qFormat/>
    <w:rPr>
      <w:color w:val="000080"/>
      <w:u w:val="single"/>
    </w:rPr>
  </w:style>
  <w:style w:type="character" w:styleId="Style10">
    <w:name w:val="Цветовое выделение для Текст"/>
    <w:qFormat/>
    <w:rPr>
      <w:sz w:val="24"/>
    </w:rPr>
  </w:style>
  <w:style w:type="character" w:styleId="Style11">
    <w:name w:val="Нижний колонтитул Знак"/>
    <w:qFormat/>
    <w:rPr/>
  </w:style>
  <w:style w:type="character" w:styleId="41">
    <w:name w:val="Заголовок 4 Знак"/>
    <w:qFormat/>
    <w:rPr>
      <w:rFonts w:ascii="Calibri" w:hAnsi="Calibri" w:eastAsia="Times New Roman" w:cs="Times New Roman"/>
      <w:b/>
      <w:bCs/>
      <w:sz w:val="28"/>
      <w:szCs w:val="28"/>
    </w:rPr>
  </w:style>
  <w:style w:type="character" w:styleId="21">
    <w:name w:val="Заголовок 2 Знак"/>
    <w:qFormat/>
    <w:rPr>
      <w:b/>
      <w:bCs/>
      <w:sz w:val="36"/>
      <w:szCs w:val="36"/>
      <w:lang w:eastAsia="zh-CN"/>
    </w:rPr>
  </w:style>
  <w:style w:type="character" w:styleId="WW8Num2z2">
    <w:name w:val="WW8Num2z2"/>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22">
    <w:name w:val="Основной шрифт абзаца2"/>
    <w:qFormat/>
    <w:rPr/>
  </w:style>
  <w:style w:type="character" w:styleId="13">
    <w:name w:val="Основной шрифт абзаца1"/>
    <w:qFormat/>
    <w:rPr/>
  </w:style>
  <w:style w:type="character" w:styleId="Style12">
    <w:name w:val="Текст выноски Знак"/>
    <w:qFormat/>
    <w:rPr>
      <w:rFonts w:ascii="Tahoma" w:hAnsi="Tahoma" w:cs="Tahoma"/>
      <w:sz w:val="16"/>
      <w:szCs w:val="16"/>
    </w:rPr>
  </w:style>
  <w:style w:type="character" w:styleId="14">
    <w:name w:val="Знак примечания1"/>
    <w:qFormat/>
    <w:rPr>
      <w:sz w:val="16"/>
      <w:szCs w:val="16"/>
    </w:rPr>
  </w:style>
  <w:style w:type="character" w:styleId="Style13">
    <w:name w:val="Текст примечания Знак"/>
    <w:qFormat/>
    <w:rPr>
      <w:sz w:val="20"/>
      <w:szCs w:val="20"/>
    </w:rPr>
  </w:style>
  <w:style w:type="character" w:styleId="Style14">
    <w:name w:val="Тема примечания Знак"/>
    <w:qFormat/>
    <w:rPr>
      <w:b/>
      <w:bCs/>
      <w:sz w:val="20"/>
      <w:szCs w:val="20"/>
    </w:rPr>
  </w:style>
  <w:style w:type="character" w:styleId="ConsPlusNormal">
    <w:name w:val="ConsPlusNormal Знак"/>
    <w:qFormat/>
    <w:rPr>
      <w:rFonts w:ascii="Times New Roman" w:hAnsi="Times New Roman" w:cs="Times New Roman"/>
      <w:i/>
      <w:iCs/>
      <w:sz w:val="28"/>
      <w:szCs w:val="28"/>
      <w:lang w:bidi="ar-SA"/>
    </w:rPr>
  </w:style>
  <w:style w:type="character" w:styleId="Style15">
    <w:name w:val="Обычный (веб) Знак"/>
    <w:qFormat/>
    <w:rPr>
      <w:color w:val="000000"/>
      <w:sz w:val="24"/>
    </w:rPr>
  </w:style>
  <w:style w:type="character" w:styleId="Blk">
    <w:name w:val="blk"/>
    <w:qFormat/>
    <w:rPr/>
  </w:style>
  <w:style w:type="character" w:styleId="23">
    <w:name w:val="Основной текст с отступом 2 Знак"/>
    <w:qFormat/>
    <w:rPr>
      <w:rFonts w:ascii="Times New Roman" w:hAnsi="Times New Roman" w:eastAsia="Calibri" w:cs="Times New Roman"/>
      <w:sz w:val="28"/>
      <w:szCs w:val="28"/>
    </w:rPr>
  </w:style>
  <w:style w:type="character" w:styleId="24">
    <w:name w:val="Основной текст 2 Знак"/>
    <w:qFormat/>
    <w:rPr>
      <w:sz w:val="22"/>
      <w:szCs w:val="22"/>
    </w:rPr>
  </w:style>
  <w:style w:type="character" w:styleId="Style16">
    <w:name w:val="Знак"/>
    <w:qFormat/>
    <w:rPr>
      <w:rFonts w:cs="Times New Roman"/>
      <w:sz w:val="16"/>
      <w:szCs w:val="16"/>
      <w:lang w:val="ru-RU"/>
    </w:rPr>
  </w:style>
  <w:style w:type="character" w:styleId="Style17">
    <w:name w:val="Гипертекстовая ссылка"/>
    <w:qFormat/>
    <w:rPr>
      <w:color w:val="106BBE"/>
    </w:rPr>
  </w:style>
  <w:style w:type="character" w:styleId="Style18">
    <w:name w:val="Текст сноски Знак"/>
    <w:qFormat/>
    <w:rPr>
      <w:rFonts w:ascii="Calibri" w:hAnsi="Calibri" w:cs="Calibri"/>
      <w:lang w:eastAsia="zh-CN"/>
    </w:rPr>
  </w:style>
  <w:style w:type="character" w:styleId="15">
    <w:name w:val="Текст сноски Знак1"/>
    <w:qFormat/>
    <w:rPr/>
  </w:style>
  <w:style w:type="character" w:styleId="Style19">
    <w:name w:val="Символ сноски"/>
    <w:qFormat/>
    <w:rPr>
      <w:vertAlign w:val="superscript"/>
    </w:rPr>
  </w:style>
  <w:style w:type="character" w:styleId="31">
    <w:name w:val="Основной текст с отступом 3 Знак"/>
    <w:qFormat/>
    <w:rPr>
      <w:rFonts w:ascii="Calibri" w:hAnsi="Calibri" w:cs="Calibri"/>
      <w:sz w:val="16"/>
      <w:szCs w:val="16"/>
      <w:lang w:eastAsia="zh-CN"/>
    </w:rPr>
  </w:style>
  <w:style w:type="character" w:styleId="211">
    <w:name w:val="Основной текст с отступом 2 Знак1"/>
    <w:qFormat/>
    <w:rPr>
      <w:rFonts w:ascii="Calibri" w:hAnsi="Calibri" w:cs="Calibri"/>
      <w:sz w:val="22"/>
      <w:szCs w:val="22"/>
      <w:lang w:eastAsia="zh-CN"/>
    </w:rPr>
  </w:style>
  <w:style w:type="character" w:styleId="32">
    <w:name w:val="Заголовок 3 Знак"/>
    <w:qFormat/>
    <w:rPr>
      <w:rFonts w:ascii="Arial" w:hAnsi="Arial" w:cs="Arial"/>
      <w:b/>
      <w:bCs/>
      <w:sz w:val="26"/>
      <w:szCs w:val="26"/>
      <w:lang w:val="ru-RU"/>
    </w:rPr>
  </w:style>
  <w:style w:type="character" w:styleId="16">
    <w:name w:val="Текст примечания Знак1"/>
    <w:basedOn w:val="Style5"/>
    <w:qFormat/>
    <w:rPr/>
  </w:style>
  <w:style w:type="character" w:styleId="17">
    <w:name w:val="Тема примечания Знак1"/>
    <w:qFormat/>
    <w:rPr>
      <w:rFonts w:ascii="Calibri" w:hAnsi="Calibri" w:cs="Calibri"/>
      <w:b/>
      <w:bCs/>
      <w:lang w:eastAsia="zh-CN"/>
    </w:rPr>
  </w:style>
  <w:style w:type="character" w:styleId="25">
    <w:name w:val="Текст сноски Знак2"/>
    <w:qFormat/>
    <w:rPr>
      <w:lang w:eastAsia="zh-CN"/>
    </w:rPr>
  </w:style>
  <w:style w:type="character" w:styleId="Style20">
    <w:name w:val="Выделение жирным"/>
    <w:qFormat/>
    <w:rPr>
      <w:b/>
      <w:bCs/>
    </w:rPr>
  </w:style>
  <w:style w:type="character" w:styleId="311">
    <w:name w:val="Заголовок 3 Знак1"/>
    <w:qFormat/>
    <w:rPr>
      <w:rFonts w:ascii="Arial" w:hAnsi="Arial" w:cs="Arial"/>
      <w:b/>
      <w:bCs/>
      <w:sz w:val="26"/>
      <w:szCs w:val="26"/>
    </w:rPr>
  </w:style>
  <w:style w:type="character" w:styleId="HTML">
    <w:name w:val="Стандартный HTML Знак"/>
    <w:qFormat/>
    <w:rPr>
      <w:rFonts w:ascii="Courier New" w:hAnsi="Courier New" w:cs="Courier New"/>
      <w:lang w:val="ru-RU"/>
    </w:rPr>
  </w:style>
  <w:style w:type="character" w:styleId="FontStyle11">
    <w:name w:val="Font Style11"/>
    <w:qFormat/>
    <w:rPr>
      <w:rFonts w:ascii="Times New Roman" w:hAnsi="Times New Roman" w:eastAsia="Times New Roman" w:cs="Times New Roman"/>
      <w:b/>
      <w:bCs/>
      <w:sz w:val="22"/>
      <w:szCs w:val="22"/>
    </w:rPr>
  </w:style>
  <w:style w:type="character" w:styleId="Style21">
    <w:name w:val="Подзаголовок Знак"/>
    <w:qFormat/>
    <w:rPr>
      <w:rFonts w:ascii="Cambria" w:hAnsi="Cambria" w:eastAsia="Times New Roman" w:cs="Times New Roman"/>
      <w:sz w:val="24"/>
      <w:szCs w:val="24"/>
    </w:rPr>
  </w:style>
  <w:style w:type="character" w:styleId="18">
    <w:name w:val="Верхний колонтитул Знак1"/>
    <w:qFormat/>
    <w:rPr>
      <w:rFonts w:ascii="Calibri" w:hAnsi="Calibri" w:cs="Calibri"/>
      <w:sz w:val="22"/>
      <w:szCs w:val="22"/>
      <w:lang w:val="ru-RU" w:eastAsia="zh-CN"/>
    </w:rPr>
  </w:style>
  <w:style w:type="character" w:styleId="19">
    <w:name w:val="Нижний колонтитул Знак1"/>
    <w:qFormat/>
    <w:rPr>
      <w:rFonts w:ascii="Calibri" w:hAnsi="Calibri" w:cs="Calibri"/>
      <w:sz w:val="22"/>
      <w:szCs w:val="22"/>
      <w:lang w:val="ru-RU" w:eastAsia="zh-CN"/>
    </w:rPr>
  </w:style>
  <w:style w:type="character" w:styleId="110">
    <w:name w:val="Подзаголовок Знак1"/>
    <w:qFormat/>
    <w:rPr>
      <w:rFonts w:ascii="Cambria" w:hAnsi="Cambria" w:cs="Mangal"/>
      <w:kern w:val="2"/>
      <w:sz w:val="24"/>
      <w:szCs w:val="21"/>
      <w:lang w:val="ru-RU" w:eastAsia="zh-CN" w:bidi="hi-IN"/>
    </w:rPr>
  </w:style>
  <w:style w:type="character" w:styleId="111">
    <w:name w:val="Текст выноски Знак1"/>
    <w:qFormat/>
    <w:rPr>
      <w:rFonts w:ascii="Tahoma" w:hAnsi="Tahoma" w:cs="Tahoma"/>
      <w:sz w:val="16"/>
      <w:szCs w:val="16"/>
    </w:rPr>
  </w:style>
  <w:style w:type="character" w:styleId="Spfo1">
    <w:name w:val="spfo1"/>
    <w:qFormat/>
    <w:rPr>
      <w:rFonts w:cs="Times New Roman"/>
    </w:rPr>
  </w:style>
  <w:style w:type="character" w:styleId="Style22">
    <w:name w:val="Посещённая гиперссылка"/>
    <w:rPr>
      <w:color w:val="800080"/>
      <w:u w:val="single"/>
    </w:rPr>
  </w:style>
  <w:style w:type="character" w:styleId="Style23">
    <w:name w:val="Знак сноски"/>
    <w:qFormat/>
    <w:rPr>
      <w:vertAlign w:val="superscript"/>
    </w:rPr>
  </w:style>
  <w:style w:type="character" w:styleId="Style24">
    <w:name w:val="Символ концевой сноски"/>
    <w:qFormat/>
    <w:rPr>
      <w:vertAlign w:val="superscript"/>
    </w:rPr>
  </w:style>
  <w:style w:type="character" w:styleId="WW8Num5z2">
    <w:name w:val="WW8Num5z2"/>
    <w:qFormat/>
    <w:rPr>
      <w:rFonts w:ascii="Wingdings" w:hAnsi="Wingdings" w:cs="Wingdings"/>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10">
    <w:name w:val="s_10"/>
    <w:qFormat/>
    <w:rPr>
      <w:rFonts w:ascii="Times New Roman" w:hAnsi="Times New Roman" w:cs="Times New Roman"/>
    </w:rPr>
  </w:style>
  <w:style w:type="character" w:styleId="Style25">
    <w:name w:val="Название Знак"/>
    <w:qFormat/>
    <w:rPr>
      <w:sz w:val="28"/>
    </w:rPr>
  </w:style>
  <w:style w:type="character" w:styleId="411">
    <w:name w:val="Заголовок 4 Знак1"/>
    <w:qFormat/>
    <w:rPr>
      <w:sz w:val="28"/>
      <w:szCs w:val="28"/>
    </w:rPr>
  </w:style>
  <w:style w:type="character" w:styleId="212">
    <w:name w:val="Основной текст 2 Знак1"/>
    <w:qFormat/>
    <w:rPr>
      <w:sz w:val="24"/>
      <w:szCs w:val="24"/>
      <w:lang w:eastAsia="zh-CN"/>
    </w:rPr>
  </w:style>
  <w:style w:type="character" w:styleId="312">
    <w:name w:val="Основной текст с отступом 3 Знак1"/>
    <w:qFormat/>
    <w:rPr>
      <w:sz w:val="16"/>
      <w:szCs w:val="16"/>
      <w:lang w:eastAsia="zh-CN"/>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WW1">
    <w:name w:val="WW-Символ концевой сноски"/>
    <w:qFormat/>
    <w:rPr>
      <w:vertAlign w:val="superscript"/>
    </w:rPr>
  </w:style>
  <w:style w:type="character" w:styleId="WW11">
    <w:name w:val="WW-Символ концевой сноски1"/>
    <w:qFormat/>
    <w:rPr/>
  </w:style>
  <w:style w:type="character" w:styleId="HTML1">
    <w:name w:val="Стандартный HTML Знак1"/>
    <w:qFormat/>
    <w:rPr>
      <w:rFonts w:ascii="Courier New" w:hAnsi="Courier New" w:cs="Courier New"/>
      <w:lang w:eastAsia="zh-CN"/>
    </w:rPr>
  </w:style>
  <w:style w:type="character" w:styleId="131">
    <w:name w:val="Основной шрифт абзаца1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21">
    <w:name w:val="Основной шрифт абзаца12"/>
    <w:qFormat/>
    <w:rPr/>
  </w:style>
  <w:style w:type="character" w:styleId="10">
    <w:name w:val="Основной шрифт абзаца1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St5z1">
    <w:name w:val="WW8NumSt5z1"/>
    <w:qFormat/>
    <w:rPr/>
  </w:style>
  <w:style w:type="character" w:styleId="WW8NumSt5z2">
    <w:name w:val="WW8NumSt5z2"/>
    <w:qFormat/>
    <w:rPr/>
  </w:style>
  <w:style w:type="character" w:styleId="WW8NumSt5z3">
    <w:name w:val="WW8NumSt5z3"/>
    <w:qFormat/>
    <w:rPr/>
  </w:style>
  <w:style w:type="character" w:styleId="WW8NumSt5z4">
    <w:name w:val="WW8NumSt5z4"/>
    <w:qFormat/>
    <w:rPr/>
  </w:style>
  <w:style w:type="character" w:styleId="WW8NumSt5z5">
    <w:name w:val="WW8NumSt5z5"/>
    <w:qFormat/>
    <w:rPr/>
  </w:style>
  <w:style w:type="character" w:styleId="WW8NumSt5z6">
    <w:name w:val="WW8NumSt5z6"/>
    <w:qFormat/>
    <w:rPr/>
  </w:style>
  <w:style w:type="character" w:styleId="WW8NumSt5z7">
    <w:name w:val="WW8NumSt5z7"/>
    <w:qFormat/>
    <w:rPr/>
  </w:style>
  <w:style w:type="character" w:styleId="WW8NumSt5z8">
    <w:name w:val="WW8NumSt5z8"/>
    <w:qFormat/>
    <w:rPr/>
  </w:style>
  <w:style w:type="character" w:styleId="WW8NumSt6z1">
    <w:name w:val="WW8NumSt6z1"/>
    <w:qFormat/>
    <w:rPr/>
  </w:style>
  <w:style w:type="character" w:styleId="WW8NumSt6z2">
    <w:name w:val="WW8NumSt6z2"/>
    <w:qFormat/>
    <w:rPr/>
  </w:style>
  <w:style w:type="character" w:styleId="WW8NumSt6z3">
    <w:name w:val="WW8NumSt6z3"/>
    <w:qFormat/>
    <w:rPr/>
  </w:style>
  <w:style w:type="character" w:styleId="WW8NumSt6z4">
    <w:name w:val="WW8NumSt6z4"/>
    <w:qFormat/>
    <w:rPr/>
  </w:style>
  <w:style w:type="character" w:styleId="WW8NumSt6z5">
    <w:name w:val="WW8NumSt6z5"/>
    <w:qFormat/>
    <w:rPr/>
  </w:style>
  <w:style w:type="character" w:styleId="WW8NumSt6z6">
    <w:name w:val="WW8NumSt6z6"/>
    <w:qFormat/>
    <w:rPr/>
  </w:style>
  <w:style w:type="character" w:styleId="WW8NumSt6z7">
    <w:name w:val="WW8NumSt6z7"/>
    <w:qFormat/>
    <w:rPr/>
  </w:style>
  <w:style w:type="character" w:styleId="WW8NumSt6z8">
    <w:name w:val="WW8NumSt6z8"/>
    <w:qFormat/>
    <w:rPr/>
  </w:style>
  <w:style w:type="character" w:styleId="WW8NumSt7z1">
    <w:name w:val="WW8NumSt7z1"/>
    <w:qFormat/>
    <w:rPr/>
  </w:style>
  <w:style w:type="character" w:styleId="WW8NumSt7z2">
    <w:name w:val="WW8NumSt7z2"/>
    <w:qFormat/>
    <w:rPr/>
  </w:style>
  <w:style w:type="character" w:styleId="WW8NumSt7z3">
    <w:name w:val="WW8NumSt7z3"/>
    <w:qFormat/>
    <w:rPr/>
  </w:style>
  <w:style w:type="character" w:styleId="WW8NumSt7z4">
    <w:name w:val="WW8NumSt7z4"/>
    <w:qFormat/>
    <w:rPr/>
  </w:style>
  <w:style w:type="character" w:styleId="WW8NumSt7z5">
    <w:name w:val="WW8NumSt7z5"/>
    <w:qFormat/>
    <w:rPr/>
  </w:style>
  <w:style w:type="character" w:styleId="WW8NumSt7z6">
    <w:name w:val="WW8NumSt7z6"/>
    <w:qFormat/>
    <w:rPr/>
  </w:style>
  <w:style w:type="character" w:styleId="WW8NumSt7z7">
    <w:name w:val="WW8NumSt7z7"/>
    <w:qFormat/>
    <w:rPr/>
  </w:style>
  <w:style w:type="character" w:styleId="WW8NumSt7z8">
    <w:name w:val="WW8NumSt7z8"/>
    <w:qFormat/>
    <w:rPr/>
  </w:style>
  <w:style w:type="character" w:styleId="91">
    <w:name w:val="Основной шрифт абзаца9"/>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color w:val="000000"/>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Bookman Old Style" w:hAnsi="Bookman Old Style" w:cs="Bookman Old Style"/>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81">
    <w:name w:val="Основной шрифт абзаца8"/>
    <w:qFormat/>
    <w:rPr/>
  </w:style>
  <w:style w:type="character" w:styleId="AbsatzStandardschriftart">
    <w:name w:val="Absatz-Standardschriftart"/>
    <w:qFormat/>
    <w:rPr/>
  </w:style>
  <w:style w:type="character" w:styleId="Style26">
    <w:name w:val="Знак Знак"/>
    <w:qFormat/>
    <w:rPr>
      <w:w w:val="90"/>
      <w:sz w:val="18"/>
      <w:szCs w:val="24"/>
      <w:lang w:val="ru-RU" w:bidi="ar-SA"/>
    </w:rPr>
  </w:style>
  <w:style w:type="character" w:styleId="Style27">
    <w:name w:val="Маркеры списка"/>
    <w:qFormat/>
    <w:rPr>
      <w:rFonts w:ascii="OpenSymbol;Arial Unicode MS" w:hAnsi="OpenSymbol;Arial Unicode MS" w:eastAsia="OpenSymbol;Arial Unicode MS" w:cs="OpenSymbol;Arial Unicode MS"/>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61">
    <w:name w:val="Основной шрифт абзаца6"/>
    <w:qFormat/>
    <w:rPr/>
  </w:style>
  <w:style w:type="character" w:styleId="51">
    <w:name w:val="Основной шрифт абзаца5"/>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42">
    <w:name w:val="Основной шрифт абзаца4"/>
    <w:qFormat/>
    <w:rPr/>
  </w:style>
  <w:style w:type="character" w:styleId="33">
    <w:name w:val="Основной шрифт абзаца3"/>
    <w:qFormat/>
    <w:rPr/>
  </w:style>
  <w:style w:type="character" w:styleId="WWAbsatzStandardschriftart1111111111111111111111">
    <w:name w:val="WW-Absatz-Standardschriftart1111111111111111111111"/>
    <w:qFormat/>
    <w:rPr/>
  </w:style>
  <w:style w:type="character" w:styleId="71">
    <w:name w:val="Основной шрифт абзаца7"/>
    <w:qFormat/>
    <w:rPr/>
  </w:style>
  <w:style w:type="character" w:styleId="FontStyle12">
    <w:name w:val="Font Style12"/>
    <w:qFormat/>
    <w:rPr>
      <w:rFonts w:ascii="Times New Roman" w:hAnsi="Times New Roman" w:eastAsia="Times New Roman" w:cs="Times New Roman"/>
      <w:sz w:val="22"/>
      <w:szCs w:val="22"/>
    </w:rPr>
  </w:style>
  <w:style w:type="character" w:styleId="FontStyle13">
    <w:name w:val="Font Style13"/>
    <w:qFormat/>
    <w:rPr>
      <w:rFonts w:ascii="Bookman Old Style" w:hAnsi="Bookman Old Style" w:cs="Bookman Old Style"/>
      <w:b/>
      <w:bCs/>
      <w:sz w:val="22"/>
      <w:szCs w:val="22"/>
    </w:rPr>
  </w:style>
  <w:style w:type="character" w:styleId="112">
    <w:name w:val="Основной шрифт абзаца11"/>
    <w:qFormat/>
    <w:rPr/>
  </w:style>
  <w:style w:type="character" w:styleId="Style28">
    <w:name w:val="Замещающий текст"/>
    <w:qFormat/>
    <w:rPr>
      <w:color w:val="808080"/>
    </w:rPr>
  </w:style>
  <w:style w:type="character" w:styleId="Style29">
    <w:name w:val="Основной текст с отступом Знак"/>
    <w:qFormat/>
    <w:rPr>
      <w:w w:val="90"/>
      <w:sz w:val="24"/>
      <w:szCs w:val="24"/>
      <w:lang w:eastAsia="zh-CN"/>
    </w:rPr>
  </w:style>
  <w:style w:type="character" w:styleId="221">
    <w:name w:val="Основной текст с отступом 2 Знак2"/>
    <w:basedOn w:val="Style5"/>
    <w:qFormat/>
    <w:rPr/>
  </w:style>
  <w:style w:type="character" w:styleId="Style30">
    <w:name w:val="Цветовое выделение"/>
    <w:qFormat/>
    <w:rPr>
      <w:b/>
      <w:color w:val="26282F"/>
    </w:rPr>
  </w:style>
  <w:style w:type="character" w:styleId="62">
    <w:name w:val="Заголовок 6 Знак"/>
    <w:qFormat/>
    <w:rPr>
      <w:b/>
      <w:bCs/>
      <w:w w:val="90"/>
      <w:sz w:val="22"/>
      <w:szCs w:val="22"/>
      <w:lang w:eastAsia="zh-CN"/>
    </w:rPr>
  </w:style>
  <w:style w:type="character" w:styleId="FontStyle33">
    <w:name w:val="Font Style33"/>
    <w:qFormat/>
    <w:rPr>
      <w:rFonts w:ascii="Times New Roman" w:hAnsi="Times New Roman" w:cs="Times New Roman"/>
      <w:sz w:val="22"/>
      <w:szCs w:val="22"/>
    </w:rPr>
  </w:style>
  <w:style w:type="character" w:styleId="FontStyle22">
    <w:name w:val="Font Style22"/>
    <w:qFormat/>
    <w:rPr>
      <w:rFonts w:ascii="Bookman Old Style" w:hAnsi="Bookman Old Style" w:cs="Bookman Old Style"/>
      <w:sz w:val="22"/>
      <w:szCs w:val="22"/>
    </w:rPr>
  </w:style>
  <w:style w:type="character" w:styleId="52">
    <w:name w:val="Заголовок 5 Знак"/>
    <w:qFormat/>
    <w:rPr>
      <w:rFonts w:ascii="Calibri" w:hAnsi="Calibri" w:eastAsia="Times New Roman" w:cs="Times New Roman"/>
      <w:b/>
      <w:bCs/>
      <w:i/>
      <w:iCs/>
      <w:sz w:val="26"/>
      <w:szCs w:val="26"/>
    </w:rPr>
  </w:style>
  <w:style w:type="character" w:styleId="DefaultParagraphFont1">
    <w:name w:val="Default Paragraph Font1"/>
    <w:qFormat/>
    <w:rPr/>
  </w:style>
  <w:style w:type="character" w:styleId="WW8Num17z4">
    <w:name w:val="WW8Num17z4"/>
    <w:qFormat/>
    <w:rPr/>
  </w:style>
  <w:style w:type="character" w:styleId="WW8Num14z6">
    <w:name w:val="WW8Num14z6"/>
    <w:qFormat/>
    <w:rPr/>
  </w:style>
  <w:style w:type="character" w:styleId="WW8Num19z1">
    <w:name w:val="WW8Num19z1"/>
    <w:qFormat/>
    <w:rPr>
      <w:rFonts w:ascii="Courier New" w:hAnsi="Courier New" w:cs="Courier New"/>
    </w:rPr>
  </w:style>
  <w:style w:type="character" w:styleId="WW8Num19z0">
    <w:name w:val="WW8Num19z0"/>
    <w:qFormat/>
    <w:rPr>
      <w:rFonts w:ascii="Symbol" w:hAnsi="Symbol" w:cs="OpenSymbol;Arial Unicode MS"/>
      <w:highlight w:val="yellow"/>
    </w:rPr>
  </w:style>
  <w:style w:type="character" w:styleId="WW8Num19z3">
    <w:name w:val="WW8Num19z3"/>
    <w:qFormat/>
    <w:rPr>
      <w:rFonts w:ascii="Symbol" w:hAnsi="Symbol" w:cs="Symbol"/>
    </w:rPr>
  </w:style>
  <w:style w:type="character" w:styleId="WW8Num14z4">
    <w:name w:val="WW8Num14z4"/>
    <w:qFormat/>
    <w:rPr/>
  </w:style>
  <w:style w:type="character" w:styleId="WW8Num17z8">
    <w:name w:val="WW8Num17z8"/>
    <w:qFormat/>
    <w:rPr/>
  </w:style>
  <w:style w:type="character" w:styleId="WW8Num19z2">
    <w:name w:val="WW8Num19z2"/>
    <w:qFormat/>
    <w:rPr>
      <w:rFonts w:ascii="Wingdings" w:hAnsi="Wingdings" w:cs="Wingdings"/>
    </w:rPr>
  </w:style>
  <w:style w:type="character" w:styleId="WW8Num17z5">
    <w:name w:val="WW8Num17z5"/>
    <w:qFormat/>
    <w:rPr/>
  </w:style>
  <w:style w:type="character" w:styleId="WW8Num14z3">
    <w:name w:val="WW8Num14z3"/>
    <w:qFormat/>
    <w:rPr/>
  </w:style>
  <w:style w:type="character" w:styleId="WW8Num14z5">
    <w:name w:val="WW8Num14z5"/>
    <w:qFormat/>
    <w:rPr/>
  </w:style>
  <w:style w:type="character" w:styleId="WW8Num17z1">
    <w:name w:val="WW8Num17z1"/>
    <w:qFormat/>
    <w:rPr/>
  </w:style>
  <w:style w:type="character" w:styleId="WW8Num14z8">
    <w:name w:val="WW8Num14z8"/>
    <w:qFormat/>
    <w:rPr/>
  </w:style>
  <w:style w:type="character" w:styleId="WW8Num14z7">
    <w:name w:val="WW8Num14z7"/>
    <w:qFormat/>
    <w:rPr/>
  </w:style>
  <w:style w:type="character" w:styleId="WW8Num17z7">
    <w:name w:val="WW8Num17z7"/>
    <w:qFormat/>
    <w:rPr/>
  </w:style>
  <w:style w:type="character" w:styleId="WW8Num17z3">
    <w:name w:val="WW8Num17z3"/>
    <w:qFormat/>
    <w:rPr/>
  </w:style>
  <w:style w:type="character" w:styleId="WW8Num17z2">
    <w:name w:val="WW8Num17z2"/>
    <w:qFormat/>
    <w:rPr/>
  </w:style>
  <w:style w:type="character" w:styleId="WW8Num17z6">
    <w:name w:val="WW8Num17z6"/>
    <w:qFormat/>
    <w:rPr/>
  </w:style>
  <w:style w:type="character" w:styleId="26">
    <w:name w:val="Текст выноски Знак2"/>
    <w:qFormat/>
    <w:rPr>
      <w:rFonts w:ascii="Tahoma" w:hAnsi="Tahoma" w:cs="Tahoma"/>
      <w:sz w:val="16"/>
      <w:szCs w:val="16"/>
    </w:rPr>
  </w:style>
  <w:style w:type="character" w:styleId="Style31">
    <w:name w:val="Нумерация строк"/>
    <w:rPr/>
  </w:style>
  <w:style w:type="character" w:styleId="Style32">
    <w:name w:val="Неразрешенное упоминание"/>
    <w:qFormat/>
    <w:rPr>
      <w:color w:val="605E5C"/>
      <w:shd w:fill="E1DFDD" w:val="clear"/>
    </w:rPr>
  </w:style>
  <w:style w:type="character" w:styleId="FontStyle83">
    <w:name w:val="Font Style83"/>
    <w:qFormat/>
    <w:rPr>
      <w:rFonts w:ascii="Times New Roman" w:hAnsi="Times New Roman" w:cs="Times New Roman"/>
      <w:sz w:val="26"/>
    </w:rPr>
  </w:style>
  <w:style w:type="character" w:styleId="Bnewsgroupsnewsdescription">
    <w:name w:val="b-news-groups__news-description"/>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pacing w:val="0"/>
      <w:w w:val="100"/>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pacing w:val="0"/>
      <w:w w:val="1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St15z1">
    <w:name w:val="WW8NumSt15z1"/>
    <w:qFormat/>
    <w:rPr/>
  </w:style>
  <w:style w:type="character" w:styleId="WW8NumSt15z2">
    <w:name w:val="WW8NumSt15z2"/>
    <w:qFormat/>
    <w:rPr/>
  </w:style>
  <w:style w:type="character" w:styleId="WW8NumSt15z3">
    <w:name w:val="WW8NumSt15z3"/>
    <w:qFormat/>
    <w:rPr/>
  </w:style>
  <w:style w:type="character" w:styleId="WW8NumSt15z4">
    <w:name w:val="WW8NumSt15z4"/>
    <w:qFormat/>
    <w:rPr/>
  </w:style>
  <w:style w:type="character" w:styleId="WW8NumSt15z5">
    <w:name w:val="WW8NumSt15z5"/>
    <w:qFormat/>
    <w:rPr/>
  </w:style>
  <w:style w:type="character" w:styleId="WW8NumSt15z6">
    <w:name w:val="WW8NumSt15z6"/>
    <w:qFormat/>
    <w:rPr/>
  </w:style>
  <w:style w:type="character" w:styleId="WW8NumSt15z7">
    <w:name w:val="WW8NumSt15z7"/>
    <w:qFormat/>
    <w:rPr/>
  </w:style>
  <w:style w:type="character" w:styleId="WW8NumSt15z8">
    <w:name w:val="WW8NumSt15z8"/>
    <w:qFormat/>
    <w:rPr/>
  </w:style>
  <w:style w:type="character" w:styleId="141">
    <w:name w:val="Основной шрифт абзаца14"/>
    <w:qFormat/>
    <w:rPr/>
  </w:style>
  <w:style w:type="character" w:styleId="WW12">
    <w:name w:val="WW-Интернет-ссылка1"/>
    <w:qFormat/>
    <w:rPr>
      <w:color w:val="000080"/>
      <w:u w:val="single"/>
    </w:rPr>
  </w:style>
  <w:style w:type="character" w:styleId="113">
    <w:name w:val="Знак сноски1"/>
    <w:qFormat/>
    <w:rPr>
      <w:vertAlign w:val="superscript"/>
    </w:rPr>
  </w:style>
  <w:style w:type="character" w:styleId="Style33">
    <w:name w:val="Символы концевой сноски"/>
    <w:qFormat/>
    <w:rPr>
      <w:vertAlign w:val="superscript"/>
    </w:rPr>
  </w:style>
  <w:style w:type="character" w:styleId="Style34">
    <w:name w:val="Заголовок Знак"/>
    <w:qFormat/>
    <w:rPr>
      <w:rFonts w:ascii="Liberation Sans;Arial" w:hAnsi="Liberation Sans;Arial" w:eastAsia="Microsoft YaHei" w:cs="Mangal"/>
      <w:sz w:val="28"/>
      <w:szCs w:val="28"/>
      <w:lang w:eastAsia="zh-CN"/>
    </w:rPr>
  </w:style>
  <w:style w:type="character" w:styleId="Style35">
    <w:name w:val="Выделение"/>
    <w:qFormat/>
    <w:rPr>
      <w:i/>
      <w:iCs/>
    </w:rPr>
  </w:style>
  <w:style w:type="character" w:styleId="WW8Num26z1">
    <w:name w:val="WW8Num26z1"/>
    <w:qFormat/>
    <w:rPr>
      <w:rFonts w:ascii="Courier New" w:hAnsi="Courier New" w:cs="Courier New"/>
    </w:rPr>
  </w:style>
  <w:style w:type="character" w:styleId="WW8Num21z2">
    <w:name w:val="WW8Num21z2"/>
    <w:qFormat/>
    <w:rPr>
      <w:rFonts w:ascii="Wingdings" w:hAnsi="Wingdings" w:cs="Wingdings"/>
    </w:rPr>
  </w:style>
  <w:style w:type="character" w:styleId="WW8Num49z2">
    <w:name w:val="WW8Num49z2"/>
    <w:qFormat/>
    <w:rPr>
      <w:rFonts w:ascii="Wingdings" w:hAnsi="Wingdings" w:cs="Wingdings"/>
    </w:rPr>
  </w:style>
  <w:style w:type="character" w:styleId="WW8Num41z0">
    <w:name w:val="WW8Num41z0"/>
    <w:qFormat/>
    <w:rPr>
      <w:rFonts w:cs="Times New Roman"/>
    </w:rPr>
  </w:style>
  <w:style w:type="character" w:styleId="34">
    <w:name w:val="Знак Знак3"/>
    <w:qFormat/>
    <w:rPr>
      <w:rFonts w:ascii="Calibri" w:hAnsi="Calibri" w:eastAsia="Times New Roman" w:cs="Times New Roman"/>
      <w:sz w:val="20"/>
      <w:szCs w:val="20"/>
    </w:rPr>
  </w:style>
  <w:style w:type="character" w:styleId="WW8Num49z1">
    <w:name w:val="WW8Num49z1"/>
    <w:qFormat/>
    <w:rPr>
      <w:rFonts w:ascii="Courier New" w:hAnsi="Courier New" w:cs="Courier New"/>
    </w:rPr>
  </w:style>
  <w:style w:type="character" w:styleId="WW8Num39z1">
    <w:name w:val="WW8Num39z1"/>
    <w:qFormat/>
    <w:rPr>
      <w:rFonts w:ascii="Courier New" w:hAnsi="Courier New" w:cs="Courier New"/>
    </w:rPr>
  </w:style>
  <w:style w:type="character" w:styleId="WW8Num32z2">
    <w:name w:val="WW8Num32z2"/>
    <w:qFormat/>
    <w:rPr>
      <w:rFonts w:ascii="Wingdings" w:hAnsi="Wingdings" w:cs="Wingdings"/>
    </w:rPr>
  </w:style>
  <w:style w:type="character" w:styleId="MSGENFONTSTYLENAMETEMPLATEROLEMSGENFONTSTYLENAMEBYROLETEXT">
    <w:name w:val="MSG_EN_FONT_STYLE_NAME_TEMPLATE_ROLE MSG_EN_FONT_STYLE_NAME_BY_ROLE_TEXT_"/>
    <w:qFormat/>
    <w:rPr>
      <w:sz w:val="27"/>
      <w:szCs w:val="27"/>
      <w:highlight w:val="white"/>
      <w:lang w:bidi="ar-SA"/>
    </w:rPr>
  </w:style>
  <w:style w:type="character" w:styleId="27">
    <w:name w:val="Знак Знак2"/>
    <w:qFormat/>
    <w:rPr>
      <w:rFonts w:ascii="Tahoma" w:hAnsi="Tahoma" w:eastAsia="Times New Roman" w:cs="Tahoma"/>
      <w:sz w:val="16"/>
      <w:szCs w:val="16"/>
    </w:rPr>
  </w:style>
  <w:style w:type="character" w:styleId="WW8Num29z2">
    <w:name w:val="WW8Num29z2"/>
    <w:qFormat/>
    <w:rPr>
      <w:rFonts w:ascii="Wingdings" w:hAnsi="Wingdings" w:cs="Wingdings"/>
    </w:rPr>
  </w:style>
  <w:style w:type="character" w:styleId="WW8Num45z2">
    <w:name w:val="WW8Num45z2"/>
    <w:qFormat/>
    <w:rPr>
      <w:rFonts w:ascii="Wingdings" w:hAnsi="Wingdings" w:cs="Wingdings"/>
    </w:rPr>
  </w:style>
  <w:style w:type="character" w:styleId="WW8Num40z1">
    <w:name w:val="WW8Num40z1"/>
    <w:qFormat/>
    <w:rPr>
      <w:rFonts w:ascii="Courier New" w:hAnsi="Courier New" w:cs="Courier New"/>
    </w:rPr>
  </w:style>
  <w:style w:type="character" w:styleId="WW8Num31z1">
    <w:name w:val="WW8Num31z1"/>
    <w:qFormat/>
    <w:rPr>
      <w:rFonts w:ascii="Courier New" w:hAnsi="Courier New" w:cs="Courier New"/>
    </w:rPr>
  </w:style>
  <w:style w:type="character" w:styleId="WW8Num30z2">
    <w:name w:val="WW8Num30z2"/>
    <w:qFormat/>
    <w:rPr>
      <w:rFonts w:ascii="Wingdings" w:hAnsi="Wingdings" w:cs="Wingdings"/>
    </w:rPr>
  </w:style>
  <w:style w:type="character" w:styleId="WW8Num40z2">
    <w:name w:val="WW8Num40z2"/>
    <w:qFormat/>
    <w:rPr>
      <w:rFonts w:ascii="Wingdings" w:hAnsi="Wingdings" w:cs="Wingdings"/>
    </w:rPr>
  </w:style>
  <w:style w:type="character" w:styleId="1111">
    <w:name w:val="Основной шрифт абзаца111"/>
    <w:qFormat/>
    <w:rPr/>
  </w:style>
  <w:style w:type="character" w:styleId="WW8Num28z2">
    <w:name w:val="WW8Num28z2"/>
    <w:qFormat/>
    <w:rPr>
      <w:rFonts w:ascii="Wingdings" w:hAnsi="Wingdings" w:cs="Wingdings"/>
    </w:rPr>
  </w:style>
  <w:style w:type="character" w:styleId="WW8Num33z1">
    <w:name w:val="WW8Num33z1"/>
    <w:qFormat/>
    <w:rPr>
      <w:rFonts w:ascii="Courier New" w:hAnsi="Courier New" w:cs="Courier New"/>
    </w:rPr>
  </w:style>
  <w:style w:type="character" w:styleId="114">
    <w:name w:val="Знак Знак1"/>
    <w:qFormat/>
    <w:rPr>
      <w:rFonts w:ascii="Times New Roman" w:hAnsi="Times New Roman" w:eastAsia="Times New Roman" w:cs="Times New Roman"/>
      <w:sz w:val="28"/>
      <w:szCs w:val="28"/>
    </w:rPr>
  </w:style>
  <w:style w:type="character" w:styleId="WW8Num31z0">
    <w:name w:val="WW8Num31z0"/>
    <w:qFormat/>
    <w:rPr>
      <w:rFonts w:ascii="Symbol" w:hAnsi="Symbol" w:cs="Symbol"/>
    </w:rPr>
  </w:style>
  <w:style w:type="character" w:styleId="WW8Num48z3">
    <w:name w:val="WW8Num48z3"/>
    <w:qFormat/>
    <w:rPr>
      <w:rFonts w:ascii="Symbol" w:hAnsi="Symbol" w:cs="Symbol"/>
    </w:rPr>
  </w:style>
  <w:style w:type="character" w:styleId="WW8Num37z0">
    <w:name w:val="WW8Num37z0"/>
    <w:qFormat/>
    <w:rPr>
      <w:rFonts w:ascii="Symbol" w:hAnsi="Symbol" w:cs="Symbol"/>
    </w:rPr>
  </w:style>
  <w:style w:type="character" w:styleId="WW8Num30z3">
    <w:name w:val="WW8Num30z3"/>
    <w:qFormat/>
    <w:rPr>
      <w:rFonts w:ascii="Symbol" w:hAnsi="Symbol" w:cs="Symbol"/>
    </w:rPr>
  </w:style>
  <w:style w:type="character" w:styleId="WW8Num46z1">
    <w:name w:val="WW8Num46z1"/>
    <w:qFormat/>
    <w:rPr>
      <w:rFonts w:ascii="Courier New" w:hAnsi="Courier New" w:cs="Courier New"/>
    </w:rPr>
  </w:style>
  <w:style w:type="character" w:styleId="WW8Num21z1">
    <w:name w:val="WW8Num21z1"/>
    <w:qFormat/>
    <w:rPr>
      <w:rFonts w:ascii="Courier New" w:hAnsi="Courier New" w:cs="Courier New"/>
    </w:rPr>
  </w:style>
  <w:style w:type="character" w:styleId="Style36">
    <w:name w:val="Символ нумерации"/>
    <w:qFormat/>
    <w:rPr/>
  </w:style>
  <w:style w:type="character" w:styleId="WW8Num40z0">
    <w:name w:val="WW8Num40z0"/>
    <w:qFormat/>
    <w:rPr>
      <w:rFonts w:ascii="Symbol" w:hAnsi="Symbol" w:cs="Symbol"/>
    </w:rPr>
  </w:style>
  <w:style w:type="character" w:styleId="WW8Num48z2">
    <w:name w:val="WW8Num48z2"/>
    <w:qFormat/>
    <w:rPr>
      <w:rFonts w:ascii="Wingdings" w:hAnsi="Wingdings" w:cs="Wingdings"/>
    </w:rPr>
  </w:style>
  <w:style w:type="character" w:styleId="WW8Num28z1">
    <w:name w:val="WW8Num28z1"/>
    <w:qFormat/>
    <w:rPr>
      <w:rFonts w:ascii="Courier New" w:hAnsi="Courier New" w:cs="Courier New"/>
    </w:rPr>
  </w:style>
  <w:style w:type="character" w:styleId="WW8Num39z2">
    <w:name w:val="WW8Num39z2"/>
    <w:qFormat/>
    <w:rPr>
      <w:rFonts w:ascii="Wingdings" w:hAnsi="Wingdings" w:cs="Wingdings"/>
    </w:rPr>
  </w:style>
  <w:style w:type="character" w:styleId="WW8Num45z0">
    <w:name w:val="WW8Num45z0"/>
    <w:qFormat/>
    <w:rPr>
      <w:rFonts w:ascii="Symbol" w:hAnsi="Symbol" w:cs="Symbol"/>
    </w:rPr>
  </w:style>
  <w:style w:type="character" w:styleId="WW8Num30z1">
    <w:name w:val="WW8Num30z1"/>
    <w:qFormat/>
    <w:rPr>
      <w:rFonts w:ascii="Courier New" w:hAnsi="Courier New" w:cs="Courier New"/>
    </w:rPr>
  </w:style>
  <w:style w:type="character" w:styleId="WW8Num26z2">
    <w:name w:val="WW8Num26z2"/>
    <w:qFormat/>
    <w:rPr>
      <w:rFonts w:ascii="Wingdings" w:hAnsi="Wingdings" w:cs="Wingdings"/>
    </w:rPr>
  </w:style>
  <w:style w:type="character" w:styleId="WW8Num33z0">
    <w:name w:val="WW8Num33z0"/>
    <w:qFormat/>
    <w:rPr>
      <w:rFonts w:ascii="Symbol" w:hAnsi="Symbol" w:cs="Symbol"/>
    </w:rPr>
  </w:style>
  <w:style w:type="character" w:styleId="WW8Num39z0">
    <w:name w:val="WW8Num39z0"/>
    <w:qFormat/>
    <w:rPr>
      <w:rFonts w:ascii="Symbol" w:hAnsi="Symbol" w:cs="Symbol"/>
    </w:rPr>
  </w:style>
  <w:style w:type="character" w:styleId="WW8Num33z2">
    <w:name w:val="WW8Num33z2"/>
    <w:qFormat/>
    <w:rPr>
      <w:rFonts w:ascii="Wingdings" w:hAnsi="Wingdings" w:cs="Wingdings"/>
    </w:rPr>
  </w:style>
  <w:style w:type="character" w:styleId="WW8Num29z1">
    <w:name w:val="WW8Num29z1"/>
    <w:qFormat/>
    <w:rPr>
      <w:rFonts w:ascii="Courier New" w:hAnsi="Courier New" w:cs="Courier New"/>
    </w:rPr>
  </w:style>
  <w:style w:type="character" w:styleId="WW8Num32z1">
    <w:name w:val="WW8Num32z1"/>
    <w:qFormat/>
    <w:rPr>
      <w:rFonts w:ascii="Courier New" w:hAnsi="Courier New" w:cs="Courier New"/>
    </w:rPr>
  </w:style>
  <w:style w:type="character" w:styleId="WW8Num29z0">
    <w:name w:val="WW8Num29z0"/>
    <w:qFormat/>
    <w:rPr>
      <w:rFonts w:ascii="Symbol" w:hAnsi="Symbol" w:cs="Symbol"/>
    </w:rPr>
  </w:style>
  <w:style w:type="character" w:styleId="WW8Num49z0">
    <w:name w:val="WW8Num49z0"/>
    <w:qFormat/>
    <w:rPr>
      <w:rFonts w:ascii="Symbol" w:hAnsi="Symbol" w:cs="Symbol"/>
    </w:rPr>
  </w:style>
  <w:style w:type="character" w:styleId="WW8Num44z3">
    <w:name w:val="WW8Num44z3"/>
    <w:qFormat/>
    <w:rPr>
      <w:rFonts w:ascii="Symbol" w:hAnsi="Symbol" w:cs="Symbol"/>
    </w:rPr>
  </w:style>
  <w:style w:type="character" w:styleId="WW8Num46z2">
    <w:name w:val="WW8Num46z2"/>
    <w:qFormat/>
    <w:rPr>
      <w:rFonts w:ascii="Wingdings" w:hAnsi="Wingdings" w:cs="Wingdings"/>
    </w:rPr>
  </w:style>
  <w:style w:type="character" w:styleId="WW8Num46z0">
    <w:name w:val="WW8Num46z0"/>
    <w:qFormat/>
    <w:rPr>
      <w:rFonts w:ascii="Symbol" w:hAnsi="Symbol" w:cs="Symbol"/>
    </w:rPr>
  </w:style>
  <w:style w:type="character" w:styleId="WW8Num30z0">
    <w:name w:val="WW8Num30z0"/>
    <w:qFormat/>
    <w:rPr>
      <w:rFonts w:ascii="Symbol" w:hAnsi="Symbol" w:cs="Symbol"/>
      <w:sz w:val="22"/>
      <w:szCs w:val="22"/>
    </w:rPr>
  </w:style>
  <w:style w:type="character" w:styleId="WW8Num36z0">
    <w:name w:val="WW8Num36z0"/>
    <w:qFormat/>
    <w:rPr>
      <w:b/>
    </w:rPr>
  </w:style>
  <w:style w:type="character" w:styleId="WW8Num32z0">
    <w:name w:val="WW8Num32z0"/>
    <w:qFormat/>
    <w:rPr>
      <w:rFonts w:ascii="Symbol" w:hAnsi="Symbol" w:cs="Symbol"/>
    </w:rPr>
  </w:style>
  <w:style w:type="character" w:styleId="WW8Num28z0">
    <w:name w:val="WW8Num28z0"/>
    <w:qFormat/>
    <w:rPr>
      <w:rFonts w:ascii="Symbol" w:hAnsi="Symbol" w:cs="Symbol"/>
    </w:rPr>
  </w:style>
  <w:style w:type="character" w:styleId="WW8Num48z0">
    <w:name w:val="WW8Num48z0"/>
    <w:qFormat/>
    <w:rPr>
      <w:rFonts w:ascii="Symbol" w:hAnsi="Symbol" w:cs="Symbol"/>
      <w:sz w:val="22"/>
      <w:szCs w:val="22"/>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13">
    <w:name w:val="WW-Знак Знак1"/>
    <w:qFormat/>
    <w:rPr>
      <w:sz w:val="28"/>
      <w:szCs w:val="28"/>
      <w:lang w:bidi="ar-SA"/>
    </w:rPr>
  </w:style>
  <w:style w:type="character" w:styleId="WW8Num37z2">
    <w:name w:val="WW8Num37z2"/>
    <w:qFormat/>
    <w:rPr>
      <w:rFonts w:ascii="Wingdings" w:hAnsi="Wingdings" w:cs="Wingdings"/>
    </w:rPr>
  </w:style>
  <w:style w:type="character" w:styleId="WW8Num37z1">
    <w:name w:val="WW8Num37z1"/>
    <w:qFormat/>
    <w:rPr>
      <w:rFonts w:ascii="Courier New" w:hAnsi="Courier New" w:cs="Courier New"/>
    </w:rPr>
  </w:style>
  <w:style w:type="character" w:styleId="WW8Num45z1">
    <w:name w:val="WW8Num45z1"/>
    <w:qFormat/>
    <w:rPr>
      <w:rFonts w:ascii="Courier New" w:hAnsi="Courier New" w:cs="Courier New"/>
    </w:rPr>
  </w:style>
  <w:style w:type="character" w:styleId="WW8Num31z2">
    <w:name w:val="WW8Num31z2"/>
    <w:qFormat/>
    <w:rPr>
      <w:rFonts w:ascii="Wingdings" w:hAnsi="Wingdings" w:cs="Wingdings"/>
    </w:rPr>
  </w:style>
  <w:style w:type="character" w:styleId="WW8Num48z1">
    <w:name w:val="WW8Num48z1"/>
    <w:qFormat/>
    <w:rPr>
      <w:rFonts w:ascii="Courier New" w:hAnsi="Courier New" w:cs="Courier New"/>
    </w:rPr>
  </w:style>
  <w:style w:type="character" w:styleId="63">
    <w:name w:val="Основной текст (6)_"/>
    <w:qFormat/>
    <w:rPr>
      <w:b/>
      <w:bCs/>
      <w:sz w:val="28"/>
      <w:szCs w:val="28"/>
      <w:shd w:fill="FFFFFF" w:val="clear"/>
      <w:lang w:bidi="ar-SA"/>
    </w:rPr>
  </w:style>
  <w:style w:type="character" w:styleId="Style37">
    <w:name w:val="Основной текст + Полужирный"/>
    <w:qFormat/>
    <w:rPr>
      <w:rFonts w:ascii="Times New Roman" w:hAnsi="Times New Roman" w:cs="Times New Roman"/>
      <w:b/>
      <w:bCs/>
      <w:spacing w:val="0"/>
      <w:sz w:val="28"/>
      <w:szCs w:val="28"/>
    </w:rPr>
  </w:style>
  <w:style w:type="character" w:styleId="WW8Num21z3">
    <w:name w:val="WW8Num21z3"/>
    <w:qFormat/>
    <w:rPr>
      <w:rFonts w:ascii="Symbol" w:hAnsi="Symbol" w:cs="Symbol"/>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b/>
    </w:rPr>
  </w:style>
  <w:style w:type="character" w:styleId="WW8Num43z0">
    <w:name w:val="WW8Num43z0"/>
    <w:qFormat/>
    <w:rPr>
      <w:rFonts w:cs="Bookman Old Style"/>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St5z0">
    <w:name w:val="WW8NumSt5z0"/>
    <w:qFormat/>
    <w:rPr>
      <w:rFonts w:ascii="Times New Roman" w:hAnsi="Times New Roman" w:cs="Times New Roman"/>
    </w:rPr>
  </w:style>
  <w:style w:type="character" w:styleId="S2">
    <w:name w:val="s2"/>
    <w:qFormat/>
    <w:rPr>
      <w:rFonts w:cs="Times New Roman"/>
    </w:rPr>
  </w:style>
  <w:style w:type="character" w:styleId="Style38">
    <w:name w:val=" Знак Знак"/>
    <w:qFormat/>
    <w:rPr>
      <w:rFonts w:ascii="Courier New" w:hAnsi="Courier New" w:cs="Courier New"/>
      <w:lang w:val="ru-RU" w:bidi="ar-SA"/>
    </w:rPr>
  </w:style>
  <w:style w:type="character" w:styleId="FontStyle76">
    <w:name w:val="Font Style76"/>
    <w:qFormat/>
    <w:rPr>
      <w:rFonts w:ascii="Times New Roman" w:hAnsi="Times New Roman" w:cs="Times New Roman"/>
      <w:sz w:val="22"/>
      <w:szCs w:val="22"/>
    </w:rPr>
  </w:style>
  <w:style w:type="character" w:styleId="Style39">
    <w:name w:val="Текст отчета Знак"/>
    <w:qFormat/>
    <w:rPr>
      <w:rFonts w:ascii="Bookman Old Style" w:hAnsi="Bookman Old Style" w:eastAsia="Calibri" w:cs="Bookman Old Style"/>
      <w:sz w:val="22"/>
      <w:szCs w:val="22"/>
    </w:rPr>
  </w:style>
  <w:style w:type="character" w:styleId="72">
    <w:name w:val="Заголовок 7 Знак"/>
    <w:qFormat/>
    <w:rPr>
      <w:rFonts w:ascii="Arial" w:hAnsi="Arial" w:cs="Arial"/>
    </w:rPr>
  </w:style>
  <w:style w:type="character" w:styleId="82">
    <w:name w:val="Заголовок 8 Знак"/>
    <w:qFormat/>
    <w:rPr>
      <w:rFonts w:ascii="Arial" w:hAnsi="Arial" w:cs="Arial"/>
      <w:i/>
    </w:rPr>
  </w:style>
  <w:style w:type="character" w:styleId="92">
    <w:name w:val="Заголовок 9 Знак"/>
    <w:qFormat/>
    <w:rPr>
      <w:rFonts w:ascii="Arial" w:hAnsi="Arial" w:cs="Arial"/>
      <w:b/>
      <w:i/>
      <w:sz w:val="18"/>
    </w:rPr>
  </w:style>
  <w:style w:type="character" w:styleId="28">
    <w:name w:val="Заголовок №2"/>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29">
    <w:name w:val="Основной текст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35">
    <w:name w:val="Основной текст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shd w:fill="FFFFFF" w:val="clear"/>
      <w:vertAlign w:val="baseline"/>
      <w:lang w:val="ru-RU" w:bidi="ru-RU"/>
    </w:rPr>
  </w:style>
  <w:style w:type="character" w:styleId="222">
    <w:name w:val="Заголовок №2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115">
    <w:name w:val="Знак концевой сноски1"/>
    <w:qFormat/>
    <w:rPr>
      <w:vertAlign w:val="superscript"/>
    </w:rPr>
  </w:style>
  <w:style w:type="character" w:styleId="2Sylfaen">
    <w:name w:val="Основной текст (2) + Sylfaen"/>
    <w:qFormat/>
    <w:rPr>
      <w:rFonts w:ascii="Sylfaen" w:hAnsi="Sylfaen" w:eastAsia="Sylfaen" w:cs="Sylfaen"/>
      <w:b w:val="false"/>
      <w:bCs w:val="false"/>
      <w:i w:val="false"/>
      <w:iCs w:val="false"/>
      <w:smallCaps/>
      <w:strike w:val="false"/>
      <w:dstrike w:val="false"/>
      <w:color w:val="000000"/>
      <w:spacing w:val="0"/>
      <w:w w:val="100"/>
      <w:sz w:val="13"/>
      <w:szCs w:val="13"/>
      <w:u w:val="none"/>
      <w:shd w:fill="FFFFFF" w:val="clear"/>
      <w:lang w:val="en-US" w:bidi="en-US"/>
    </w:rPr>
  </w:style>
  <w:style w:type="character" w:styleId="151">
    <w:name w:val="Основной шрифт абзаца15"/>
    <w:qFormat/>
    <w:rPr/>
  </w:style>
  <w:style w:type="paragraph" w:styleId="Style40">
    <w:name w:val="Заголовок"/>
    <w:basedOn w:val="Standard"/>
    <w:next w:val="Textbody"/>
    <w:qFormat/>
    <w:pPr>
      <w:keepNext w:val="true"/>
      <w:widowControl/>
      <w:spacing w:before="240" w:after="120"/>
      <w:textAlignment w:val="baseline"/>
    </w:pPr>
    <w:rPr>
      <w:rFonts w:ascii="Liberation Sans;Arial" w:hAnsi="Liberation Sans;Arial" w:eastAsia="Microsoft YaHei" w:cs="Mangal"/>
      <w:kern w:val="2"/>
      <w:sz w:val="28"/>
      <w:szCs w:val="28"/>
      <w:lang w:val="en-US" w:bidi="hi-IN"/>
    </w:rPr>
  </w:style>
  <w:style w:type="paragraph" w:styleId="Style41">
    <w:name w:val="Body Text"/>
    <w:basedOn w:val="Normal"/>
    <w:pPr>
      <w:widowControl/>
      <w:jc w:val="both"/>
    </w:pPr>
    <w:rPr>
      <w:sz w:val="24"/>
      <w:szCs w:val="24"/>
      <w:lang w:val="ru-RU"/>
    </w:rPr>
  </w:style>
  <w:style w:type="paragraph" w:styleId="Style42">
    <w:name w:val="List"/>
    <w:basedOn w:val="Style41"/>
    <w:pPr>
      <w:spacing w:lineRule="auto" w:line="276" w:before="0" w:after="120"/>
      <w:jc w:val="left"/>
    </w:pPr>
    <w:rPr>
      <w:rFonts w:ascii="Calibri" w:hAnsi="Calibri" w:cs="Mangal"/>
      <w:sz w:val="22"/>
      <w:szCs w:val="22"/>
      <w:lang w:val="ru-RU" w:eastAsia="zh-CN"/>
    </w:rPr>
  </w:style>
  <w:style w:type="paragraph" w:styleId="Style43">
    <w:name w:val="Caption"/>
    <w:basedOn w:val="Normal"/>
    <w:qFormat/>
    <w:pPr>
      <w:suppressLineNumbers/>
      <w:spacing w:before="120" w:after="120"/>
    </w:pPr>
    <w:rPr>
      <w:rFonts w:cs="Arial"/>
      <w:i/>
      <w:iCs/>
      <w:sz w:val="24"/>
      <w:szCs w:val="24"/>
    </w:rPr>
  </w:style>
  <w:style w:type="paragraph" w:styleId="Style44">
    <w:name w:val="Указатель"/>
    <w:basedOn w:val="Standard"/>
    <w:qFormat/>
    <w:pPr>
      <w:widowControl/>
      <w:suppressLineNumbers/>
      <w:textAlignment w:val="baseline"/>
    </w:pPr>
    <w:rPr>
      <w:rFonts w:ascii="Liberation Serif;Times New Roman" w:hAnsi="Liberation Serif;Times New Roman" w:eastAsia="SimSun;宋体" w:cs="Mangal"/>
      <w:kern w:val="2"/>
      <w:sz w:val="24"/>
      <w:lang w:val="en-US" w:bidi="hi-IN"/>
    </w:rPr>
  </w:style>
  <w:style w:type="paragraph" w:styleId="Style45">
    <w:name w:val="Текст выноски"/>
    <w:basedOn w:val="Normal"/>
    <w:qFormat/>
    <w:pPr/>
    <w:rPr>
      <w:rFonts w:ascii="Tahoma" w:hAnsi="Tahoma" w:cs="Tahoma"/>
      <w:sz w:val="16"/>
      <w:szCs w:val="16"/>
    </w:rPr>
  </w:style>
  <w:style w:type="paragraph" w:styleId="ConsPlusNormal1">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ConsPlusCell">
    <w:name w:val="ConsPlusCell"/>
    <w:qFormat/>
    <w:pPr>
      <w:widowControl/>
      <w:suppressAutoHyphens w:val="true"/>
      <w:bidi w:val="0"/>
      <w:spacing w:before="0" w:after="0"/>
      <w:jc w:val="left"/>
    </w:pPr>
    <w:rPr>
      <w:rFonts w:ascii="Bookman Old Style" w:hAnsi="Bookman Old Style" w:eastAsia="Times New Roman" w:cs="Bookman Old Style"/>
      <w:color w:val="auto"/>
      <w:kern w:val="0"/>
      <w:sz w:val="24"/>
      <w:szCs w:val="24"/>
      <w:lang w:val="ru-RU" w:eastAsia="zh-CN" w:bidi="ar-SA"/>
    </w:rPr>
  </w:style>
  <w:style w:type="paragraph" w:styleId="Style46">
    <w:name w:val="Верхний и нижний колонтитулы"/>
    <w:basedOn w:val="Standard"/>
    <w:qFormat/>
    <w:pPr>
      <w:widowControl/>
      <w:suppressLineNumbers/>
      <w:tabs>
        <w:tab w:val="clear" w:pos="709"/>
        <w:tab w:val="center" w:pos="4819" w:leader="none"/>
        <w:tab w:val="right" w:pos="9638" w:leader="none"/>
      </w:tabs>
      <w:textAlignment w:val="baseline"/>
    </w:pPr>
    <w:rPr>
      <w:rFonts w:ascii="Liberation Serif;Times New Roman" w:hAnsi="Liberation Serif;Times New Roman" w:eastAsia="SimSun;宋体" w:cs="Mangal"/>
      <w:kern w:val="2"/>
      <w:sz w:val="24"/>
      <w:lang w:val="en-US" w:bidi="hi-IN"/>
    </w:rPr>
  </w:style>
  <w:style w:type="paragraph" w:styleId="Style47">
    <w:name w:val="Footer"/>
    <w:basedOn w:val="Normal"/>
    <w:pPr>
      <w:tabs>
        <w:tab w:val="clear" w:pos="709"/>
        <w:tab w:val="center" w:pos="4677" w:leader="none"/>
        <w:tab w:val="right" w:pos="9355" w:leader="none"/>
      </w:tabs>
    </w:pPr>
    <w:rPr/>
  </w:style>
  <w:style w:type="paragraph" w:styleId="ConsNormal">
    <w:name w:val="Con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PlainText">
    <w:name w:val="Plain Text"/>
    <w:basedOn w:val="Normal"/>
    <w:qFormat/>
    <w:pPr>
      <w:widowControl/>
      <w:overflowPunct w:val="true"/>
    </w:pPr>
    <w:rPr>
      <w:rFonts w:ascii="Courier New" w:hAnsi="Courier New" w:cs="Courier New"/>
    </w:rPr>
  </w:style>
  <w:style w:type="paragraph" w:styleId="P3">
    <w:name w:val="p3"/>
    <w:basedOn w:val="Normal"/>
    <w:qFormat/>
    <w:pPr>
      <w:widowControl/>
      <w:spacing w:before="280" w:after="280"/>
    </w:pPr>
    <w:rPr>
      <w:sz w:val="24"/>
      <w:szCs w:val="24"/>
    </w:rPr>
  </w:style>
  <w:style w:type="paragraph" w:styleId="P5">
    <w:name w:val="p5"/>
    <w:basedOn w:val="Normal"/>
    <w:qFormat/>
    <w:pPr>
      <w:widowControl/>
      <w:spacing w:before="280" w:after="280"/>
    </w:pPr>
    <w:rPr>
      <w:sz w:val="24"/>
      <w:szCs w:val="24"/>
    </w:rPr>
  </w:style>
  <w:style w:type="paragraph" w:styleId="P13">
    <w:name w:val="p13"/>
    <w:basedOn w:val="Normal"/>
    <w:qFormat/>
    <w:pPr>
      <w:widowControl/>
      <w:spacing w:before="280" w:after="280"/>
    </w:pPr>
    <w:rPr>
      <w:sz w:val="24"/>
      <w:szCs w:val="24"/>
    </w:rPr>
  </w:style>
  <w:style w:type="paragraph" w:styleId="P15">
    <w:name w:val="p15"/>
    <w:basedOn w:val="Normal"/>
    <w:qFormat/>
    <w:pPr>
      <w:widowControl/>
      <w:spacing w:before="280" w:after="280"/>
    </w:pPr>
    <w:rPr>
      <w:sz w:val="24"/>
      <w:szCs w:val="24"/>
    </w:rPr>
  </w:style>
  <w:style w:type="paragraph" w:styleId="Style48">
    <w:name w:val="Header"/>
    <w:basedOn w:val="Normal"/>
    <w:pPr>
      <w:tabs>
        <w:tab w:val="clear" w:pos="709"/>
        <w:tab w:val="center" w:pos="4677" w:leader="none"/>
        <w:tab w:val="right" w:pos="9355" w:leader="none"/>
      </w:tabs>
    </w:pPr>
    <w:rPr/>
  </w:style>
  <w:style w:type="paragraph" w:styleId="Textbody">
    <w:name w:val="Text body"/>
    <w:basedOn w:val="Standard"/>
    <w:qFormat/>
    <w:pPr>
      <w:spacing w:before="0" w:after="120"/>
    </w:pPr>
    <w:rPr>
      <w:kern w:val="2"/>
    </w:rPr>
  </w:style>
  <w:style w:type="paragraph" w:styleId="210">
    <w:name w:val="Основной текст (2)"/>
    <w:basedOn w:val="Normal"/>
    <w:qFormat/>
    <w:pPr>
      <w:suppressAutoHyphens w:val="true"/>
      <w:spacing w:lineRule="exact" w:line="480" w:before="240" w:after="120"/>
      <w:jc w:val="center"/>
    </w:pPr>
    <w:rPr>
      <w:b/>
      <w:bCs/>
      <w:spacing w:val="-1"/>
      <w:kern w:val="2"/>
      <w:sz w:val="26"/>
      <w:szCs w:val="26"/>
      <w:lang w:eastAsia="zh-CN" w:bidi="hi-IN"/>
    </w:rPr>
  </w:style>
  <w:style w:type="paragraph" w:styleId="116">
    <w:name w:val="Цитата1"/>
    <w:basedOn w:val="Normal"/>
    <w:qFormat/>
    <w:pPr>
      <w:suppressAutoHyphens w:val="true"/>
      <w:spacing w:lineRule="exact" w:line="278"/>
      <w:ind w:left="115" w:right="5806" w:hanging="0"/>
      <w:jc w:val="both"/>
    </w:pPr>
    <w:rPr>
      <w:rFonts w:ascii="Bookman Old Style" w:hAnsi="Bookman Old Style" w:eastAsia="Andale Sans UI;Arial Unicode MS" w:cs="Bookman Old Style"/>
      <w:color w:val="000000"/>
      <w:kern w:val="2"/>
      <w:sz w:val="24"/>
      <w:szCs w:val="28"/>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Arial" w:cs="Courier New"/>
      <w:color w:val="auto"/>
      <w:kern w:val="0"/>
      <w:sz w:val="20"/>
      <w:szCs w:val="20"/>
      <w:lang w:val="ru-RU" w:eastAsia="zh-CN" w:bidi="ar-SA"/>
    </w:rPr>
  </w:style>
  <w:style w:type="paragraph" w:styleId="Style49">
    <w:name w:val="Абзац списка"/>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Style50">
    <w:name w:val="Содержимое таблицы"/>
    <w:basedOn w:val="Standard"/>
    <w:qFormat/>
    <w:pPr>
      <w:widowControl w:val="false"/>
      <w:suppressLineNumbers/>
    </w:pPr>
    <w:rPr>
      <w:rFonts w:ascii="Arial" w:hAnsi="Arial" w:eastAsia="Arial Unicode MS" w:cs="Mangal"/>
      <w:kern w:val="2"/>
      <w:sz w:val="20"/>
      <w:lang w:bidi="hi-IN"/>
    </w:rPr>
  </w:style>
  <w:style w:type="paragraph" w:styleId="Style51">
    <w:name w:val="Название объекта"/>
    <w:basedOn w:val="Normal"/>
    <w:qFormat/>
    <w:pPr>
      <w:widowControl/>
      <w:suppressLineNumbers/>
      <w:spacing w:lineRule="auto" w:line="276" w:before="120" w:after="120"/>
    </w:pPr>
    <w:rPr>
      <w:rFonts w:ascii="Calibri" w:hAnsi="Calibri" w:cs="Mangal"/>
      <w:i/>
      <w:iCs/>
      <w:sz w:val="24"/>
      <w:szCs w:val="24"/>
      <w:lang w:eastAsia="zh-CN"/>
    </w:rPr>
  </w:style>
  <w:style w:type="paragraph" w:styleId="213">
    <w:name w:val="Указатель2"/>
    <w:basedOn w:val="Normal"/>
    <w:qFormat/>
    <w:pPr>
      <w:widowControl/>
      <w:suppressLineNumbers/>
      <w:spacing w:lineRule="auto" w:line="276" w:before="0" w:after="200"/>
    </w:pPr>
    <w:rPr>
      <w:rFonts w:ascii="Calibri" w:hAnsi="Calibri" w:cs="Mangal"/>
      <w:sz w:val="22"/>
      <w:szCs w:val="22"/>
      <w:lang w:eastAsia="zh-CN"/>
    </w:rPr>
  </w:style>
  <w:style w:type="paragraph" w:styleId="117">
    <w:name w:val="Название объекта1"/>
    <w:basedOn w:val="Normal"/>
    <w:qFormat/>
    <w:pPr>
      <w:widowControl/>
      <w:suppressLineNumbers/>
      <w:spacing w:lineRule="auto" w:line="276" w:before="120" w:after="120"/>
    </w:pPr>
    <w:rPr>
      <w:rFonts w:ascii="Calibri" w:hAnsi="Calibri" w:cs="Mangal"/>
      <w:i/>
      <w:iCs/>
      <w:sz w:val="24"/>
      <w:szCs w:val="24"/>
      <w:lang w:eastAsia="zh-CN"/>
    </w:rPr>
  </w:style>
  <w:style w:type="paragraph" w:styleId="118">
    <w:name w:val="Указатель1"/>
    <w:basedOn w:val="Normal"/>
    <w:qFormat/>
    <w:pPr>
      <w:widowControl/>
      <w:suppressLineNumbers/>
      <w:spacing w:lineRule="auto" w:line="276" w:before="0" w:after="200"/>
    </w:pPr>
    <w:rPr>
      <w:rFonts w:ascii="Calibri" w:hAnsi="Calibri" w:cs="Mangal"/>
      <w:sz w:val="22"/>
      <w:szCs w:val="22"/>
      <w:lang w:eastAsia="zh-CN"/>
    </w:rPr>
  </w:style>
  <w:style w:type="paragraph" w:styleId="119">
    <w:name w:val="Текст примечания1"/>
    <w:basedOn w:val="Normal"/>
    <w:qFormat/>
    <w:pPr>
      <w:widowControl/>
      <w:spacing w:before="0" w:after="200"/>
    </w:pPr>
    <w:rPr>
      <w:rFonts w:ascii="Calibri" w:hAnsi="Calibri" w:cs="Calibri"/>
      <w:lang w:eastAsia="zh-CN"/>
    </w:rPr>
  </w:style>
  <w:style w:type="paragraph" w:styleId="Style52">
    <w:name w:val="Текст примечания"/>
    <w:basedOn w:val="Normal"/>
    <w:qFormat/>
    <w:pPr/>
    <w:rPr/>
  </w:style>
  <w:style w:type="paragraph" w:styleId="Style53">
    <w:name w:val="Тема примечания"/>
    <w:basedOn w:val="119"/>
    <w:next w:val="119"/>
    <w:qFormat/>
    <w:pPr/>
    <w:rPr>
      <w:b/>
      <w:bCs/>
    </w:rPr>
  </w:style>
  <w:style w:type="paragraph" w:styleId="Style54">
    <w:name w:val="Обычный (Интернет)"/>
    <w:basedOn w:val="Normal"/>
    <w:qFormat/>
    <w:pPr>
      <w:widowControl/>
      <w:spacing w:before="71" w:after="71"/>
      <w:ind w:left="0" w:right="0" w:firstLine="240"/>
    </w:pPr>
    <w:rPr>
      <w:rFonts w:ascii="Calibri" w:hAnsi="Calibri" w:cs="Calibri"/>
      <w:color w:val="000000"/>
      <w:sz w:val="24"/>
      <w:lang w:val="ru-RU" w:eastAsia="zh-CN"/>
    </w:rPr>
  </w:style>
  <w:style w:type="paragraph" w:styleId="223">
    <w:name w:val="Основной текст с отступом 22"/>
    <w:basedOn w:val="Normal"/>
    <w:qFormat/>
    <w:pPr>
      <w:widowControl/>
      <w:ind w:left="720" w:right="0" w:hanging="0"/>
    </w:pPr>
    <w:rPr>
      <w:rFonts w:eastAsia="Calibri"/>
      <w:sz w:val="28"/>
      <w:szCs w:val="28"/>
      <w:lang w:eastAsia="zh-CN"/>
    </w:rPr>
  </w:style>
  <w:style w:type="paragraph" w:styleId="214">
    <w:name w:val="Основной текст 21"/>
    <w:basedOn w:val="Normal"/>
    <w:qFormat/>
    <w:pPr>
      <w:widowControl/>
      <w:spacing w:lineRule="auto" w:line="480" w:before="0" w:after="120"/>
    </w:pPr>
    <w:rPr>
      <w:rFonts w:ascii="Calibri" w:hAnsi="Calibri" w:cs="Calibri"/>
      <w:sz w:val="22"/>
      <w:szCs w:val="22"/>
      <w:lang w:eastAsia="zh-CN"/>
    </w:rPr>
  </w:style>
  <w:style w:type="paragraph" w:styleId="215">
    <w:name w:val="Основной текст с отступом 21"/>
    <w:basedOn w:val="Normal"/>
    <w:qFormat/>
    <w:pPr>
      <w:widowControl/>
      <w:ind w:left="0" w:right="0" w:firstLine="540"/>
      <w:jc w:val="both"/>
    </w:pPr>
    <w:rPr>
      <w:rFonts w:eastAsia="Calibri" w:cs="Calibri"/>
      <w:sz w:val="24"/>
      <w:szCs w:val="24"/>
      <w:lang w:eastAsia="zh-CN"/>
    </w:rPr>
  </w:style>
  <w:style w:type="paragraph" w:styleId="Normal1">
    <w:name w:val="Normal Знак Знак Знак"/>
    <w:qFormat/>
    <w:pPr>
      <w:widowControl/>
      <w:suppressAutoHyphens w:val="true"/>
      <w:bidi w:val="0"/>
      <w:snapToGrid w:val="false"/>
      <w:spacing w:before="0" w:after="0"/>
      <w:jc w:val="left"/>
    </w:pPr>
    <w:rPr>
      <w:rFonts w:ascii="Times New Roman" w:hAnsi="Times New Roman" w:eastAsia="Calibri" w:cs="Times New Roman"/>
      <w:color w:val="auto"/>
      <w:kern w:val="0"/>
      <w:sz w:val="24"/>
      <w:szCs w:val="24"/>
      <w:lang w:val="ru-RU" w:eastAsia="zh-CN" w:bidi="ar-SA"/>
    </w:rPr>
  </w:style>
  <w:style w:type="paragraph" w:styleId="Style55">
    <w:name w:val="Заголовок таблицы"/>
    <w:basedOn w:val="Style50"/>
    <w:qFormat/>
    <w:pPr>
      <w:jc w:val="center"/>
      <w:textAlignment w:val="baseline"/>
    </w:pPr>
    <w:rPr>
      <w:rFonts w:ascii="Liberation Serif;Times New Roman" w:hAnsi="Liberation Serif;Times New Roman" w:eastAsia="SimSun;宋体" w:cs="Mangal"/>
      <w:b/>
      <w:bCs/>
      <w:color w:val="000000"/>
      <w:kern w:val="2"/>
      <w:sz w:val="24"/>
      <w:lang w:val="en-US"/>
    </w:rPr>
  </w:style>
  <w:style w:type="paragraph" w:styleId="Style56">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57">
    <w:name w:val="Footnote Text"/>
    <w:basedOn w:val="Normal"/>
    <w:pPr>
      <w:widowControl/>
    </w:pPr>
    <w:rPr>
      <w:lang w:eastAsia="zh-CN"/>
    </w:rPr>
  </w:style>
  <w:style w:type="paragraph" w:styleId="313">
    <w:name w:val="Основной текст с отступом 31"/>
    <w:basedOn w:val="Normal"/>
    <w:qFormat/>
    <w:pPr>
      <w:widowControl/>
      <w:spacing w:lineRule="auto" w:line="276" w:before="0" w:after="120"/>
      <w:ind w:left="283" w:right="0" w:hanging="0"/>
    </w:pPr>
    <w:rPr>
      <w:rFonts w:ascii="Calibri" w:hAnsi="Calibri" w:cs="Calibri"/>
      <w:sz w:val="16"/>
      <w:szCs w:val="16"/>
      <w:lang w:eastAsia="zh-CN"/>
    </w:rPr>
  </w:style>
  <w:style w:type="paragraph" w:styleId="231">
    <w:name w:val="Основной текст с отступом 23"/>
    <w:basedOn w:val="Normal"/>
    <w:qFormat/>
    <w:pPr>
      <w:widowControl/>
      <w:spacing w:lineRule="auto" w:line="480" w:before="0" w:after="120"/>
      <w:ind w:left="283" w:right="0" w:hanging="0"/>
    </w:pPr>
    <w:rPr>
      <w:rFonts w:ascii="Calibri" w:hAnsi="Calibri" w:cs="Calibri"/>
      <w:sz w:val="22"/>
      <w:szCs w:val="22"/>
      <w:lang w:eastAsia="zh-CN"/>
    </w:rPr>
  </w:style>
  <w:style w:type="paragraph" w:styleId="WW2">
    <w:name w:val="WW-Базовый"/>
    <w:qFormat/>
    <w:pPr>
      <w:widowControl/>
      <w:tabs>
        <w:tab w:val="clear" w:pos="709"/>
        <w:tab w:val="left" w:pos="708" w:leader="none"/>
      </w:tabs>
      <w:suppressAutoHyphens w:val="true"/>
      <w:bidi w:val="0"/>
      <w:spacing w:lineRule="atLeast" w:line="100" w:before="0" w:after="0"/>
      <w:jc w:val="left"/>
    </w:pPr>
    <w:rPr>
      <w:rFonts w:ascii="Times New Roman" w:hAnsi="Times New Roman" w:eastAsia="Times New Roman" w:cs="Times New Roman"/>
      <w:color w:val="00000A"/>
      <w:w w:val="90"/>
      <w:kern w:val="0"/>
      <w:sz w:val="24"/>
      <w:szCs w:val="24"/>
      <w:lang w:val="ru-RU" w:eastAsia="zh-CN" w:bidi="hi-IN"/>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zh-CN" w:bidi="ar-SA"/>
    </w:rPr>
  </w:style>
  <w:style w:type="paragraph" w:styleId="216">
    <w:name w:val="Название2"/>
    <w:basedOn w:val="Normal"/>
    <w:qFormat/>
    <w:pPr>
      <w:widowControl/>
      <w:suppressLineNumbers/>
      <w:suppressAutoHyphens w:val="true"/>
      <w:spacing w:before="120" w:after="120"/>
      <w:jc w:val="both"/>
    </w:pPr>
    <w:rPr>
      <w:rFonts w:ascii="Arial" w:hAnsi="Arial" w:cs="Mangal"/>
      <w:i/>
      <w:iCs/>
      <w:szCs w:val="24"/>
    </w:rPr>
  </w:style>
  <w:style w:type="paragraph" w:styleId="120">
    <w:name w:val="Название1"/>
    <w:basedOn w:val="Normal"/>
    <w:qFormat/>
    <w:pPr>
      <w:widowControl/>
      <w:suppressLineNumbers/>
      <w:suppressAutoHyphens w:val="true"/>
      <w:spacing w:before="120" w:after="120"/>
      <w:jc w:val="both"/>
    </w:pPr>
    <w:rPr>
      <w:rFonts w:ascii="Arial" w:hAnsi="Arial" w:cs="Mangal"/>
      <w:i/>
      <w:iCs/>
      <w:szCs w:val="24"/>
    </w:rPr>
  </w:style>
  <w:style w:type="paragraph" w:styleId="HTML2">
    <w:name w:val="Стандартный HTML"/>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ru-RU"/>
    </w:rPr>
  </w:style>
  <w:style w:type="paragraph" w:styleId="ConsPlusNonformat">
    <w:name w:val="ConsPlusNonformat"/>
    <w:qFormat/>
    <w:pPr>
      <w:widowControl w:val="false"/>
      <w:suppressAutoHyphens w:val="true"/>
      <w:bidi w:val="0"/>
      <w:spacing w:before="0" w:after="0"/>
      <w:jc w:val="left"/>
    </w:pPr>
    <w:rPr>
      <w:rFonts w:ascii="Courier New" w:hAnsi="Courier New" w:eastAsia="Arial" w:cs="Courier New"/>
      <w:color w:val="auto"/>
      <w:kern w:val="0"/>
      <w:sz w:val="20"/>
      <w:szCs w:val="20"/>
      <w:lang w:val="ru-RU" w:eastAsia="zh-CN" w:bidi="ar-SA"/>
    </w:rPr>
  </w:style>
  <w:style w:type="paragraph" w:styleId="ConsPlusDocList">
    <w:name w:val="ConsPlusDocList"/>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zh-CN" w:bidi="ar-SA"/>
    </w:rPr>
  </w:style>
  <w:style w:type="paragraph" w:styleId="ConsPlusJurTerm">
    <w:name w:val="ConsPlusJurTerm"/>
    <w:qFormat/>
    <w:pPr>
      <w:widowControl w:val="false"/>
      <w:suppressAutoHyphens w:val="true"/>
      <w:bidi w:val="0"/>
      <w:spacing w:before="0" w:after="0"/>
      <w:jc w:val="left"/>
    </w:pPr>
    <w:rPr>
      <w:rFonts w:ascii="Tahoma" w:hAnsi="Tahoma" w:eastAsia="Times New Roman" w:cs="Tahoma"/>
      <w:color w:val="auto"/>
      <w:kern w:val="0"/>
      <w:sz w:val="26"/>
      <w:szCs w:val="20"/>
      <w:lang w:val="ru-RU" w:eastAsia="zh-CN" w:bidi="ar-SA"/>
    </w:rPr>
  </w:style>
  <w:style w:type="paragraph" w:styleId="ConsPlusTextList">
    <w:name w:val="ConsPlusTextLis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58">
    <w:name w:val="Subtitle"/>
    <w:basedOn w:val="Normal"/>
    <w:next w:val="Normal"/>
    <w:qFormat/>
    <w:pPr>
      <w:suppressAutoHyphens w:val="true"/>
      <w:spacing w:before="0" w:after="60"/>
      <w:jc w:val="center"/>
    </w:pPr>
    <w:rPr>
      <w:rFonts w:ascii="Cambria" w:hAnsi="Cambria" w:cs="Mangal"/>
      <w:kern w:val="2"/>
      <w:sz w:val="24"/>
      <w:szCs w:val="21"/>
      <w:lang w:val="ru-RU" w:eastAsia="zh-CN" w:bidi="hi-IN"/>
    </w:rPr>
  </w:style>
  <w:style w:type="paragraph" w:styleId="CharChar">
    <w:name w:val="Char Char"/>
    <w:basedOn w:val="Normal"/>
    <w:qFormat/>
    <w:pPr>
      <w:widowControl/>
      <w:spacing w:lineRule="exact" w:line="240" w:before="0" w:after="160"/>
    </w:pPr>
    <w:rPr>
      <w:rFonts w:ascii="Verdana" w:hAnsi="Verdana" w:cs="Verdana"/>
      <w:lang w:val="en-US" w:eastAsia="zh-CN"/>
    </w:rPr>
  </w:style>
  <w:style w:type="paragraph" w:styleId="1112">
    <w:name w:val="Основной текст (11)1"/>
    <w:basedOn w:val="Normal"/>
    <w:qFormat/>
    <w:pPr>
      <w:widowControl/>
      <w:suppressAutoHyphens w:val="true"/>
      <w:spacing w:lineRule="atLeast" w:line="240" w:before="0" w:after="420"/>
      <w:jc w:val="center"/>
    </w:pPr>
    <w:rPr>
      <w:rFonts w:eastAsia="Calibri" w:cs="Calibri"/>
      <w:b/>
      <w:bCs/>
      <w:w w:val="90"/>
      <w:sz w:val="28"/>
      <w:szCs w:val="28"/>
      <w:lang w:eastAsia="zh-CN"/>
    </w:rPr>
  </w:style>
  <w:style w:type="paragraph" w:styleId="BodyText23">
    <w:name w:val="Body Text 23"/>
    <w:basedOn w:val="Normal"/>
    <w:qFormat/>
    <w:pPr>
      <w:suppressAutoHyphens w:val="true"/>
      <w:jc w:val="both"/>
    </w:pPr>
    <w:rPr>
      <w:w w:val="90"/>
      <w:sz w:val="24"/>
      <w:szCs w:val="24"/>
      <w:lang w:eastAsia="zh-CN"/>
    </w:rPr>
  </w:style>
  <w:style w:type="paragraph" w:styleId="Style59">
    <w:name w:val="Рецензия"/>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Textreview">
    <w:name w:val="text_review"/>
    <w:basedOn w:val="Normal"/>
    <w:qFormat/>
    <w:pPr>
      <w:widowControl/>
      <w:spacing w:before="280" w:after="280"/>
    </w:pPr>
    <w:rPr>
      <w:sz w:val="24"/>
      <w:szCs w:val="24"/>
      <w:lang w:eastAsia="zh-CN"/>
    </w:rPr>
  </w:style>
  <w:style w:type="paragraph" w:styleId="Consplusnonformat1">
    <w:name w:val="consplusnonformat"/>
    <w:basedOn w:val="Normal"/>
    <w:qFormat/>
    <w:pPr>
      <w:widowControl/>
      <w:spacing w:before="280" w:after="280"/>
    </w:pPr>
    <w:rPr>
      <w:sz w:val="24"/>
      <w:szCs w:val="24"/>
      <w:lang w:eastAsia="zh-CN"/>
    </w:rPr>
  </w:style>
  <w:style w:type="paragraph" w:styleId="224">
    <w:name w:val="Основной текст 22"/>
    <w:basedOn w:val="Normal"/>
    <w:qFormat/>
    <w:pPr>
      <w:widowControl/>
      <w:spacing w:lineRule="auto" w:line="480" w:before="0" w:after="120"/>
    </w:pPr>
    <w:rPr>
      <w:sz w:val="24"/>
      <w:szCs w:val="24"/>
      <w:lang w:eastAsia="zh-CN"/>
    </w:rPr>
  </w:style>
  <w:style w:type="paragraph" w:styleId="321">
    <w:name w:val="Основной текст с отступом 32"/>
    <w:basedOn w:val="Normal"/>
    <w:qFormat/>
    <w:pPr>
      <w:widowControl/>
      <w:spacing w:before="0" w:after="120"/>
      <w:ind w:left="283" w:right="0" w:hanging="0"/>
    </w:pPr>
    <w:rPr>
      <w:sz w:val="16"/>
      <w:szCs w:val="16"/>
      <w:lang w:val="ru-RU" w:eastAsia="zh-CN"/>
    </w:rPr>
  </w:style>
  <w:style w:type="paragraph" w:styleId="Pj">
    <w:name w:val="pj"/>
    <w:basedOn w:val="Normal"/>
    <w:qFormat/>
    <w:pPr>
      <w:widowControl/>
      <w:spacing w:before="280" w:after="280"/>
    </w:pPr>
    <w:rPr>
      <w:sz w:val="24"/>
      <w:szCs w:val="24"/>
      <w:lang w:eastAsia="zh-CN"/>
    </w:rPr>
  </w:style>
  <w:style w:type="paragraph" w:styleId="NormalWeb">
    <w:name w:val="Normal (Web)"/>
    <w:basedOn w:val="Normal"/>
    <w:qFormat/>
    <w:pPr>
      <w:widowControl/>
      <w:spacing w:before="280" w:after="280"/>
    </w:pPr>
    <w:rPr>
      <w:sz w:val="24"/>
      <w:szCs w:val="24"/>
      <w:lang w:eastAsia="zh-CN"/>
    </w:rPr>
  </w:style>
  <w:style w:type="paragraph" w:styleId="1110">
    <w:name w:val="Указатель11"/>
    <w:basedOn w:val="Normal"/>
    <w:qFormat/>
    <w:pPr>
      <w:widowControl/>
      <w:suppressLineNumbers/>
      <w:suppressAutoHyphens w:val="true"/>
    </w:pPr>
    <w:rPr>
      <w:rFonts w:ascii="Bookman Old Style" w:hAnsi="Bookman Old Style" w:cs="Mangal"/>
      <w:sz w:val="22"/>
      <w:lang w:eastAsia="zh-CN"/>
    </w:rPr>
  </w:style>
  <w:style w:type="paragraph" w:styleId="36">
    <w:name w:val="Название объекта3"/>
    <w:basedOn w:val="Normal"/>
    <w:qFormat/>
    <w:pPr>
      <w:widowControl/>
      <w:suppressLineNumbers/>
      <w:suppressAutoHyphens w:val="true"/>
      <w:spacing w:before="120" w:after="120"/>
    </w:pPr>
    <w:rPr>
      <w:rFonts w:ascii="Bookman Old Style" w:hAnsi="Bookman Old Style" w:cs="Mangal"/>
      <w:i/>
      <w:iCs/>
      <w:sz w:val="24"/>
      <w:szCs w:val="24"/>
      <w:lang w:eastAsia="zh-CN"/>
    </w:rPr>
  </w:style>
  <w:style w:type="paragraph" w:styleId="101">
    <w:name w:val="Указатель10"/>
    <w:basedOn w:val="Normal"/>
    <w:qFormat/>
    <w:pPr>
      <w:widowControl/>
      <w:suppressLineNumbers/>
      <w:suppressAutoHyphens w:val="true"/>
    </w:pPr>
    <w:rPr>
      <w:rFonts w:ascii="Bookman Old Style" w:hAnsi="Bookman Old Style" w:cs="Mangal"/>
      <w:sz w:val="22"/>
      <w:lang w:eastAsia="zh-CN"/>
    </w:rPr>
  </w:style>
  <w:style w:type="paragraph" w:styleId="217">
    <w:name w:val="Название объекта2"/>
    <w:basedOn w:val="Normal"/>
    <w:qFormat/>
    <w:pPr>
      <w:widowControl/>
      <w:suppressLineNumbers/>
      <w:suppressAutoHyphens w:val="true"/>
      <w:spacing w:before="120" w:after="120"/>
    </w:pPr>
    <w:rPr>
      <w:rFonts w:ascii="Bookman Old Style" w:hAnsi="Bookman Old Style" w:cs="Lucida Sans"/>
      <w:i/>
      <w:iCs/>
      <w:sz w:val="24"/>
      <w:szCs w:val="24"/>
      <w:lang w:eastAsia="zh-CN"/>
    </w:rPr>
  </w:style>
  <w:style w:type="paragraph" w:styleId="93">
    <w:name w:val="Указатель9"/>
    <w:basedOn w:val="Normal"/>
    <w:qFormat/>
    <w:pPr>
      <w:widowControl/>
      <w:suppressLineNumbers/>
      <w:suppressAutoHyphens w:val="true"/>
    </w:pPr>
    <w:rPr>
      <w:rFonts w:ascii="Bookman Old Style" w:hAnsi="Bookman Old Style" w:cs="Lucida Sans"/>
      <w:sz w:val="22"/>
      <w:lang w:eastAsia="zh-CN"/>
    </w:rPr>
  </w:style>
  <w:style w:type="paragraph" w:styleId="83">
    <w:name w:val="Указатель8"/>
    <w:basedOn w:val="Normal"/>
    <w:qFormat/>
    <w:pPr>
      <w:widowControl/>
      <w:suppressLineNumbers/>
      <w:suppressAutoHyphens w:val="true"/>
    </w:pPr>
    <w:rPr>
      <w:rFonts w:ascii="Bookman Old Style" w:hAnsi="Bookman Old Style" w:cs="Mangal"/>
      <w:sz w:val="22"/>
      <w:lang w:eastAsia="zh-CN"/>
    </w:rPr>
  </w:style>
  <w:style w:type="paragraph" w:styleId="73">
    <w:name w:val="Название7"/>
    <w:basedOn w:val="Normal"/>
    <w:qFormat/>
    <w:pPr>
      <w:widowControl/>
      <w:suppressLineNumbers/>
      <w:suppressAutoHyphens w:val="true"/>
      <w:spacing w:before="120" w:after="120"/>
    </w:pPr>
    <w:rPr>
      <w:rFonts w:ascii="Bookman Old Style" w:hAnsi="Bookman Old Style" w:cs="Mangal"/>
      <w:i/>
      <w:iCs/>
      <w:sz w:val="24"/>
      <w:szCs w:val="24"/>
      <w:lang w:eastAsia="zh-CN"/>
    </w:rPr>
  </w:style>
  <w:style w:type="paragraph" w:styleId="74">
    <w:name w:val="Указатель7"/>
    <w:basedOn w:val="Normal"/>
    <w:qFormat/>
    <w:pPr>
      <w:widowControl/>
      <w:suppressLineNumbers/>
      <w:suppressAutoHyphens w:val="true"/>
    </w:pPr>
    <w:rPr>
      <w:rFonts w:ascii="Bookman Old Style" w:hAnsi="Bookman Old Style" w:cs="Mangal"/>
      <w:sz w:val="22"/>
      <w:lang w:eastAsia="zh-CN"/>
    </w:rPr>
  </w:style>
  <w:style w:type="paragraph" w:styleId="122">
    <w:name w:val="Текст1"/>
    <w:basedOn w:val="Normal"/>
    <w:qFormat/>
    <w:pPr>
      <w:widowControl/>
      <w:suppressAutoHyphens w:val="true"/>
      <w:overflowPunct w:val="true"/>
    </w:pPr>
    <w:rPr>
      <w:rFonts w:ascii="Courier New" w:hAnsi="Courier New" w:cs="Courier New"/>
      <w:lang w:eastAsia="zh-CN"/>
    </w:rPr>
  </w:style>
  <w:style w:type="paragraph" w:styleId="Style60">
    <w:name w:val="Содержимое врезки"/>
    <w:basedOn w:val="Standard"/>
    <w:qFormat/>
    <w:pPr>
      <w:widowControl/>
      <w:textAlignment w:val="baseline"/>
    </w:pPr>
    <w:rPr>
      <w:rFonts w:ascii="Liberation Serif;Times New Roman" w:hAnsi="Liberation Serif;Times New Roman" w:eastAsia="SimSun;宋体" w:cs="Mangal"/>
      <w:kern w:val="2"/>
      <w:sz w:val="24"/>
      <w:lang w:val="en-US" w:bidi="hi-IN"/>
    </w:rPr>
  </w:style>
  <w:style w:type="paragraph" w:styleId="142">
    <w:name w:val="Обычный + 14 пт"/>
    <w:basedOn w:val="Normal"/>
    <w:next w:val="ConsPlusTitle"/>
    <w:qFormat/>
    <w:pPr>
      <w:widowControl/>
      <w:suppressAutoHyphens w:val="true"/>
      <w:ind w:left="0" w:right="0" w:firstLine="601"/>
      <w:jc w:val="both"/>
    </w:pPr>
    <w:rPr>
      <w:sz w:val="28"/>
      <w:szCs w:val="28"/>
      <w:lang w:eastAsia="zh-CN"/>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61">
    <w:name w:val="Таблицы (моноширинный)"/>
    <w:basedOn w:val="Normal"/>
    <w:next w:val="Normal"/>
    <w:qFormat/>
    <w:pPr>
      <w:widowControl/>
      <w:suppressAutoHyphens w:val="true"/>
      <w:jc w:val="both"/>
    </w:pPr>
    <w:rPr>
      <w:rFonts w:ascii="Courier New" w:hAnsi="Courier New" w:cs="Courier New"/>
      <w:sz w:val="26"/>
      <w:szCs w:val="26"/>
      <w:lang w:eastAsia="zh-CN"/>
    </w:rPr>
  </w:style>
  <w:style w:type="paragraph" w:styleId="64">
    <w:name w:val="Название6"/>
    <w:basedOn w:val="Normal"/>
    <w:qFormat/>
    <w:pPr>
      <w:widowControl/>
      <w:suppressLineNumbers/>
      <w:suppressAutoHyphens w:val="true"/>
      <w:spacing w:before="120" w:after="120"/>
    </w:pPr>
    <w:rPr>
      <w:rFonts w:ascii="Bookman Old Style" w:hAnsi="Bookman Old Style" w:cs="Mangal"/>
      <w:i/>
      <w:iCs/>
      <w:w w:val="90"/>
      <w:szCs w:val="24"/>
      <w:lang w:eastAsia="zh-CN"/>
    </w:rPr>
  </w:style>
  <w:style w:type="paragraph" w:styleId="65">
    <w:name w:val="Указатель6"/>
    <w:basedOn w:val="Normal"/>
    <w:qFormat/>
    <w:pPr>
      <w:widowControl/>
      <w:suppressLineNumbers/>
      <w:suppressAutoHyphens w:val="true"/>
    </w:pPr>
    <w:rPr>
      <w:rFonts w:ascii="Bookman Old Style" w:hAnsi="Bookman Old Style" w:cs="Mangal"/>
      <w:w w:val="90"/>
      <w:sz w:val="24"/>
      <w:szCs w:val="24"/>
      <w:lang w:eastAsia="zh-CN"/>
    </w:rPr>
  </w:style>
  <w:style w:type="paragraph" w:styleId="53">
    <w:name w:val="Название5"/>
    <w:basedOn w:val="Normal"/>
    <w:qFormat/>
    <w:pPr>
      <w:widowControl/>
      <w:suppressLineNumbers/>
      <w:suppressAutoHyphens w:val="true"/>
      <w:spacing w:before="120" w:after="120"/>
    </w:pPr>
    <w:rPr>
      <w:rFonts w:ascii="Bookman Old Style" w:hAnsi="Bookman Old Style" w:cs="Mangal"/>
      <w:i/>
      <w:iCs/>
      <w:w w:val="90"/>
      <w:szCs w:val="24"/>
      <w:lang w:eastAsia="zh-CN"/>
    </w:rPr>
  </w:style>
  <w:style w:type="paragraph" w:styleId="54">
    <w:name w:val="Указатель5"/>
    <w:basedOn w:val="Normal"/>
    <w:qFormat/>
    <w:pPr>
      <w:widowControl/>
      <w:suppressLineNumbers/>
      <w:suppressAutoHyphens w:val="true"/>
    </w:pPr>
    <w:rPr>
      <w:rFonts w:ascii="Bookman Old Style" w:hAnsi="Bookman Old Style" w:cs="Mangal"/>
      <w:w w:val="90"/>
      <w:sz w:val="24"/>
      <w:szCs w:val="24"/>
      <w:lang w:eastAsia="zh-CN"/>
    </w:rPr>
  </w:style>
  <w:style w:type="paragraph" w:styleId="43">
    <w:name w:val="Название4"/>
    <w:basedOn w:val="Normal"/>
    <w:qFormat/>
    <w:pPr>
      <w:widowControl/>
      <w:suppressLineNumbers/>
      <w:suppressAutoHyphens w:val="true"/>
      <w:spacing w:before="120" w:after="120"/>
    </w:pPr>
    <w:rPr>
      <w:rFonts w:ascii="Arial" w:hAnsi="Arial" w:cs="Mangal"/>
      <w:i/>
      <w:iCs/>
      <w:w w:val="90"/>
      <w:szCs w:val="24"/>
      <w:lang w:eastAsia="zh-CN"/>
    </w:rPr>
  </w:style>
  <w:style w:type="paragraph" w:styleId="44">
    <w:name w:val="Указатель4"/>
    <w:basedOn w:val="Normal"/>
    <w:qFormat/>
    <w:pPr>
      <w:widowControl/>
      <w:suppressLineNumbers/>
      <w:suppressAutoHyphens w:val="true"/>
    </w:pPr>
    <w:rPr>
      <w:rFonts w:ascii="Arial" w:hAnsi="Arial" w:cs="Mangal"/>
      <w:w w:val="90"/>
      <w:sz w:val="24"/>
      <w:szCs w:val="24"/>
      <w:lang w:eastAsia="zh-CN"/>
    </w:rPr>
  </w:style>
  <w:style w:type="paragraph" w:styleId="37">
    <w:name w:val="Название3"/>
    <w:basedOn w:val="Normal"/>
    <w:qFormat/>
    <w:pPr>
      <w:widowControl/>
      <w:suppressLineNumbers/>
      <w:suppressAutoHyphens w:val="true"/>
      <w:spacing w:before="120" w:after="120"/>
    </w:pPr>
    <w:rPr>
      <w:rFonts w:ascii="Arial" w:hAnsi="Arial" w:cs="Mangal"/>
      <w:i/>
      <w:iCs/>
      <w:w w:val="90"/>
      <w:szCs w:val="24"/>
      <w:lang w:eastAsia="zh-CN"/>
    </w:rPr>
  </w:style>
  <w:style w:type="paragraph" w:styleId="38">
    <w:name w:val="Указатель3"/>
    <w:basedOn w:val="Normal"/>
    <w:qFormat/>
    <w:pPr>
      <w:widowControl/>
      <w:suppressLineNumbers/>
      <w:suppressAutoHyphens w:val="true"/>
    </w:pPr>
    <w:rPr>
      <w:rFonts w:ascii="Arial" w:hAnsi="Arial" w:cs="Mangal"/>
      <w:w w:val="90"/>
      <w:sz w:val="24"/>
      <w:szCs w:val="24"/>
      <w:lang w:eastAsia="zh-CN"/>
    </w:rPr>
  </w:style>
  <w:style w:type="paragraph" w:styleId="Style110">
    <w:name w:val="Style1"/>
    <w:basedOn w:val="Normal"/>
    <w:next w:val="Normal"/>
    <w:qFormat/>
    <w:pPr>
      <w:widowControl/>
      <w:suppressAutoHyphens w:val="true"/>
    </w:pPr>
    <w:rPr>
      <w:w w:val="90"/>
      <w:sz w:val="24"/>
      <w:szCs w:val="24"/>
      <w:lang w:eastAsia="zh-CN"/>
    </w:rPr>
  </w:style>
  <w:style w:type="paragraph" w:styleId="Style210">
    <w:name w:val="Style2"/>
    <w:basedOn w:val="Normal"/>
    <w:next w:val="Normal"/>
    <w:qFormat/>
    <w:pPr>
      <w:widowControl/>
      <w:suppressAutoHyphens w:val="true"/>
    </w:pPr>
    <w:rPr>
      <w:w w:val="90"/>
      <w:sz w:val="24"/>
      <w:szCs w:val="24"/>
      <w:lang w:eastAsia="zh-CN"/>
    </w:rPr>
  </w:style>
  <w:style w:type="paragraph" w:styleId="Style410">
    <w:name w:val="Style4"/>
    <w:basedOn w:val="Normal"/>
    <w:next w:val="Normal"/>
    <w:qFormat/>
    <w:pPr>
      <w:widowControl/>
      <w:suppressAutoHyphens w:val="true"/>
    </w:pPr>
    <w:rPr>
      <w:w w:val="90"/>
      <w:sz w:val="24"/>
      <w:szCs w:val="24"/>
      <w:lang w:eastAsia="zh-CN"/>
    </w:rPr>
  </w:style>
  <w:style w:type="paragraph" w:styleId="Style310">
    <w:name w:val="Style3"/>
    <w:basedOn w:val="Normal"/>
    <w:next w:val="Normal"/>
    <w:qFormat/>
    <w:pPr>
      <w:widowControl/>
      <w:suppressAutoHyphens w:val="true"/>
    </w:pPr>
    <w:rPr>
      <w:w w:val="90"/>
      <w:sz w:val="24"/>
      <w:szCs w:val="24"/>
      <w:lang w:eastAsia="zh-CN"/>
    </w:rPr>
  </w:style>
  <w:style w:type="paragraph" w:styleId="Style62">
    <w:name w:val="Body Text Indent"/>
    <w:basedOn w:val="Normal"/>
    <w:pPr>
      <w:widowControl/>
      <w:suppressAutoHyphens w:val="true"/>
      <w:spacing w:before="0" w:after="120"/>
      <w:ind w:left="283" w:right="0" w:hanging="0"/>
    </w:pPr>
    <w:rPr>
      <w:w w:val="90"/>
      <w:sz w:val="24"/>
      <w:szCs w:val="24"/>
      <w:lang w:eastAsia="zh-CN"/>
    </w:rPr>
  </w:style>
  <w:style w:type="paragraph" w:styleId="218">
    <w:name w:val="Цитата2"/>
    <w:basedOn w:val="Normal"/>
    <w:qFormat/>
    <w:pPr>
      <w:widowControl/>
      <w:shd w:val="clear" w:fill="FFFFFF"/>
      <w:suppressAutoHyphens w:val="true"/>
      <w:spacing w:lineRule="exact" w:line="278"/>
      <w:ind w:left="115" w:right="5806" w:hanging="0"/>
      <w:jc w:val="both"/>
    </w:pPr>
    <w:rPr>
      <w:rFonts w:ascii="Bookman Old Style" w:hAnsi="Bookman Old Style" w:cs="Bookman Old Style"/>
      <w:color w:val="000000"/>
      <w:sz w:val="24"/>
      <w:szCs w:val="28"/>
      <w:lang w:eastAsia="zh-CN"/>
    </w:rPr>
  </w:style>
  <w:style w:type="paragraph" w:styleId="WWCharChar">
    <w:name w:val="WW-Char Char"/>
    <w:basedOn w:val="Normal"/>
    <w:qFormat/>
    <w:pPr>
      <w:widowControl/>
      <w:suppressAutoHyphens w:val="true"/>
      <w:spacing w:lineRule="exact" w:line="240" w:before="0" w:after="160"/>
    </w:pPr>
    <w:rPr>
      <w:rFonts w:ascii="Verdana" w:hAnsi="Verdana" w:cs="Verdana"/>
      <w:lang w:val="en-US" w:eastAsia="zh-CN"/>
    </w:rPr>
  </w:style>
  <w:style w:type="paragraph" w:styleId="Style510">
    <w:name w:val="Style5"/>
    <w:basedOn w:val="Normal"/>
    <w:qFormat/>
    <w:pPr>
      <w:suppressAutoHyphens w:val="true"/>
      <w:spacing w:lineRule="exact" w:line="422"/>
      <w:ind w:left="0" w:right="0" w:firstLine="1104"/>
    </w:pPr>
    <w:rPr>
      <w:rFonts w:ascii="Bookman Old Style" w:hAnsi="Bookman Old Style" w:cs="Bookman Old Style"/>
      <w:sz w:val="24"/>
      <w:szCs w:val="24"/>
      <w:lang w:eastAsia="zh-CN"/>
    </w:rPr>
  </w:style>
  <w:style w:type="paragraph" w:styleId="219">
    <w:name w:val="Текст2"/>
    <w:basedOn w:val="Normal"/>
    <w:qFormat/>
    <w:pPr>
      <w:widowControl/>
      <w:suppressAutoHyphens w:val="true"/>
      <w:overflowPunct w:val="true"/>
      <w:textAlignment w:val="baseline"/>
    </w:pPr>
    <w:rPr>
      <w:rFonts w:ascii="Courier New" w:hAnsi="Courier New" w:cs="Courier New"/>
      <w:lang w:eastAsia="zh-CN"/>
    </w:rPr>
  </w:style>
  <w:style w:type="paragraph" w:styleId="39">
    <w:name w:val="Текст3"/>
    <w:basedOn w:val="Normal"/>
    <w:qFormat/>
    <w:pPr>
      <w:widowControl/>
      <w:suppressAutoHyphens w:val="true"/>
      <w:overflowPunct w:val="true"/>
      <w:textAlignment w:val="baseline"/>
    </w:pPr>
    <w:rPr>
      <w:rFonts w:ascii="Courier New" w:hAnsi="Courier New" w:cs="Courier New"/>
      <w:lang w:eastAsia="zh-CN"/>
    </w:rPr>
  </w:style>
  <w:style w:type="paragraph" w:styleId="310">
    <w:name w:val="Цитата3"/>
    <w:basedOn w:val="Normal"/>
    <w:qFormat/>
    <w:pPr>
      <w:widowControl/>
      <w:shd w:val="clear" w:fill="FFFFFF"/>
      <w:suppressAutoHyphens w:val="true"/>
      <w:spacing w:lineRule="exact" w:line="278"/>
      <w:ind w:left="115" w:right="5806" w:hanging="0"/>
      <w:jc w:val="both"/>
    </w:pPr>
    <w:rPr>
      <w:rFonts w:ascii="Bookman Old Style" w:hAnsi="Bookman Old Style" w:cs="Bookman Old Style"/>
      <w:color w:val="000000"/>
      <w:sz w:val="24"/>
      <w:szCs w:val="28"/>
      <w:lang w:eastAsia="zh-CN"/>
    </w:rPr>
  </w:style>
  <w:style w:type="paragraph" w:styleId="CharChar1">
    <w:name w:val="Char Char1"/>
    <w:basedOn w:val="Normal"/>
    <w:qFormat/>
    <w:pPr>
      <w:widowControl/>
      <w:suppressAutoHyphens w:val="true"/>
      <w:spacing w:lineRule="exact" w:line="240" w:before="0" w:after="160"/>
    </w:pPr>
    <w:rPr>
      <w:rFonts w:ascii="Verdana" w:hAnsi="Verdana" w:cs="Verdana"/>
      <w:lang w:val="en-US" w:eastAsia="zh-CN"/>
    </w:rPr>
  </w:style>
  <w:style w:type="paragraph" w:styleId="220">
    <w:name w:val="Основной текст с отступом 2"/>
    <w:basedOn w:val="Normal"/>
    <w:qFormat/>
    <w:pPr>
      <w:spacing w:lineRule="auto" w:line="480" w:before="0" w:after="120"/>
      <w:ind w:left="283" w:right="0" w:hanging="0"/>
    </w:pPr>
    <w:rPr/>
  </w:style>
  <w:style w:type="paragraph" w:styleId="Style63">
    <w:name w:val=" Знак Знак Знак Знак Знак Знак Знак"/>
    <w:basedOn w:val="Normal"/>
    <w:qFormat/>
    <w:pPr>
      <w:widowControl/>
      <w:spacing w:before="100" w:after="100"/>
    </w:pPr>
    <w:rPr>
      <w:rFonts w:ascii="Tahoma" w:hAnsi="Tahoma" w:cs="Tahoma"/>
      <w:lang w:val="en-US" w:eastAsia="zh-CN"/>
    </w:rPr>
  </w:style>
  <w:style w:type="paragraph" w:styleId="Style64">
    <w:name w:val="Текст (справка)"/>
    <w:basedOn w:val="Normal"/>
    <w:qFormat/>
    <w:pPr>
      <w:widowControl/>
      <w:ind w:left="170" w:right="170" w:hanging="0"/>
    </w:pPr>
    <w:rPr>
      <w:rFonts w:ascii="Bookman Old Style" w:hAnsi="Bookman Old Style" w:cs="Bookman Old Style"/>
      <w:sz w:val="24"/>
      <w:lang w:eastAsia="zh-CN"/>
    </w:rPr>
  </w:style>
  <w:style w:type="paragraph" w:styleId="Style65">
    <w:name w:val="Комментарий"/>
    <w:basedOn w:val="Style64"/>
    <w:qFormat/>
    <w:pPr>
      <w:spacing w:before="75" w:after="0"/>
      <w:ind w:left="170" w:right="0" w:hanging="0"/>
      <w:jc w:val="both"/>
    </w:pPr>
    <w:rPr>
      <w:color w:val="353842"/>
      <w:shd w:fill="F0F0F0" w:val="clear"/>
    </w:rPr>
  </w:style>
  <w:style w:type="paragraph" w:styleId="Style66">
    <w:name w:val="Нормальный (таблица)"/>
    <w:basedOn w:val="Normal"/>
    <w:qFormat/>
    <w:pPr>
      <w:widowControl/>
      <w:jc w:val="both"/>
    </w:pPr>
    <w:rPr>
      <w:rFonts w:ascii="Bookman Old Style" w:hAnsi="Bookman Old Style" w:cs="Bookman Old Style"/>
      <w:sz w:val="24"/>
      <w:lang w:eastAsia="zh-CN"/>
    </w:rPr>
  </w:style>
  <w:style w:type="paragraph" w:styleId="Style67">
    <w:name w:val="Информация об изменениях документа"/>
    <w:basedOn w:val="Style65"/>
    <w:qFormat/>
    <w:pPr/>
    <w:rPr>
      <w:i/>
    </w:rPr>
  </w:style>
  <w:style w:type="paragraph" w:styleId="123">
    <w:name w:val="Основной текст1"/>
    <w:basedOn w:val="Normal"/>
    <w:qFormat/>
    <w:pPr>
      <w:shd w:val="clear" w:fill="FFFFFF"/>
      <w:spacing w:lineRule="exact" w:line="317" w:before="0" w:after="240"/>
      <w:jc w:val="center"/>
    </w:pPr>
    <w:rPr>
      <w:color w:val="00000A"/>
      <w:spacing w:val="9"/>
      <w:lang w:eastAsia="zh-CN"/>
    </w:rPr>
  </w:style>
  <w:style w:type="paragraph" w:styleId="124">
    <w:name w:val="çàãîëîâîê 1"/>
    <w:basedOn w:val="Normal"/>
    <w:next w:val="Normal"/>
    <w:qFormat/>
    <w:pPr>
      <w:keepNext w:val="true"/>
      <w:suppressAutoHyphens w:val="true"/>
    </w:pPr>
    <w:rPr>
      <w:rFonts w:eastAsia="Arial Unicode MS" w:cs="Tahoma"/>
      <w:color w:val="000000"/>
      <w:sz w:val="28"/>
      <w:szCs w:val="24"/>
      <w:lang w:val="en-US" w:eastAsia="zh-CN" w:bidi="en-US"/>
    </w:rPr>
  </w:style>
  <w:style w:type="paragraph" w:styleId="Style68">
    <w:name w:val="Прижатый влево"/>
    <w:basedOn w:val="Normal"/>
    <w:next w:val="Normal"/>
    <w:qFormat/>
    <w:pPr/>
    <w:rPr>
      <w:rFonts w:ascii="Arial" w:hAnsi="Arial" w:cs="Arial"/>
      <w:lang w:eastAsia="zh-CN"/>
    </w:rPr>
  </w:style>
  <w:style w:type="paragraph" w:styleId="Style69">
    <w:name w:val=" Знак Знак Знак Знак Знак Знак Знак Знак"/>
    <w:basedOn w:val="Normal"/>
    <w:qFormat/>
    <w:pPr>
      <w:widowControl/>
      <w:spacing w:lineRule="exact" w:line="240" w:before="0" w:after="160"/>
    </w:pPr>
    <w:rPr>
      <w:rFonts w:ascii="Verdana" w:hAnsi="Verdana" w:cs="Verdana"/>
      <w:lang w:val="en-US"/>
    </w:rPr>
  </w:style>
  <w:style w:type="paragraph" w:styleId="ListParagraph">
    <w:name w:val="List Paragraph"/>
    <w:basedOn w:val="Normal"/>
    <w:qFormat/>
    <w:pPr>
      <w:widowControl/>
      <w:suppressAutoHyphens w:val="true"/>
      <w:spacing w:lineRule="atLeast" w:line="100"/>
    </w:pPr>
    <w:rPr>
      <w:kern w:val="2"/>
      <w:sz w:val="24"/>
      <w:szCs w:val="24"/>
      <w:lang w:eastAsia="zh-CN"/>
    </w:rPr>
  </w:style>
  <w:style w:type="paragraph" w:styleId="BalloonText1">
    <w:name w:val="Balloon Text1"/>
    <w:basedOn w:val="Normal"/>
    <w:qFormat/>
    <w:pPr>
      <w:widowControl/>
      <w:suppressAutoHyphens w:val="true"/>
      <w:spacing w:lineRule="atLeast" w:line="100"/>
    </w:pPr>
    <w:rPr>
      <w:kern w:val="2"/>
      <w:sz w:val="24"/>
      <w:szCs w:val="24"/>
      <w:lang w:eastAsia="zh-CN"/>
    </w:rPr>
  </w:style>
  <w:style w:type="paragraph" w:styleId="NormalWeb1">
    <w:name w:val="Normal (Web)1"/>
    <w:basedOn w:val="Normal"/>
    <w:qFormat/>
    <w:pPr>
      <w:widowControl/>
      <w:suppressAutoHyphens w:val="true"/>
      <w:spacing w:lineRule="atLeast" w:line="100"/>
    </w:pPr>
    <w:rPr>
      <w:rFonts w:ascii="Arial" w:hAnsi="Arial" w:cs="Arial"/>
      <w:kern w:val="2"/>
      <w:sz w:val="24"/>
      <w:szCs w:val="24"/>
      <w:lang w:eastAsia="zh-CN"/>
    </w:rPr>
  </w:style>
  <w:style w:type="paragraph" w:styleId="125">
    <w:name w:val="Абзац списка1"/>
    <w:basedOn w:val="Normal"/>
    <w:qFormat/>
    <w:pPr>
      <w:widowControl/>
      <w:suppressAutoHyphens w:val="true"/>
      <w:spacing w:lineRule="atLeast" w:line="100"/>
    </w:pPr>
    <w:rPr>
      <w:kern w:val="2"/>
      <w:sz w:val="24"/>
      <w:szCs w:val="24"/>
      <w:lang w:eastAsia="zh-CN"/>
    </w:rPr>
  </w:style>
  <w:style w:type="paragraph" w:styleId="126">
    <w:name w:val="Заголовок1"/>
    <w:basedOn w:val="Normal"/>
    <w:next w:val="Style41"/>
    <w:qFormat/>
    <w:pPr>
      <w:keepNext w:val="true"/>
      <w:widowControl/>
      <w:suppressAutoHyphens w:val="true"/>
      <w:spacing w:lineRule="atLeast" w:line="100" w:before="240" w:after="120"/>
    </w:pPr>
    <w:rPr>
      <w:rFonts w:ascii="Arial" w:hAnsi="Arial" w:eastAsia="SimSun;宋体" w:cs="Tahoma"/>
      <w:kern w:val="2"/>
      <w:sz w:val="28"/>
      <w:szCs w:val="28"/>
      <w:lang w:eastAsia="zh-CN"/>
    </w:rPr>
  </w:style>
  <w:style w:type="paragraph" w:styleId="225">
    <w:name w:val="Заголовок2"/>
    <w:basedOn w:val="Normal"/>
    <w:next w:val="Style41"/>
    <w:qFormat/>
    <w:pPr>
      <w:keepNext w:val="true"/>
      <w:suppressAutoHyphens w:val="true"/>
      <w:spacing w:before="240" w:after="120"/>
      <w:textAlignment w:val="baseline"/>
    </w:pPr>
    <w:rPr>
      <w:rFonts w:ascii="PT Sans" w:hAnsi="PT Sans" w:eastAsia="Tahoma" w:cs="Noto Sans Devanagari;Times New Roman"/>
      <w:kern w:val="2"/>
      <w:sz w:val="28"/>
      <w:szCs w:val="28"/>
      <w:lang w:val="de-DE" w:eastAsia="zh-CN" w:bidi="fa-IR"/>
    </w:rPr>
  </w:style>
  <w:style w:type="paragraph" w:styleId="Western">
    <w:name w:val="western"/>
    <w:basedOn w:val="Normal"/>
    <w:qFormat/>
    <w:pPr>
      <w:widowControl/>
      <w:spacing w:before="280" w:after="0"/>
    </w:pPr>
    <w:rPr>
      <w:sz w:val="24"/>
      <w:szCs w:val="24"/>
      <w:lang w:eastAsia="zh-CN"/>
    </w:rPr>
  </w:style>
  <w:style w:type="paragraph" w:styleId="127">
    <w:name w:val="Указатель12"/>
    <w:basedOn w:val="Normal"/>
    <w:qFormat/>
    <w:pPr>
      <w:suppressLineNumbers/>
    </w:pPr>
    <w:rPr>
      <w:rFonts w:cs="Mangal"/>
      <w:lang w:eastAsia="zh-CN"/>
    </w:rPr>
  </w:style>
  <w:style w:type="paragraph" w:styleId="45">
    <w:name w:val="Название объекта4"/>
    <w:basedOn w:val="Normal"/>
    <w:qFormat/>
    <w:pPr>
      <w:widowControl/>
      <w:suppressLineNumbers/>
      <w:spacing w:lineRule="auto" w:line="276" w:before="120" w:after="120"/>
    </w:pPr>
    <w:rPr>
      <w:rFonts w:ascii="Calibri" w:hAnsi="Calibri" w:cs="Mangal"/>
      <w:i/>
      <w:iCs/>
      <w:sz w:val="24"/>
      <w:szCs w:val="24"/>
      <w:lang w:eastAsia="zh-CN"/>
    </w:rPr>
  </w:style>
  <w:style w:type="paragraph" w:styleId="226">
    <w:name w:val="Текст примечания2"/>
    <w:basedOn w:val="Normal"/>
    <w:qFormat/>
    <w:pPr/>
    <w:rPr>
      <w:lang w:eastAsia="zh-CN"/>
    </w:rPr>
  </w:style>
  <w:style w:type="paragraph" w:styleId="WW14">
    <w:name w:val="WW-Базовый1"/>
    <w:qFormat/>
    <w:pPr>
      <w:widowControl/>
      <w:tabs>
        <w:tab w:val="clear" w:pos="709"/>
        <w:tab w:val="left" w:pos="708" w:leader="none"/>
      </w:tabs>
      <w:suppressAutoHyphens w:val="true"/>
      <w:bidi w:val="0"/>
      <w:spacing w:lineRule="atLeast" w:line="100" w:before="0" w:after="0"/>
      <w:jc w:val="left"/>
    </w:pPr>
    <w:rPr>
      <w:rFonts w:ascii="Times New Roman" w:hAnsi="Times New Roman" w:eastAsia="Times New Roman" w:cs="Times New Roman"/>
      <w:color w:val="00000A"/>
      <w:w w:val="90"/>
      <w:kern w:val="0"/>
      <w:sz w:val="24"/>
      <w:szCs w:val="24"/>
      <w:lang w:val="ru-RU" w:eastAsia="zh-CN" w:bidi="hi-IN"/>
    </w:rPr>
  </w:style>
  <w:style w:type="paragraph" w:styleId="143">
    <w:name w:val="Указатель14"/>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Style7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Arial" w:hAnsi="Arial" w:eastAsia="Calibri" w:cs="Arial"/>
      <w:lang w:val="en-US" w:eastAsia="zh-CN"/>
    </w:rPr>
  </w:style>
  <w:style w:type="paragraph" w:styleId="1113">
    <w:name w:val="Указатель111"/>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1114">
    <w:name w:val="Название объекта11"/>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28">
    <w:name w:val="Текст выноски1"/>
    <w:basedOn w:val="Normal"/>
    <w:qFormat/>
    <w:pPr>
      <w:widowControl/>
      <w:suppressAutoHyphens w:val="true"/>
    </w:pPr>
    <w:rPr>
      <w:rFonts w:ascii="Tahoma" w:hAnsi="Tahoma" w:eastAsia="Calibri" w:cs="Tahoma"/>
      <w:sz w:val="16"/>
      <w:szCs w:val="16"/>
      <w:lang w:eastAsia="zh-CN"/>
    </w:rPr>
  </w:style>
  <w:style w:type="paragraph" w:styleId="129">
    <w:name w:val="Обычный (веб)1"/>
    <w:basedOn w:val="Normal"/>
    <w:qFormat/>
    <w:pPr>
      <w:widowControl/>
      <w:suppressAutoHyphens w:val="true"/>
      <w:spacing w:before="280" w:after="280"/>
    </w:pPr>
    <w:rPr>
      <w:rFonts w:eastAsia="Calibri"/>
      <w:sz w:val="24"/>
      <w:szCs w:val="24"/>
      <w:lang w:eastAsia="zh-CN"/>
    </w:rPr>
  </w:style>
  <w:style w:type="paragraph" w:styleId="MSGENFONTSTYLENAMETEMPLATEROLEMSGENFONTSTYLENAMEBYROLETEXT1">
    <w:name w:val="MSG_EN_FONT_STYLE_NAME_TEMPLATE_ROLE MSG_EN_FONT_STYLE_NAME_BY_ROLE_TEXT1"/>
    <w:basedOn w:val="Normal"/>
    <w:qFormat/>
    <w:pPr>
      <w:suppressAutoHyphens w:val="true"/>
      <w:spacing w:lineRule="exact" w:line="322" w:before="240" w:after="0"/>
      <w:jc w:val="both"/>
    </w:pPr>
    <w:rPr>
      <w:rFonts w:eastAsia="Calibri"/>
      <w:sz w:val="27"/>
      <w:szCs w:val="27"/>
      <w:highlight w:val="white"/>
      <w:lang w:eastAsia="zh-CN"/>
    </w:rPr>
  </w:style>
  <w:style w:type="paragraph" w:styleId="132">
    <w:name w:val="Указатель13"/>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FORMATTEXT">
    <w:name w:val=".FORMATTEXT"/>
    <w:qFormat/>
    <w:pPr>
      <w:widowControl w:val="false"/>
      <w:suppressAutoHyphens w:val="true"/>
      <w:bidi w:val="0"/>
      <w:spacing w:before="0" w:after="0"/>
      <w:jc w:val="left"/>
    </w:pPr>
    <w:rPr>
      <w:rFonts w:ascii="Calibri" w:hAnsi="Calibri" w:eastAsia="Calibri" w:cs="Calibri"/>
      <w:color w:val="auto"/>
      <w:kern w:val="0"/>
      <w:sz w:val="24"/>
      <w:szCs w:val="24"/>
      <w:lang w:val="ru-RU" w:eastAsia="zh-CN" w:bidi="ar-SA"/>
    </w:rPr>
  </w:style>
  <w:style w:type="paragraph" w:styleId="Style71">
    <w:name w:val="Знак Знак Знак Знак Знак Знак Знак Знак Знак Знак Знак Знак Знак"/>
    <w:basedOn w:val="Normal"/>
    <w:qFormat/>
    <w:pPr>
      <w:widowControl/>
      <w:suppressAutoHyphens w:val="true"/>
      <w:spacing w:before="280" w:after="280"/>
    </w:pPr>
    <w:rPr>
      <w:rFonts w:ascii="Tahoma" w:hAnsi="Tahoma" w:eastAsia="Calibri" w:cs="Tahoma"/>
      <w:lang w:val="en-US" w:eastAsia="zh-CN"/>
    </w:rPr>
  </w:style>
  <w:style w:type="paragraph" w:styleId="84">
    <w:name w:val="Название объекта8"/>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02">
    <w:name w:val="Название объекта10"/>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115">
    <w:name w:val="11"/>
    <w:basedOn w:val="Normal"/>
    <w:qFormat/>
    <w:pPr>
      <w:widowControl/>
      <w:suppressAutoHyphens w:val="true"/>
      <w:spacing w:before="120" w:after="0"/>
      <w:ind w:left="0" w:right="0" w:firstLine="284"/>
      <w:jc w:val="both"/>
    </w:pPr>
    <w:rPr>
      <w:rFonts w:ascii="Arial" w:hAnsi="Arial" w:eastAsia="Calibri" w:cs="Arial"/>
      <w:lang w:eastAsia="zh-CN"/>
    </w:rPr>
  </w:style>
  <w:style w:type="paragraph" w:styleId="WW3">
    <w:name w:val="WW-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Arial" w:hAnsi="Arial" w:eastAsia="Calibri" w:cs="Arial"/>
      <w:lang w:val="en-US" w:eastAsia="zh-CN"/>
    </w:rPr>
  </w:style>
  <w:style w:type="paragraph" w:styleId="227">
    <w:name w:val="Знак2"/>
    <w:basedOn w:val="Normal"/>
    <w:qFormat/>
    <w:pPr>
      <w:widowControl/>
      <w:suppressAutoHyphens w:val="true"/>
      <w:spacing w:lineRule="exact" w:line="240" w:before="0" w:after="160"/>
    </w:pPr>
    <w:rPr>
      <w:rFonts w:ascii="Verdana" w:hAnsi="Verdana" w:eastAsia="Calibri" w:cs="Verdana"/>
      <w:lang w:val="en-US" w:eastAsia="zh-CN"/>
    </w:rPr>
  </w:style>
  <w:style w:type="paragraph" w:styleId="94">
    <w:name w:val="Название объекта9"/>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228">
    <w:name w:val="Абзац списка2"/>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Style72">
    <w:name w:val="Знак Знак Знак Знак Знак Знак Знак Знак Знак Знак Знак Знак Знак Знак Знак Знак"/>
    <w:basedOn w:val="Normal"/>
    <w:qFormat/>
    <w:pPr>
      <w:widowControl/>
      <w:suppressAutoHyphens w:val="true"/>
      <w:spacing w:before="280" w:after="280"/>
    </w:pPr>
    <w:rPr>
      <w:rFonts w:ascii="Tahoma" w:hAnsi="Tahoma" w:eastAsia="Calibri" w:cs="Tahoma"/>
      <w:lang w:val="en-US" w:eastAsia="zh-CN"/>
    </w:rPr>
  </w:style>
  <w:style w:type="paragraph" w:styleId="75">
    <w:name w:val="Название объекта7"/>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30">
    <w:name w:val="Знак1"/>
    <w:basedOn w:val="Normal"/>
    <w:qFormat/>
    <w:pPr>
      <w:widowControl/>
      <w:suppressAutoHyphens w:val="true"/>
      <w:spacing w:lineRule="exact" w:line="240" w:before="0" w:after="160"/>
    </w:pPr>
    <w:rPr>
      <w:rFonts w:ascii="Verdana" w:hAnsi="Verdana" w:eastAsia="Calibri" w:cs="Verdana"/>
      <w:lang w:val="en-US" w:eastAsia="zh-CN"/>
    </w:rPr>
  </w:style>
  <w:style w:type="paragraph" w:styleId="WW4">
    <w:name w:val="WW-Знак"/>
    <w:basedOn w:val="Normal"/>
    <w:qFormat/>
    <w:pPr>
      <w:widowControl/>
      <w:suppressAutoHyphens w:val="true"/>
      <w:spacing w:lineRule="exact" w:line="240" w:before="0" w:after="160"/>
    </w:pPr>
    <w:rPr>
      <w:rFonts w:ascii="Arial" w:hAnsi="Arial" w:eastAsia="Calibri" w:cs="Arial"/>
      <w:lang w:val="en-US" w:eastAsia="zh-CN"/>
    </w:rPr>
  </w:style>
  <w:style w:type="paragraph" w:styleId="66">
    <w:name w:val="Название объекта6"/>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55">
    <w:name w:val="Название объекта5"/>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314">
    <w:name w:val="Абзац списка3"/>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CharChar2">
    <w:name w:val=" Char Char"/>
    <w:basedOn w:val="Normal"/>
    <w:qFormat/>
    <w:pPr>
      <w:widowControl/>
      <w:spacing w:lineRule="exact" w:line="240" w:before="0" w:after="160"/>
    </w:pPr>
    <w:rPr>
      <w:rFonts w:ascii="Verdana" w:hAnsi="Verdana" w:cs="Verdana"/>
      <w:lang w:val="en-US"/>
    </w:rPr>
  </w:style>
  <w:style w:type="paragraph" w:styleId="Char">
    <w:name w:val="Char Знак"/>
    <w:basedOn w:val="Normal"/>
    <w:qFormat/>
    <w:pPr>
      <w:widowControl/>
      <w:suppressAutoHyphens w:val="true"/>
      <w:spacing w:before="280" w:after="280"/>
    </w:pPr>
    <w:rPr>
      <w:rFonts w:ascii="Tahoma" w:hAnsi="Tahoma" w:cs="Tahoma"/>
      <w:lang w:val="en-US"/>
    </w:rPr>
  </w:style>
  <w:style w:type="paragraph" w:styleId="Style73">
    <w:name w:val=" Знак"/>
    <w:basedOn w:val="Normal"/>
    <w:qFormat/>
    <w:pPr>
      <w:widowControl/>
      <w:spacing w:lineRule="exact" w:line="240" w:before="0" w:after="160"/>
    </w:pPr>
    <w:rPr>
      <w:rFonts w:ascii="Verdana" w:hAnsi="Verdana" w:cs="Verdana"/>
      <w:lang w:val="en-US"/>
    </w:rPr>
  </w:style>
  <w:style w:type="paragraph" w:styleId="67">
    <w:name w:val="Основной текст (6)"/>
    <w:basedOn w:val="Normal"/>
    <w:qFormat/>
    <w:pPr>
      <w:widowControl/>
      <w:shd w:val="clear" w:fill="FFFFFF"/>
      <w:spacing w:lineRule="exact" w:line="322" w:before="540" w:after="300"/>
      <w:jc w:val="center"/>
    </w:pPr>
    <w:rPr>
      <w:b/>
      <w:bCs/>
      <w:sz w:val="28"/>
      <w:szCs w:val="28"/>
      <w:shd w:fill="FFFFFF" w:val="clear"/>
      <w:lang w:val="ru-RU"/>
    </w:rPr>
  </w:style>
  <w:style w:type="paragraph" w:styleId="229">
    <w:name w:val="Знак Знак2 Знак"/>
    <w:basedOn w:val="Normal"/>
    <w:qFormat/>
    <w:pPr>
      <w:widowControl/>
      <w:spacing w:lineRule="exact" w:line="240" w:before="0" w:after="160"/>
    </w:pPr>
    <w:rPr>
      <w:rFonts w:ascii="Verdana" w:hAnsi="Verdana" w:cs="Verdana"/>
      <w:lang w:val="en-US"/>
    </w:rPr>
  </w:style>
  <w:style w:type="paragraph" w:styleId="133">
    <w:name w:val="Стиль1"/>
    <w:basedOn w:val="Normal"/>
    <w:qFormat/>
    <w:pPr>
      <w:widowControl/>
      <w:suppressAutoHyphens w:val="true"/>
    </w:pPr>
    <w:rPr>
      <w:rFonts w:ascii="Bookman Old Style" w:hAnsi="Bookman Old Style" w:cs="Bookman Old Style"/>
      <w:w w:val="90"/>
      <w:sz w:val="18"/>
      <w:szCs w:val="18"/>
    </w:rPr>
  </w:style>
  <w:style w:type="paragraph" w:styleId="230">
    <w:name w:val="Стиль2"/>
    <w:basedOn w:val="Normal"/>
    <w:qFormat/>
    <w:pPr>
      <w:widowControl/>
      <w:suppressAutoHyphens w:val="true"/>
    </w:pPr>
    <w:rPr>
      <w:rFonts w:ascii="Bookman Old Style" w:hAnsi="Bookman Old Style" w:cs="Bookman Old Style"/>
      <w:w w:val="90"/>
      <w:sz w:val="18"/>
      <w:szCs w:val="18"/>
    </w:rPr>
  </w:style>
  <w:style w:type="paragraph" w:styleId="BodyText21">
    <w:name w:val="Body Text 21"/>
    <w:basedOn w:val="Normal"/>
    <w:qFormat/>
    <w:pPr>
      <w:suppressAutoHyphens w:val="true"/>
      <w:overflowPunct w:val="true"/>
      <w:jc w:val="both"/>
      <w:textAlignment w:val="baseline"/>
    </w:pPr>
    <w:rPr>
      <w:rFonts w:ascii="Arial" w:hAnsi="Arial" w:cs="Arial"/>
      <w:sz w:val="24"/>
      <w:lang w:eastAsia="zh-CN"/>
    </w:rPr>
  </w:style>
  <w:style w:type="paragraph" w:styleId="Alsta">
    <w:name w:val="alsta"/>
    <w:basedOn w:val="Normal"/>
    <w:qFormat/>
    <w:pPr>
      <w:widowControl/>
      <w:suppressAutoHyphens w:val="true"/>
      <w:spacing w:before="280" w:after="280"/>
    </w:pPr>
    <w:rPr>
      <w:sz w:val="24"/>
      <w:szCs w:val="24"/>
      <w:lang w:eastAsia="zh-CN"/>
    </w:rPr>
  </w:style>
  <w:style w:type="paragraph" w:styleId="Style74">
    <w:name w:val="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Verdana" w:hAnsi="Verdana" w:cs="Verdana"/>
      <w:lang w:val="en-US" w:eastAsia="zh-CN"/>
    </w:rPr>
  </w:style>
  <w:style w:type="paragraph" w:styleId="134">
    <w:name w:val="Схема документа1"/>
    <w:basedOn w:val="Normal"/>
    <w:qFormat/>
    <w:pPr>
      <w:widowControl/>
      <w:shd w:val="clear" w:fill="000080"/>
      <w:suppressAutoHyphens w:val="true"/>
    </w:pPr>
    <w:rPr>
      <w:rFonts w:ascii="Tahoma" w:hAnsi="Tahoma" w:cs="Tahoma"/>
      <w:lang w:eastAsia="zh-CN"/>
    </w:rPr>
  </w:style>
  <w:style w:type="paragraph" w:styleId="PlainText1">
    <w:name w:val="Plain Text1"/>
    <w:basedOn w:val="Normal"/>
    <w:qFormat/>
    <w:pPr>
      <w:widowControl/>
      <w:suppressAutoHyphens w:val="true"/>
      <w:overflowPunct w:val="true"/>
      <w:textAlignment w:val="baseline"/>
    </w:pPr>
    <w:rPr>
      <w:rFonts w:ascii="Courier New" w:hAnsi="Courier New" w:cs="Courier New"/>
      <w:lang w:eastAsia="zh-CN"/>
    </w:rPr>
  </w:style>
  <w:style w:type="paragraph" w:styleId="P1">
    <w:name w:val="p1"/>
    <w:basedOn w:val="Normal"/>
    <w:qFormat/>
    <w:pPr>
      <w:widowControl/>
      <w:spacing w:before="280" w:after="280"/>
    </w:pPr>
    <w:rPr>
      <w:sz w:val="24"/>
      <w:szCs w:val="24"/>
      <w:lang w:eastAsia="zh-CN"/>
    </w:rPr>
  </w:style>
  <w:style w:type="paragraph" w:styleId="P2">
    <w:name w:val="p2"/>
    <w:basedOn w:val="Normal"/>
    <w:qFormat/>
    <w:pPr>
      <w:widowControl/>
      <w:spacing w:before="280" w:after="280"/>
    </w:pPr>
    <w:rPr>
      <w:sz w:val="24"/>
      <w:szCs w:val="24"/>
      <w:lang w:eastAsia="zh-CN"/>
    </w:rPr>
  </w:style>
  <w:style w:type="paragraph" w:styleId="MainIndent">
    <w:name w:val="Main Indent"/>
    <w:basedOn w:val="Normal"/>
    <w:qFormat/>
    <w:pPr>
      <w:widowControl/>
      <w:suppressAutoHyphens w:val="true"/>
      <w:snapToGrid w:val="false"/>
      <w:spacing w:lineRule="atLeast" w:line="200"/>
      <w:jc w:val="both"/>
    </w:pPr>
    <w:rPr>
      <w:rFonts w:ascii="JournalSansCTT;Times New Roman" w:hAnsi="JournalSansCTT;Times New Roman" w:eastAsia="Arial" w:cs="JournalSansCTT;Times New Roman"/>
      <w:color w:val="000000"/>
      <w:kern w:val="2"/>
      <w:sz w:val="18"/>
      <w:lang w:eastAsia="zh-CN"/>
    </w:rPr>
  </w:style>
  <w:style w:type="paragraph" w:styleId="Formattext1">
    <w:name w:val="formattext"/>
    <w:basedOn w:val="Normal"/>
    <w:qFormat/>
    <w:pPr>
      <w:widowControl/>
      <w:spacing w:before="280" w:after="280"/>
    </w:pPr>
    <w:rPr>
      <w:sz w:val="24"/>
      <w:szCs w:val="24"/>
      <w:lang w:eastAsia="zh-CN"/>
    </w:rPr>
  </w:style>
  <w:style w:type="paragraph" w:styleId="Topleveltext">
    <w:name w:val="topleveltext"/>
    <w:basedOn w:val="Normal"/>
    <w:qFormat/>
    <w:pPr>
      <w:widowControl/>
      <w:spacing w:before="280" w:after="280"/>
    </w:pPr>
    <w:rPr>
      <w:sz w:val="24"/>
      <w:szCs w:val="24"/>
      <w:lang w:eastAsia="zh-CN"/>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75">
    <w:name w:val="Текст отчета"/>
    <w:basedOn w:val="Normal"/>
    <w:qFormat/>
    <w:pPr>
      <w:widowControl/>
      <w:jc w:val="both"/>
    </w:pPr>
    <w:rPr>
      <w:rFonts w:ascii="Bookman Old Style" w:hAnsi="Bookman Old Style" w:eastAsia="Calibri" w:cs="Bookman Old Style"/>
      <w:sz w:val="22"/>
      <w:szCs w:val="22"/>
    </w:rPr>
  </w:style>
  <w:style w:type="paragraph" w:styleId="Msonormal">
    <w:name w:val="msonormal"/>
    <w:basedOn w:val="Normal"/>
    <w:qFormat/>
    <w:pPr>
      <w:widowControl/>
      <w:spacing w:before="280" w:after="280"/>
    </w:pPr>
    <w:rPr>
      <w:sz w:val="24"/>
      <w:szCs w:val="24"/>
    </w:rPr>
  </w:style>
  <w:style w:type="paragraph" w:styleId="315">
    <w:name w:val="Заголовок3"/>
    <w:basedOn w:val="Normal"/>
    <w:next w:val="Style41"/>
    <w:qFormat/>
    <w:pPr>
      <w:keepNext w:val="true"/>
      <w:suppressAutoHyphens w:val="true"/>
      <w:spacing w:before="240" w:after="120"/>
    </w:pPr>
    <w:rPr>
      <w:rFonts w:ascii="PT Astra Serif;Times New Roman" w:hAnsi="PT Astra Serif;Times New Roman" w:eastAsia="Tahoma" w:cs="Noto Sans Devanagari;Times New Roman"/>
      <w:kern w:val="2"/>
      <w:sz w:val="28"/>
      <w:szCs w:val="28"/>
      <w:lang w:val="de-DE" w:eastAsia="zh-CN" w:bidi="fa-IR"/>
    </w:rPr>
  </w:style>
  <w:style w:type="paragraph" w:styleId="68">
    <w:name w:val="Основной текст6"/>
    <w:basedOn w:val="Normal"/>
    <w:qFormat/>
    <w:pPr>
      <w:shd w:val="clear" w:fill="FFFFFF"/>
      <w:spacing w:lineRule="exact" w:line="312"/>
      <w:ind w:left="0" w:right="0" w:hanging="1860"/>
      <w:jc w:val="center"/>
    </w:pPr>
    <w:rPr>
      <w:sz w:val="26"/>
      <w:szCs w:val="26"/>
      <w:lang w:eastAsia="zh-CN"/>
    </w:rPr>
  </w:style>
  <w:style w:type="paragraph" w:styleId="316">
    <w:name w:val="Стиль3"/>
    <w:basedOn w:val="215"/>
    <w:qFormat/>
    <w:pPr>
      <w:widowControl w:val="false"/>
      <w:numPr>
        <w:ilvl w:val="0"/>
        <w:numId w:val="2"/>
      </w:numPr>
      <w:tabs>
        <w:tab w:val="clear" w:pos="709"/>
        <w:tab w:val="left" w:pos="1307" w:leader="none"/>
      </w:tabs>
      <w:suppressAutoHyphens w:val="true"/>
      <w:ind w:left="1080" w:right="0" w:hanging="0"/>
      <w:textAlignment w:val="baseline"/>
    </w:pPr>
    <w:rPr>
      <w:rFonts w:eastAsia="Times New Roman" w:cs="Times New Roman"/>
      <w:szCs w:val="20"/>
    </w:rPr>
  </w:style>
  <w:style w:type="paragraph" w:styleId="Iauiue">
    <w:name w:val="Iau?iue"/>
    <w:qFormat/>
    <w:pPr>
      <w:widowControl/>
      <w:suppressAutoHyphens w:val="true"/>
      <w:bidi w:val="0"/>
      <w:spacing w:before="0" w:after="0"/>
      <w:jc w:val="left"/>
    </w:pPr>
    <w:rPr>
      <w:rFonts w:ascii="Times New Roman" w:hAnsi="Times New Roman" w:eastAsia="Times New Roman" w:cs="Times New Roman"/>
      <w:color w:val="auto"/>
      <w:kern w:val="0"/>
      <w:sz w:val="26"/>
      <w:szCs w:val="20"/>
      <w:lang w:val="ru-RU" w:eastAsia="zh-CN" w:bidi="ar-SA"/>
    </w:rPr>
  </w:style>
  <w:style w:type="paragraph" w:styleId="TableParagraph">
    <w:name w:val="Table Paragraph"/>
    <w:basedOn w:val="Normal"/>
    <w:qFormat/>
    <w:pPr/>
    <w:rPr>
      <w:sz w:val="22"/>
      <w:szCs w:val="22"/>
    </w:rPr>
  </w:style>
  <w:style w:type="paragraph" w:styleId="Style76">
    <w:name w:val="Index Heading"/>
    <w:basedOn w:val="Style40"/>
    <w:pPr>
      <w:suppressLineNumbers/>
      <w:ind w:left="0" w:right="0" w:hanging="0"/>
    </w:pPr>
    <w:rPr>
      <w:b/>
      <w:bCs/>
      <w:sz w:val="32"/>
      <w:szCs w:val="32"/>
    </w:rPr>
  </w:style>
  <w:style w:type="paragraph" w:styleId="TOAHeading">
    <w:name w:val="TOA Heading"/>
    <w:basedOn w:val="1"/>
    <w:next w:val="Normal"/>
    <w:qFormat/>
    <w:pPr>
      <w:keepLines/>
      <w:numPr>
        <w:ilvl w:val="0"/>
        <w:numId w:val="0"/>
      </w:numPr>
      <w:spacing w:lineRule="auto" w:line="252" w:before="240" w:after="0"/>
      <w:ind w:left="0" w:right="0" w:hanging="0"/>
      <w:jc w:val="left"/>
    </w:pPr>
    <w:rPr>
      <w:rFonts w:ascii="Calibri Light" w:hAnsi="Calibri Light" w:cs="Calibri Light"/>
      <w:b w:val="false"/>
      <w:bCs w:val="false"/>
      <w:color w:val="2E74B5"/>
      <w:w w:val="100"/>
      <w:sz w:val="32"/>
      <w:szCs w:val="32"/>
    </w:rPr>
  </w:style>
  <w:style w:type="paragraph" w:styleId="135">
    <w:name w:val="TOC 1"/>
    <w:basedOn w:val="Normal"/>
    <w:next w:val="Normal"/>
    <w:pPr>
      <w:widowControl/>
      <w:suppressAutoHyphens w:val="true"/>
      <w:overflowPunct w:val="true"/>
      <w:textAlignment w:val="baseline"/>
    </w:pPr>
    <w:rPr>
      <w:sz w:val="26"/>
      <w:lang w:eastAsia="zh-CN"/>
    </w:rPr>
  </w:style>
  <w:style w:type="paragraph" w:styleId="Caption">
    <w:name w:val="caption"/>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Indexheading">
    <w:name w:val="index heading"/>
    <w:basedOn w:val="Normal"/>
    <w:qFormat/>
    <w:pPr>
      <w:widowControl/>
      <w:suppressLineNumbers/>
      <w:suppressAutoHyphens w:val="true"/>
      <w:spacing w:lineRule="auto" w:line="276" w:before="0" w:after="200"/>
    </w:pPr>
    <w:rPr>
      <w:rFonts w:ascii="Calibri" w:hAnsi="Calibri" w:eastAsia="Calibri" w:cs="Mangal"/>
      <w:sz w:val="22"/>
      <w:szCs w:val="22"/>
      <w:lang w:eastAsia="zh-CN"/>
    </w:rPr>
  </w:style>
  <w:style w:type="paragraph" w:styleId="1116">
    <w:name w:val="Заголовок 11"/>
    <w:basedOn w:val="Normal"/>
    <w:next w:val="Normal"/>
    <w:qFormat/>
    <w:pPr>
      <w:keepNext w:val="true"/>
      <w:keepLines/>
      <w:widowControl/>
      <w:suppressAutoHyphens w:val="true"/>
      <w:spacing w:lineRule="auto" w:line="276" w:before="480" w:after="0"/>
    </w:pPr>
    <w:rPr>
      <w:rFonts w:ascii="Cambria" w:hAnsi="Cambria" w:cs="Cambria"/>
      <w:b/>
      <w:bCs/>
      <w:color w:val="365F91"/>
      <w:sz w:val="28"/>
      <w:szCs w:val="28"/>
      <w:lang w:eastAsia="zh-CN"/>
    </w:rPr>
  </w:style>
  <w:style w:type="paragraph" w:styleId="2110">
    <w:name w:val="Заголовок 21"/>
    <w:basedOn w:val="Normal"/>
    <w:qFormat/>
    <w:pPr>
      <w:widowControl/>
      <w:suppressAutoHyphens w:val="true"/>
      <w:spacing w:before="280" w:after="280"/>
    </w:pPr>
    <w:rPr>
      <w:b/>
      <w:bCs/>
      <w:sz w:val="36"/>
      <w:szCs w:val="36"/>
      <w:lang w:eastAsia="zh-CN"/>
    </w:rPr>
  </w:style>
  <w:style w:type="paragraph" w:styleId="136">
    <w:name w:val="Нижний колонтитул1"/>
    <w:basedOn w:val="Normal"/>
    <w:qFormat/>
    <w:pPr>
      <w:widowControl/>
      <w:suppressAutoHyphens w:val="true"/>
    </w:pPr>
    <w:rPr>
      <w:rFonts w:ascii="Calibri" w:hAnsi="Calibri" w:eastAsia="Calibri" w:cs="Calibri"/>
      <w:sz w:val="22"/>
      <w:szCs w:val="22"/>
      <w:lang w:eastAsia="zh-CN"/>
    </w:rPr>
  </w:style>
  <w:style w:type="paragraph" w:styleId="137">
    <w:name w:val="Верхний колонтитул1"/>
    <w:basedOn w:val="Normal"/>
    <w:qFormat/>
    <w:pPr>
      <w:widowControl/>
      <w:tabs>
        <w:tab w:val="clear" w:pos="709"/>
        <w:tab w:val="center" w:pos="4677" w:leader="none"/>
        <w:tab w:val="right" w:pos="9355" w:leader="none"/>
      </w:tabs>
      <w:suppressAutoHyphens w:val="true"/>
    </w:pPr>
    <w:rPr>
      <w:rFonts w:ascii="Calibri" w:hAnsi="Calibri" w:eastAsia="Calibri" w:cs="Calibri"/>
      <w:sz w:val="22"/>
      <w:szCs w:val="22"/>
      <w:lang w:eastAsia="zh-CN"/>
    </w:rPr>
  </w:style>
  <w:style w:type="paragraph" w:styleId="BalloonText">
    <w:name w:val="Balloon Text"/>
    <w:basedOn w:val="Normal"/>
    <w:qFormat/>
    <w:pPr>
      <w:widowControl/>
      <w:suppressAutoHyphens w:val="true"/>
    </w:pPr>
    <w:rPr>
      <w:rFonts w:ascii="Segoe UI" w:hAnsi="Segoe UI" w:eastAsia="Calibri" w:cs="Segoe UI"/>
      <w:sz w:val="18"/>
      <w:szCs w:val="18"/>
      <w:lang w:eastAsia="zh-CN"/>
    </w:rPr>
  </w:style>
  <w:style w:type="paragraph" w:styleId="152">
    <w:name w:val="Указатель15"/>
    <w:basedOn w:val="Normal"/>
    <w:qFormat/>
    <w:pPr>
      <w:suppressLineNumbers/>
    </w:pPr>
    <w:rPr>
      <w:rFonts w:cs="Mangal"/>
      <w:lang w:eastAsia="zh-CN"/>
    </w:rPr>
  </w:style>
  <w:style w:type="paragraph" w:styleId="1210">
    <w:name w:val="Название объекта12"/>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211">
    <w:name w:val="Указатель121"/>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Style77">
    <w:name w:val="Знак"/>
    <w:basedOn w:val="Normal"/>
    <w:qFormat/>
    <w:pPr>
      <w:widowControl/>
      <w:spacing w:lineRule="exact" w:line="240" w:before="0" w:after="160"/>
    </w:pPr>
    <w:rPr>
      <w:rFonts w:ascii="Verdana" w:hAnsi="Verdana" w:eastAsia="Verdana" w:cs="Verdana"/>
      <w:lang w:val="en-US" w:eastAsia="ar-SA"/>
    </w:rPr>
  </w:style>
  <w:style w:type="paragraph" w:styleId="Style78">
    <w:name w:val="Знак Знак Знак Знак Знак Знак Знак Знак"/>
    <w:basedOn w:val="Normal"/>
    <w:qFormat/>
    <w:pPr>
      <w:widowControl/>
      <w:spacing w:lineRule="exact" w:line="240" w:before="0" w:after="160"/>
    </w:pPr>
    <w:rPr>
      <w:rFonts w:ascii="Verdana" w:hAnsi="Verdana" w:eastAsia="Verdana" w:cs="Verdana"/>
      <w:lang w:val="en-US" w:eastAsia="ar-SA"/>
    </w:rPr>
  </w:style>
  <w:style w:type="paragraph" w:styleId="Style79">
    <w:name w:val="Знак Знак Знак Знак Знак Знак Знак"/>
    <w:basedOn w:val="Normal"/>
    <w:qFormat/>
    <w:pPr>
      <w:widowControl/>
      <w:spacing w:before="100" w:after="100"/>
    </w:pPr>
    <w:rPr>
      <w:rFonts w:ascii="Tahoma" w:hAnsi="Tahoma" w:eastAsia="Tahoma" w:cs="Tahoma"/>
      <w:lang w:val="en-US" w:eastAsia="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447</TotalTime>
  <Application>LibreOffice/7.0.3.1$Windows_X86_64 LibreOffice_project/d7547858d014d4cf69878db179d326fc3483e082</Application>
  <Pages>71</Pages>
  <Words>15450</Words>
  <Characters>109561</Characters>
  <CharactersWithSpaces>124479</CharactersWithSpaces>
  <Paragraphs>3177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gkx4</dc:creator>
  <dc:description/>
  <dc:language>ru-RU</dc:language>
  <cp:lastModifiedBy/>
  <cp:lastPrinted>2024-08-15T10:32:00Z</cp:lastPrinted>
  <dcterms:modified xsi:type="dcterms:W3CDTF">2024-12-11T08:36:58Z</dcterms:modified>
  <cp:revision>111</cp:revision>
  <dc:subject/>
  <dc:title/>
</cp:coreProperties>
</file>