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3062D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3062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863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52300" w:rsidRDefault="00917460" w:rsidP="00D52300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</w:p>
    <w:p w:rsidR="00EF195B" w:rsidRPr="00D52300" w:rsidRDefault="00EF195B" w:rsidP="00D52300">
      <w:pPr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1C5BD5" w:rsidRDefault="001C5BD5" w:rsidP="001C5BD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1C5BD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проведении двухмесячника по санитарной очистке и благоустройству </w:t>
      </w:r>
    </w:p>
    <w:p w:rsidR="001C5BD5" w:rsidRPr="001C5BD5" w:rsidRDefault="001C5BD5" w:rsidP="001C5BD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C5BD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территории Грязовецкого муниципального округа</w:t>
      </w:r>
    </w:p>
    <w:p w:rsidR="001C5BD5" w:rsidRPr="001C5BD5" w:rsidRDefault="001C5BD5" w:rsidP="001C5BD5">
      <w:pPr>
        <w:suppressAutoHyphens w:val="0"/>
        <w:jc w:val="both"/>
        <w:rPr>
          <w:rFonts w:ascii="Bookman Old Style" w:hAnsi="Bookman Old Style"/>
          <w:sz w:val="24"/>
          <w:szCs w:val="24"/>
          <w:lang w:eastAsia="zh-CN"/>
        </w:rPr>
      </w:pPr>
    </w:p>
    <w:p w:rsidR="001C5BD5" w:rsidRPr="001C5BD5" w:rsidRDefault="001C5BD5" w:rsidP="001C5BD5">
      <w:pPr>
        <w:suppressAutoHyphens w:val="0"/>
        <w:jc w:val="both"/>
        <w:rPr>
          <w:rFonts w:ascii="Bookman Old Style" w:hAnsi="Bookman Old Style"/>
          <w:sz w:val="24"/>
          <w:szCs w:val="24"/>
          <w:lang w:eastAsia="zh-CN"/>
        </w:rPr>
      </w:pPr>
    </w:p>
    <w:p w:rsidR="001C5BD5" w:rsidRPr="001C5BD5" w:rsidRDefault="001C5BD5" w:rsidP="007112C3">
      <w:pPr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</w:t>
      </w:r>
      <w:hyperlink r:id="rId9" w:history="1">
        <w:r w:rsidRPr="001C5BD5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</w:t>
      </w:r>
      <w:hyperlink r:id="rId10" w:history="1">
        <w:r w:rsidRPr="001C5BD5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решением Земского Собрания Грязовецкого муниципального округа </w:t>
        </w:r>
        <w:r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                             </w:t>
        </w:r>
        <w:r w:rsidRPr="001C5BD5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от 24.11.2022 № 86 «Об утверждении Правил благоустройства Грязовецкого муниципального округа Вологодской области»</w:t>
        </w:r>
      </w:hyperlink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в целях благоустройства и улучшения санитарного состояния Грязовецкого муниципального округа, очистки дорог, тротуаров, парков, скверов, придомовых территорий от мусора и наносов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предупреждения осложнения эпидемиологической обстановки с наступлением плюсовых температур</w:t>
      </w:r>
    </w:p>
    <w:p w:rsidR="001C5BD5" w:rsidRPr="001C5BD5" w:rsidRDefault="001C5BD5" w:rsidP="007112C3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C5BD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Объявить и провести двухмесячник по благоустройству и санитарной очистке на территории Грязовецкого муниципального округа с 22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.04.2024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1.06.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2024.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состав штаба по организации и проведению двухмесячника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благоустройству и санитарной очистке на территории Грязовецкого муниципального округа (Приложение 1).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План мероприятий по благоустройству и санитарной очистке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 (Приложение 2).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Рекомендовать начальникам территориальных управлений администрации округа в рамках полномочий управлений: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срок до 15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.04.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разработать 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представить в штаб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проведению двухмесячника по благо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устройству и санитарной очистке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 предложения в план проведения двухмесячника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благоустройству и санитарной очистке в границах ответственности территориального управления администрации Грязовецкого муниципального округа.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4.2. 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Совместно с руководителями организаций всех организационно-правовых форм, председателями гаражно-строительных кооперативов, товариществ собственников жилья, жилищно-строительных кооперативов, населением по месту жительства, в том числе учащихся и студентов, провести мероприятия, направленные на активное участие коллективов организаций всех организационно-правовых форм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в проведении двухмесячника по благоустройству и санитарной очистке на территории Грязовецкого муниципального округа на добровольной основе.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проведение мероприятий с жителями домов частного жилищного фонда Грязовецкого муниципального округа, направленных на очистку территорий частной жилой застройки от ТКО, накопленных в течение зимнего периода.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4.4. 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срок до 06.05.2024 завершить работы по благоустройству, озеленению и санитарной очистке территорий военно-мемориального назначения, а также работы по ремонту объектов, запланированных в текущем году к празднованию 79-й годовщины Победы в Великой Отечественной войне. 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4.5. 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Обеспечить своевременный вывоз собранного мусора в специально отведенные для этих целей места, ликвидировать стихийные свалки, определить мероприятия по санитарной очистке, сбору, хранению, утилизации отходов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округа, в том числе частного сектора, садоводческих товариществ, гаражно-строительных кооперативов.</w:t>
      </w:r>
    </w:p>
    <w:p w:rsidR="001C5BD5" w:rsidRPr="001C5BD5" w:rsidRDefault="001C5BD5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4.6. </w:t>
      </w:r>
      <w:r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своевременный вывоз порубочных остатков после проведения работ по обрезке деревьев и кустарников в парках и скверах.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4.7. 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выполнение работ по санитарной очистке территорий общественных кладбищ и прилегающих территорий.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4.8. 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акарицидные обработки на территории мест массового отдыха населения, садово-огородных участков.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4.9. 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организацию проведения дератизации территорий крупных населенных пунктов округа, в том числе домовой дератизации.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4.10. 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Определить места высадки саженцев деревьев и кустарников во время проведения двухмесячника по благоустройству и санитарной очистке на территории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4.11. 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Еженедельно предоставлять информацию о выполненных работах согласно плану проведения двухмесячника по благоустройству и санитарной очистке на территории Грязовецкого муниципального округа в штаб по благоустройству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санитарной очистке на территории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Отделу жилищного, коммунального хозяйства и энергетики управления строительства, архитектуры, энергетики и ЖКХ администрации Грязовецкого муниципального округа: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</w:t>
      </w:r>
      <w:r>
        <w:rPr>
          <w:rFonts w:eastAsia="Segoe UI"/>
        </w:rPr>
        <w:t>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Совместно с юридическими лицами, осуществляющими деятельность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управлению многоквартирными домами, организовать участие на добровольной основе коллективов организаций жилищно-коммунальной отрасли, жителей многоквартирных домов жилищного фонда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мероприятиях по благоустройству и санитарной очистке придомовых территорий, ремонту детских, хозяйственных, контейнерных площадок, территорию вокруг контейнерных площадок и подъезды к ним, очистке подвалов, чердаков многоквартирных домов.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5.2. 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срок до 15.04.2024 разработать и представить в штаб по проведению двухмесячника по благоустройству и санитарной очистке на территории Грязовецкого муниципального округа предложения в план проведения двухмесячника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благоустройству и санитарной очистке на территории Грязовецкого муниципального округа организациями жилищно-коммунальной отрасли, жителями многоквартирных домов жилищного фонда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5.3. 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Совместно с юридическими лицами, осуществляющими деятельность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управлению многоквартирными домами, обеспечить завоз растительной земли, саженцев деревьев и кустарников для озеленения придомовых территорий, устройства газонов, разбивки клумб, посадки цветочной рассады на придомовых территориях.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5.4. 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Совместно с юридическими лицами, осуществляющими деятельность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управлению многоквартирными домами, обеспечить удаление самовольно размещенных рекламных и иных объявлений, надписей и изображений на фасадах многоквартирных домов муниципального жилищного фонда.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5.5. 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Совместно с юридическими лицами, осуществляющими деятельность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управлению многоквартирными домами, обеспечить своевременный вывоз порубочных остатков после проведения работ по обрезке деревьев и кустарников на придомовых территориях.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5.6. 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Еженедельно предоставлять информацию о выполненных организациями жилищно-коммунальной отрасли, жителями многоквартирных домов жилищного фонда Грязовецкого муниципального округа работах согласно плану проведения двухмесячника по благоустройству и санитарной очистке на территории Грязовецкого муниципального округа в штаб по благоустройству и санитарной очистке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Отделу благоустройства и дорожной деятельности управления строительства, архитектуры, энергетики и ЖКХ администрации Грязовецкого муниципального округа: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6.1. 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срок до 15.04.2024 разработать и представить в штаб по проведению двухмесячника по благоустройству и санитарной очистке на территории Грязовецкого муниципального округа предложения в план проведения двухмесячника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благоустройству и санитарной очистке на территории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6.2. 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Совместно с руководителями подрядных организаций, обеспечивающих содержание автомобильных дорог регионального и местного значений, обеспечить  качественную своевременную уборку и вывоз мусора с придорожных полос, остановочных павильонов.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6.3. 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Еженедельно предоставлять информацию о выполненных работах согласно плану проведения двухмесячника по благоустройству и санитарной очистке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 в штаб по благоустройству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санитарной очистке на территории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Отделу природных ресурсов и охраны окружающей среды администрации Грязовецкого муниципального округа: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7.1. 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срок до 15.04.2024 разработать и представить в штаб по проведению двухмесячника по благоустройству и санитарной очистке на территории Грязовецкого муниципального округа предложения в план проведения двухмесячника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благоустройству и санитарной очистке на территории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7.2. 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контроль своевременного вывоза порубочных остатков производителями работ по обрезке и вырубке деревьев и кустарников, получившими разрешение на производство работ в порядке, установленном муниципальными правовыми актами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7.3. 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Организовать очистку от мусора водных объектов Грязовецкого муниципального округа в рамках Всероссийской акции «Вода России».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7.4. 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Еженедельно предоставлять информацию о выполненных работах согласно плану проведения двухмесячника по благоустройству и санитарной очистке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территории Грязовецкого муниципального округа в штаб по благоустройству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санитарной очистке на территории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Управлению образования и молодежной политики администрации Грязовецкого муниципального округа и БУ «Центр обеспечения деятельности образова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тельных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учреждений»: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8.1. 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срок до 15.04.2024 представить в штаб по проведению двухмесячника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благоустройству и санитарной очистке на территории Грязовецкого муниципального округа план проведения двухмесячника по благоустройству и санитарной очистке на территории Грязовецкого муниципального округа в подведомственных и подотчетных муниципальных образовательных учреждениях Грязовецкого муниципального округа.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8.2. 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проведение мероприятий по санитарной очистке территорий муниципальных образовательных учреждений Грязовецкого муниципального округа, а также прилегающих территорий; вывоз отходов производства и потребления, санитарную обрезку деревьев и кустарников, уборку сухих деревьев и кустарников, вывоз порубочных остатков.</w:t>
      </w:r>
    </w:p>
    <w:p w:rsidR="001C5BD5" w:rsidRPr="001C5BD5" w:rsidRDefault="00497407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8.3. 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Еженедельно предоставлять информацию о выполненных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подведомственных и подотчетных муниципальных образовательных учреждениях Грязовецкого муниципального округа работах согласно плану проведения двухмесячника по благоустройству и санитарной очистке на территории Грязовецкого муниципального округа в штаб по благоустройству и санитарной очистке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округа.</w:t>
      </w:r>
    </w:p>
    <w:p w:rsidR="001C5BD5" w:rsidRPr="001C5BD5" w:rsidRDefault="00497407" w:rsidP="007112C3">
      <w:pPr>
        <w:spacing w:after="200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Управлению по культуре, спорту, туризму администрации Грязовецкого муниципального округа и БУ «Центр развития физической культуры и спорта»: 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9.1. 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срок до 15.04.2024 представить в штаб по проведению двухмесячника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благоустройству и санитарной очистке на территории Грязовецкого муниципального округа план проведения двухмесячника по благоустройству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санитарной очистке на территории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подведомственных и подотчетных учреждениях Грязовецкого муниципального округа.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9.2. 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Организовать и обеспечить проведение работ по санитарной очистке, ремонту и эстетическому оформлению плоскостных спортивных сооружений, находящихся в муниципальной собственности Грязовецкого муниципального округа, санитарной очистке прилегающих территорий.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9.3. 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подготовку мест массового отдыха населения к работе в летний период в соответствии с требованиями санитарного законодательства.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9.4. 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Еженедельно предоставлять информацию о выполненных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подведомственных и подотчетных учреждениях Грязовецкого муниципального округа работах согласно плану проведения двухмесячника по благоустройству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санитарной очистке на территории Грязовецкого муниципального округа в штаб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благоустройству и санитарной очистке на территории Грязовецкого муниципального округа.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Управление по организации проектной деятельности администрации Грязовецкого муниципального округа организовать работы по приведению наземного подвижного состава городского общественного транспорта в надлежащее санитарное и эстетическое состояние. 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Рекомендовать руководителям организаций всех организационно-правовых форм: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11.1. 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Организовать участие коллективов в двухмесячнике по благоустройству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санитарной очистке на территории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добровольной основе.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11.2.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Привести в надлежащее санитарное состояние территории организаций всех организационно-правовых форм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прилегающие территории и обеспечить очистку от ТКО, сухой травы и листвы, произвести санитарную обрезку деревьев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кустарников, вывоз порубочных остатков, а также уборку сухих деревьев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кустарников, устройство цветников.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Управляющему делами, руководителю аппарата администрации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беспечить информационное сопровождение проводимой работы по благоустройству и санитарной очистке территории Грязовецкого муниципального округа через средства массовой информации и в сети Интернет.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13. 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Должностным лицам администрации Грязовецкого муниципального округа и её структурных подразделений, начальникам территориальных управлений, уполномоченным осуществлять муниципальный контроль в сфере благоустройства, усилить работу по наблюдению за соблюдением обязательных требований (мониторинг безопасности) правил благоустройства территории, чистоты и порядка.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14. 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1C5BD5" w:rsidRPr="001C5BD5" w:rsidRDefault="007112C3" w:rsidP="007112C3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15. 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исполнения настоящего постановления оставляю за собой.</w:t>
      </w:r>
      <w:r w:rsidR="001C5BD5" w:rsidRPr="001C5BD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br/>
      </w:r>
    </w:p>
    <w:p w:rsidR="00E75F1C" w:rsidRDefault="00E75F1C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52300" w:rsidRPr="004222FC" w:rsidRDefault="00D52300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5BB6" w:rsidRDefault="007028B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Default="007112C3" w:rsidP="007112C3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</w:t>
      </w:r>
    </w:p>
    <w:p w:rsidR="007112C3" w:rsidRDefault="007112C3" w:rsidP="007112C3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7112C3" w:rsidRDefault="007112C3" w:rsidP="007112C3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7112C3" w:rsidRDefault="007112C3" w:rsidP="007112C3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04.04.2024 № 863</w:t>
      </w:r>
    </w:p>
    <w:p w:rsidR="007112C3" w:rsidRDefault="007112C3" w:rsidP="007112C3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112C3" w:rsidRPr="007112C3" w:rsidRDefault="007112C3" w:rsidP="007112C3">
      <w:pPr>
        <w:shd w:val="clear" w:color="auto" w:fill="FFFFFF"/>
        <w:suppressAutoHyphens w:val="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  <w:r w:rsidRPr="007112C3">
        <w:rPr>
          <w:rFonts w:ascii="Liberation Serif" w:hAnsi="Liberation Serif" w:cs="Liberation Serif"/>
          <w:b/>
          <w:bCs/>
          <w:sz w:val="26"/>
          <w:szCs w:val="26"/>
        </w:rPr>
        <w:t>Состав штаба по проведению двухмесячника по благоустройству и санитарной очистке на территории Грязовецкого муниципального округа</w:t>
      </w:r>
    </w:p>
    <w:p w:rsidR="007112C3" w:rsidRPr="007112C3" w:rsidRDefault="007112C3" w:rsidP="007112C3">
      <w:pPr>
        <w:shd w:val="clear" w:color="auto" w:fill="FFFFFF"/>
        <w:suppressAutoHyphens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7112C3" w:rsidRPr="007112C3" w:rsidRDefault="007112C3" w:rsidP="00073FF4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7112C3">
        <w:rPr>
          <w:rFonts w:ascii="Liberation Serif" w:hAnsi="Liberation Serif" w:cs="Liberation Serif"/>
          <w:b/>
          <w:sz w:val="26"/>
          <w:szCs w:val="26"/>
        </w:rPr>
        <w:t>Руководитель штаба:</w:t>
      </w:r>
    </w:p>
    <w:p w:rsidR="007112C3" w:rsidRPr="007112C3" w:rsidRDefault="007112C3" w:rsidP="00073FF4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Фёкличев Сергей Александрович - глава Гряз</w:t>
      </w:r>
      <w:r w:rsidR="00073FF4">
        <w:rPr>
          <w:rFonts w:ascii="Liberation Serif" w:hAnsi="Liberation Serif" w:cs="Liberation Serif"/>
          <w:sz w:val="26"/>
          <w:szCs w:val="26"/>
        </w:rPr>
        <w:t>овецкого муниципального округа.</w:t>
      </w:r>
    </w:p>
    <w:p w:rsidR="007112C3" w:rsidRPr="00073FF4" w:rsidRDefault="007112C3" w:rsidP="00073FF4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073FF4">
        <w:rPr>
          <w:rFonts w:ascii="Liberation Serif" w:hAnsi="Liberation Serif" w:cs="Liberation Serif"/>
          <w:b/>
          <w:sz w:val="26"/>
          <w:szCs w:val="26"/>
        </w:rPr>
        <w:t>Заместители руководителя штаба:</w:t>
      </w:r>
    </w:p>
    <w:p w:rsidR="007112C3" w:rsidRPr="007112C3" w:rsidRDefault="007112C3" w:rsidP="00073FF4">
      <w:pPr>
        <w:shd w:val="clear" w:color="auto" w:fill="FFFFFF"/>
        <w:spacing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Казунин Андрей Васильевич – первый заместитель главы Грязовецкого муниципального округа</w:t>
      </w:r>
      <w:r w:rsidR="00073FF4">
        <w:rPr>
          <w:rFonts w:ascii="Liberation Serif" w:hAnsi="Liberation Serif" w:cs="Liberation Serif"/>
          <w:sz w:val="26"/>
          <w:szCs w:val="26"/>
        </w:rPr>
        <w:t xml:space="preserve"> по инфраструктурному развитию.</w:t>
      </w:r>
    </w:p>
    <w:p w:rsidR="007112C3" w:rsidRPr="00073FF4" w:rsidRDefault="00073FF4" w:rsidP="00073FF4">
      <w:pPr>
        <w:shd w:val="clear" w:color="auto" w:fill="FFFFFF"/>
        <w:spacing w:line="276" w:lineRule="auto"/>
        <w:ind w:firstLine="709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Секретарь штаба:</w:t>
      </w:r>
    </w:p>
    <w:p w:rsidR="007112C3" w:rsidRPr="007112C3" w:rsidRDefault="00073FF4" w:rsidP="00073FF4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Животова Елена</w:t>
      </w:r>
      <w:r w:rsidR="007112C3" w:rsidRPr="007112C3">
        <w:rPr>
          <w:rFonts w:ascii="Liberation Serif" w:hAnsi="Liberation Serif" w:cs="Liberation Serif"/>
          <w:sz w:val="26"/>
          <w:szCs w:val="26"/>
        </w:rPr>
        <w:t xml:space="preserve"> Валериевна – начальник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округа.</w:t>
      </w:r>
    </w:p>
    <w:p w:rsidR="007112C3" w:rsidRPr="007112C3" w:rsidRDefault="007112C3" w:rsidP="00073FF4">
      <w:pPr>
        <w:shd w:val="clear" w:color="auto" w:fill="FFFFFF"/>
        <w:spacing w:line="276" w:lineRule="auto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7112C3" w:rsidRPr="00073FF4" w:rsidRDefault="007112C3" w:rsidP="00073FF4">
      <w:pPr>
        <w:shd w:val="clear" w:color="auto" w:fill="FFFFFF"/>
        <w:spacing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073FF4">
        <w:rPr>
          <w:rFonts w:ascii="Liberation Serif" w:hAnsi="Liberation Serif" w:cs="Liberation Serif"/>
          <w:b/>
          <w:sz w:val="26"/>
          <w:szCs w:val="26"/>
        </w:rPr>
        <w:t>Члены штаба: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Рогалева Татьяна Викторовна - управляющий делами, руководитель аппарата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 xml:space="preserve">Патракеева Татьяна Александровна – начальник управления образования </w:t>
      </w:r>
      <w:r w:rsidR="00073FF4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7112C3">
        <w:rPr>
          <w:rFonts w:ascii="Liberation Serif" w:hAnsi="Liberation Serif" w:cs="Liberation Serif"/>
          <w:sz w:val="26"/>
          <w:szCs w:val="26"/>
        </w:rPr>
        <w:t>и молодежной политики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 xml:space="preserve">Клименко Юлия Дмитриевна – начальник управления по культуре, спорту </w:t>
      </w:r>
      <w:r w:rsidR="00073FF4"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7112C3">
        <w:rPr>
          <w:rFonts w:ascii="Liberation Serif" w:hAnsi="Liberation Serif" w:cs="Liberation Serif"/>
          <w:sz w:val="26"/>
          <w:szCs w:val="26"/>
        </w:rPr>
        <w:t>и туризму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Холодилова Надежда Александровна – начальник отдела природных ресурсов и охраны окружающей среды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Каргин Сергей Геннадьевич – заместитель главы округа по территориальному управлению, начальник Грязовецкого территориального управления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Алексеев Роман Викторович – начальник Вохтожского территориального управления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Серова Светлана Витальевна – начальник Комьянского территориального управления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Богословская Наталья Владимировна – начальник Перцевского территориального управления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Суркова Светлана Алексеевна – начальник Ростиловского территориального управления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Смирнов Олег Владимирович – начальник Сидоровского территориального управления администрации Грязовецкого муниципального округа;</w:t>
      </w:r>
    </w:p>
    <w:p w:rsidR="007112C3" w:rsidRPr="007112C3" w:rsidRDefault="007112C3" w:rsidP="00073FF4">
      <w:pPr>
        <w:shd w:val="clear" w:color="auto" w:fill="FFFFFF"/>
        <w:spacing w:after="200"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7112C3">
        <w:rPr>
          <w:rFonts w:ascii="Liberation Serif" w:hAnsi="Liberation Serif" w:cs="Liberation Serif"/>
          <w:sz w:val="26"/>
          <w:szCs w:val="26"/>
        </w:rPr>
        <w:t>Глазова Валентина Ивановна – начальник Юровского территориального управления администрации Грязовецкого муниципального округа.</w:t>
      </w:r>
    </w:p>
    <w:p w:rsidR="00073FF4" w:rsidRDefault="00073FF4" w:rsidP="007112C3">
      <w:pPr>
        <w:shd w:val="clear" w:color="auto" w:fill="FFFFFF"/>
        <w:suppressAutoHyphens w:val="0"/>
        <w:jc w:val="right"/>
        <w:textAlignment w:val="baseline"/>
        <w:outlineLvl w:val="1"/>
        <w:rPr>
          <w:rFonts w:ascii="Liberation Serif" w:hAnsi="Liberation Serif" w:cs="Liberation Serif"/>
          <w:bCs/>
          <w:sz w:val="26"/>
          <w:szCs w:val="26"/>
        </w:rPr>
      </w:pPr>
    </w:p>
    <w:p w:rsidR="00073FF4" w:rsidRDefault="00073FF4" w:rsidP="007112C3">
      <w:pPr>
        <w:shd w:val="clear" w:color="auto" w:fill="FFFFFF"/>
        <w:suppressAutoHyphens w:val="0"/>
        <w:jc w:val="right"/>
        <w:textAlignment w:val="baseline"/>
        <w:outlineLvl w:val="1"/>
        <w:rPr>
          <w:rFonts w:ascii="Liberation Serif" w:hAnsi="Liberation Serif" w:cs="Liberation Serif"/>
          <w:bCs/>
          <w:sz w:val="26"/>
          <w:szCs w:val="26"/>
        </w:rPr>
      </w:pPr>
    </w:p>
    <w:p w:rsidR="00073FF4" w:rsidRDefault="00073FF4" w:rsidP="00073FF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</w:t>
      </w:r>
    </w:p>
    <w:p w:rsidR="00073FF4" w:rsidRDefault="00073FF4" w:rsidP="00073FF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073FF4" w:rsidRDefault="00073FF4" w:rsidP="00073FF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073FF4" w:rsidRDefault="00073FF4" w:rsidP="00073FF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04.04.2024 № 863</w:t>
      </w:r>
    </w:p>
    <w:p w:rsidR="007112C3" w:rsidRPr="007112C3" w:rsidRDefault="007112C3" w:rsidP="00073FF4">
      <w:pPr>
        <w:shd w:val="clear" w:color="auto" w:fill="FFFFFF"/>
        <w:suppressAutoHyphens w:val="0"/>
        <w:textAlignment w:val="baseline"/>
        <w:outlineLvl w:val="1"/>
        <w:rPr>
          <w:rFonts w:ascii="Liberation Serif" w:hAnsi="Liberation Serif" w:cs="Liberation Serif"/>
          <w:bCs/>
          <w:sz w:val="26"/>
          <w:szCs w:val="26"/>
        </w:rPr>
      </w:pPr>
    </w:p>
    <w:p w:rsidR="007112C3" w:rsidRPr="007112C3" w:rsidRDefault="007112C3" w:rsidP="00073FF4">
      <w:pPr>
        <w:shd w:val="clear" w:color="auto" w:fill="FFFFFF"/>
        <w:suppressAutoHyphens w:val="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  <w:r w:rsidRPr="007112C3">
        <w:rPr>
          <w:rFonts w:ascii="Liberation Serif" w:hAnsi="Liberation Serif" w:cs="Liberation Serif"/>
          <w:b/>
          <w:bCs/>
          <w:sz w:val="26"/>
          <w:szCs w:val="26"/>
        </w:rPr>
        <w:t>План мероприятий по благоустройству и санитарной очистке на территории Грязовецкого муниципального округа</w:t>
      </w:r>
    </w:p>
    <w:p w:rsidR="007112C3" w:rsidRPr="007112C3" w:rsidRDefault="007112C3" w:rsidP="00073FF4">
      <w:pPr>
        <w:suppressAutoHyphens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410"/>
        <w:gridCol w:w="5103"/>
        <w:gridCol w:w="1560"/>
      </w:tblGrid>
      <w:tr w:rsidR="007112C3" w:rsidRPr="007112C3" w:rsidTr="00073FF4">
        <w:trPr>
          <w:trHeight w:val="113"/>
          <w:tblHeader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hAnsi="Liberation Serif" w:cs="Liberation Serif"/>
                <w:sz w:val="22"/>
                <w:szCs w:val="22"/>
              </w:rPr>
              <w:t>№ </w:t>
            </w:r>
            <w:r w:rsidRPr="00073FF4">
              <w:rPr>
                <w:rFonts w:ascii="Liberation Serif" w:hAnsi="Liberation Serif" w:cs="Liberation Serif"/>
                <w:sz w:val="22"/>
                <w:szCs w:val="22"/>
              </w:rPr>
              <w:br/>
              <w:t>п/п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Мероприятия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Ответственные за организацию мероприятий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Сроки исполнения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Разработка и размещение на информационных стендах, досках объявлений, в газете «Сельская Правда», на официальном сайте Грязовецкого муниципального округа информационного обращения к населению с призывом об активном участии в двухмесячнике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Управляющий делами, руководитель аппарата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АУ «Редакция газеты Сельская Правда»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ТСЖ (председатели).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до 22.04.2024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Проведение санитарной уборки территорий предприятий, организаций и учреждений  в рамках двухмесячника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природных ресурсов и охраны окружающей среды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</w:t>
            </w:r>
            <w:r w:rsidRPr="00073FF4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Отдел жилищного, коммунального хозяйства и энергетики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Рекомендовано: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предприятия ЖКХ, УК (руководители);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ТСЖ (председатели);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организации, независимо от форм собственности;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собственники индивидуального жилищного фонда.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еженедельно (в соответствии с погодными условиями)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Проведение санитарной уборки улиц, скверов, общественных мест в населенных пунктах Грязовецкого муниципального округа  в рамках двухмесячника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Отдела природных ресурсов и охраны окружающей среды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еженедельно (в соответствии с погодными условиями)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Приведение в надлежащее состояние  придорожных полос автомобильных дорог, остановочных павильонов и очистка от мусора в рамках двухмесячника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Рекомендованно: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подрядные организации, обеспечивающие содержание автомобильных дорог регионального и местного значений (руководители).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Проведение работ по ремонту объектов военно-мемориального назначения, благоустройству, озеленению и санитарной очистке их территорий к празднованию 79-й годовщины Победы в Великой Отечественной войне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до 6.05.2024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Выполнение работ по санитарной очистке территорий общественных кладбищ и прилегающих территорий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Работа с организациями всех форм собственности по информированию об обязанностях по содержанию территории, в том числе прилегающей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Управляющий делами, руководитель аппарата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природных ресурсов и охраны окружающей среды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</w:t>
            </w:r>
            <w:r w:rsidRPr="00073FF4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Отдел жилищного, коммунального хозяйства и энергетики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Управление образования и молодежной политики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- Управление по культуре, спорту, туризму администрации Грязовецкого муниципального округа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постоянно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Очистка территорий от мусора и несанкционированных свалок в рамках двухмесячника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природных ресурсов и охраны окружающей среды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</w:t>
            </w:r>
            <w:r w:rsidRPr="00073FF4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Отдел жилищного, коммунального хозяйства и энергетики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Управление образования и молодежной политики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- Управление по культуре, спорту, туризму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округа.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Рекомендовано: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предприятия ЖКХ, УК;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ТСЖ (председатели);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организации, независимо от форм собственности;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собственники индивидуального жилищного фонда.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Контроль над осуществлением сбора и вывоза мусора в рамках двухмесячника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природных ресурсов и охраны окружающей среды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Мониторинг качества, учет количественных показателей проводимых мероприятий по уборке мусора в рамках двухмесячника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природных ресурсов и охраны окружающей среды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Санитарная обрезка деревьев и кустарников; вывоз и утилизация порубочных остатков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округа.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Рекомендовано: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организации, независимо от форм собственности;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предприятия ЖКХ, УК (руководители);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ТСЖ (председатели);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собственники зданий и сооружений;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собственники индивидуального жилищного фонда.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073FF4">
              <w:rPr>
                <w:rFonts w:ascii="Liberation Serif" w:hAnsi="Liberation Serif" w:cs="Liberation Serif"/>
                <w:sz w:val="22"/>
                <w:szCs w:val="22"/>
              </w:rPr>
              <w:t>Приведение в надлежащее состояние фасадов, всех внешних элементов зданий </w:t>
            </w:r>
            <w:r w:rsidRPr="00073FF4">
              <w:rPr>
                <w:rFonts w:ascii="Liberation Serif" w:hAnsi="Liberation Serif" w:cs="Liberation Serif"/>
                <w:sz w:val="22"/>
                <w:szCs w:val="22"/>
              </w:rPr>
              <w:br/>
              <w:t>и сооружений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Рекомендовано: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предприятия ЖКХ, УК;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ТСЖ (председатели);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собственники зданий и сооружений;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собственники индивидуального жилищного фонда.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Ремонтно-восстановительные работы элементов детских </w:t>
            </w: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br/>
              <w:t>спортивных и игровых площадок, в т. ч. окраска, засыпка песка в песочницы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Управление образования и молодежной политики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- Управление по культуре, спорту, туризму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Рекомендовано: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предприятия ЖКХ, УК;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ТСЖ (председатели);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собственники индивидуального жилищного фонда.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Устройство цветников; побелка деревьев.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Рекомендовано: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предприятия ЖКХ, УК;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организации, независимо от форм собственности;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ТСЖ (председатели);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собственники индивидуального жилищного фонда.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Проведение акарицидной обработки на территории мест массового отдыха населения, садово-огородных участков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spacing w:line="276" w:lineRule="auto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highlight w:val="yellow"/>
                <w:lang w:eastAsia="en-US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Проведение работ по дератизации территорий крупных населенных пунктов Грязовецкого муниципального округа, в том числе домовой дератизации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spacing w:line="276" w:lineRule="auto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highlight w:val="yellow"/>
                <w:lang w:eastAsia="en-US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Организация благоустройства и санитарной очистки водных объектов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природных ресурсов и охраны окружающей среды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Обеспечить подготовку мест массового отдыха населения к работе в летний период в соответствии с требованиями санитарного законодательства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Управление по культуре, спорту, туризму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- БУ «Центр развития физической культуры и спорта».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19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Проведение работ по санитарной очистке, ремонту и эстетическому оформлению плоскостных спортивных сооружений, санитарной очистке прилегающих территорий.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Управление по культуре, спорту, туризму администрации Грязовецкого муниципального округа.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БУ «Центр развития физической культуры и спорта».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Проведение работ по приведению наземного подвижного состава городского общественного транспорта в надлежащее санитарное и эстетическое состояние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по 21.06.2024</w:t>
            </w:r>
          </w:p>
        </w:tc>
      </w:tr>
      <w:tr w:rsidR="007112C3" w:rsidRPr="007112C3" w:rsidTr="00073FF4">
        <w:trPr>
          <w:trHeight w:val="1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7112C3">
            <w:pPr>
              <w:suppressAutoHyphens w:val="0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073FF4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  <w:r w:rsidRPr="00073FF4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Представление в штаб по благоустройству и санитарной очистке на территории Грязовецкого муниципального округа информацию о выполненных работах по </w:t>
            </w:r>
            <w:r w:rsidRPr="00073FF4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санитарной очистке и благоустройству.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природных ресурсов и охраны окружающей среды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Отдел благоустройства и дорожной деятельности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</w:t>
            </w:r>
            <w:r w:rsidRPr="00073FF4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Отдел жилищного, коммунального хозяйства и энергетики управления строительства, архитектуры, энергетики и ЖКХ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Управление образования и молодежной политики администрации Грязовецкого муниципального округа;</w:t>
            </w:r>
          </w:p>
          <w:p w:rsidR="007112C3" w:rsidRPr="00073FF4" w:rsidRDefault="007112C3" w:rsidP="00073FF4">
            <w:pPr>
              <w:ind w:right="-110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- Начальники территориальных управлений администрации Грязовецкого муниципального округа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112C3" w:rsidRPr="00073FF4" w:rsidRDefault="007112C3" w:rsidP="00073FF4">
            <w:pPr>
              <w:jc w:val="center"/>
              <w:textAlignment w:val="baseline"/>
              <w:rPr>
                <w:rFonts w:ascii="Liberation Serif" w:eastAsia="Calibri" w:hAnsi="Liberation Serif" w:cs="Liberation Serif"/>
                <w:sz w:val="22"/>
                <w:szCs w:val="22"/>
                <w:highlight w:val="yellow"/>
              </w:rPr>
            </w:pPr>
            <w:r w:rsidRPr="00073FF4">
              <w:rPr>
                <w:rFonts w:ascii="Liberation Serif" w:eastAsia="Calibri" w:hAnsi="Liberation Serif" w:cs="Liberation Serif"/>
                <w:sz w:val="22"/>
                <w:szCs w:val="22"/>
              </w:rPr>
              <w:t>с 22.04.2024 еженедельно по пятницам</w:t>
            </w:r>
          </w:p>
        </w:tc>
      </w:tr>
    </w:tbl>
    <w:p w:rsidR="007112C3" w:rsidRDefault="007112C3" w:rsidP="007112C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112C3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74" w:rsidRDefault="00EC4A74">
      <w:r>
        <w:separator/>
      </w:r>
    </w:p>
  </w:endnote>
  <w:endnote w:type="continuationSeparator" w:id="0">
    <w:p w:rsidR="00EC4A74" w:rsidRDefault="00EC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74" w:rsidRDefault="00EC4A74">
      <w:r>
        <w:separator/>
      </w:r>
    </w:p>
  </w:footnote>
  <w:footnote w:type="continuationSeparator" w:id="0">
    <w:p w:rsidR="00EC4A74" w:rsidRDefault="00EC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7112C3" w:rsidRDefault="007112C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EC2">
          <w:rPr>
            <w:noProof/>
          </w:rPr>
          <w:t>3</w:t>
        </w:r>
        <w:r>
          <w:fldChar w:fldCharType="end"/>
        </w:r>
      </w:p>
    </w:sdtContent>
  </w:sdt>
  <w:p w:rsidR="007112C3" w:rsidRDefault="007112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AF0A9E"/>
    <w:multiLevelType w:val="multilevel"/>
    <w:tmpl w:val="F11C5B68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55766A0"/>
    <w:multiLevelType w:val="hybridMultilevel"/>
    <w:tmpl w:val="7CC644A8"/>
    <w:lvl w:ilvl="0" w:tplc="49F46DC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5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4"/>
  </w:num>
  <w:num w:numId="20">
    <w:abstractNumId w:val="14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5"/>
  </w:num>
  <w:num w:numId="39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3FF4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03D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C5BD5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97407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062D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12C3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03EC2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C11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300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4A74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97DD27-29B8-4D48-93F4-60B8A53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38963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E2CC-FF22-4074-8BF0-B6ACCCAD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3801</Words>
  <Characters>21666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2024-04-05T08:11:00Z</cp:lastPrinted>
  <dcterms:created xsi:type="dcterms:W3CDTF">2024-04-09T08:18:00Z</dcterms:created>
  <dcterms:modified xsi:type="dcterms:W3CDTF">2024-04-09T08:18:00Z</dcterms:modified>
  <dc:language>ru-RU</dc:language>
</cp:coreProperties>
</file>