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ind w:left="5387" w:hanging="0"/>
        <w:jc w:val="both"/>
        <w:rPr/>
      </w:pPr>
      <w:r>
        <w:rPr>
          <w:rFonts w:cs="Liberation Serif" w:ascii="Liberation Serif" w:hAnsi="Liberation Serif"/>
          <w:sz w:val="26"/>
          <w:szCs w:val="26"/>
          <w:lang w:eastAsia="zh-CN"/>
        </w:rPr>
        <w:t>УТВЕРЖДЁН</w:t>
      </w:r>
    </w:p>
    <w:p>
      <w:pPr>
        <w:pStyle w:val="Normal"/>
        <w:widowControl w:val="false"/>
        <w:ind w:left="5387" w:hanging="0"/>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постановлением администрации </w:t>
      </w:r>
    </w:p>
    <w:p>
      <w:pPr>
        <w:pStyle w:val="Normal"/>
        <w:widowControl w:val="false"/>
        <w:ind w:left="5387" w:hanging="0"/>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Грязовецкого муниципального округа </w:t>
      </w:r>
    </w:p>
    <w:p>
      <w:pPr>
        <w:pStyle w:val="Normal"/>
        <w:widowControl w:val="false"/>
        <w:ind w:left="5387" w:hanging="0"/>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от 06.02.2023 № 192</w:t>
      </w:r>
    </w:p>
    <w:p>
      <w:pPr>
        <w:pStyle w:val="Normal"/>
        <w:widowControl w:val="false"/>
        <w:ind w:left="5387" w:hanging="0"/>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(приложение)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jc w:val="center"/>
        <w:rPr>
          <w:rFonts w:ascii="Liberation Serif" w:hAnsi="Liberation Serif" w:cs="Liberation Serif"/>
          <w:sz w:val="26"/>
          <w:szCs w:val="26"/>
          <w:lang w:eastAsia="zh-CN"/>
        </w:rPr>
      </w:pPr>
      <w:bookmarkStart w:id="0" w:name="Par33"/>
      <w:bookmarkEnd w:id="0"/>
      <w:r>
        <w:rPr>
          <w:rFonts w:cs="Liberation Serif" w:ascii="Liberation Serif" w:hAnsi="Liberation Serif"/>
          <w:b/>
          <w:bCs/>
          <w:sz w:val="26"/>
          <w:szCs w:val="26"/>
          <w:lang w:eastAsia="zh-CN"/>
        </w:rPr>
        <w:t>ПОРЯДОК</w:t>
      </w:r>
    </w:p>
    <w:p>
      <w:pPr>
        <w:pStyle w:val="Normal"/>
        <w:widowControl w:val="false"/>
        <w:jc w:val="center"/>
        <w:rPr>
          <w:rFonts w:ascii="Liberation Serif" w:hAnsi="Liberation Serif" w:cs="Liberation Serif"/>
          <w:sz w:val="26"/>
          <w:szCs w:val="26"/>
          <w:lang w:eastAsia="zh-CN"/>
        </w:rPr>
      </w:pPr>
      <w:r>
        <w:rPr>
          <w:rFonts w:cs="Liberation Serif" w:ascii="Liberation Serif" w:hAnsi="Liberation Serif"/>
          <w:b/>
          <w:bCs/>
          <w:sz w:val="26"/>
          <w:szCs w:val="26"/>
          <w:lang w:eastAsia="zh-CN"/>
        </w:rPr>
        <w:t>РАЗРАБОТКИ, РЕАЛИЗАЦИИ И ОЦЕНКИ ЭФФЕКТИВНОСТИ</w:t>
      </w:r>
    </w:p>
    <w:p>
      <w:pPr>
        <w:pStyle w:val="Normal"/>
        <w:widowControl w:val="false"/>
        <w:jc w:val="center"/>
        <w:rPr>
          <w:rFonts w:ascii="Liberation Serif" w:hAnsi="Liberation Serif" w:cs="Liberation Serif"/>
          <w:b/>
          <w:b/>
          <w:bCs/>
          <w:sz w:val="26"/>
          <w:szCs w:val="26"/>
          <w:lang w:eastAsia="zh-CN"/>
        </w:rPr>
      </w:pPr>
      <w:r>
        <w:rPr>
          <w:rFonts w:cs="Liberation Serif" w:ascii="Liberation Serif" w:hAnsi="Liberation Serif"/>
          <w:b/>
          <w:bCs/>
          <w:sz w:val="26"/>
          <w:szCs w:val="26"/>
          <w:lang w:eastAsia="zh-CN"/>
        </w:rPr>
        <w:t xml:space="preserve">МУНИЦИПАЛЬНЫХ ПРОГРАММ </w:t>
      </w:r>
    </w:p>
    <w:p>
      <w:pPr>
        <w:pStyle w:val="Normal"/>
        <w:widowControl w:val="false"/>
        <w:jc w:val="center"/>
        <w:rPr>
          <w:rFonts w:ascii="Liberation Serif" w:hAnsi="Liberation Serif" w:cs="Liberation Serif"/>
          <w:sz w:val="26"/>
          <w:szCs w:val="26"/>
          <w:lang w:eastAsia="zh-CN"/>
        </w:rPr>
      </w:pPr>
      <w:r>
        <w:rPr>
          <w:rFonts w:cs="Liberation Serif" w:ascii="Liberation Serif" w:hAnsi="Liberation Serif"/>
          <w:b/>
          <w:bCs/>
          <w:sz w:val="26"/>
          <w:szCs w:val="26"/>
          <w:lang w:eastAsia="zh-CN"/>
        </w:rPr>
        <w:t>ГРЯЗОВЕЦКОГО МУНИЦИПАЛЬНОГО ОКРУГА</w:t>
      </w:r>
    </w:p>
    <w:p>
      <w:pPr>
        <w:pStyle w:val="Normal"/>
        <w:widowControl w:val="false"/>
        <w:spacing w:before="60" w:after="0"/>
        <w:ind w:firstLine="709"/>
        <w:jc w:val="center"/>
        <w:rPr>
          <w:rFonts w:ascii="Liberation Serif" w:hAnsi="Liberation Serif" w:cs="Liberation Serif"/>
          <w:sz w:val="26"/>
          <w:szCs w:val="26"/>
          <w:lang w:eastAsia="zh-CN"/>
        </w:rPr>
      </w:pPr>
      <w:r>
        <w:rPr>
          <w:rFonts w:cs="Liberation Serif" w:ascii="Liberation Serif" w:hAnsi="Liberation Serif"/>
          <w:b/>
          <w:bCs/>
          <w:sz w:val="26"/>
          <w:szCs w:val="26"/>
          <w:lang w:eastAsia="zh-CN"/>
        </w:rPr>
        <w:t>(далее - Порядок)</w:t>
      </w:r>
    </w:p>
    <w:p>
      <w:pPr>
        <w:pStyle w:val="Normal"/>
        <w:widowControl w:val="false"/>
        <w:ind w:firstLine="709"/>
        <w:jc w:val="both"/>
        <w:rPr>
          <w:rFonts w:ascii="Liberation Serif" w:hAnsi="Liberation Serif" w:cs="Liberation Serif"/>
          <w:b/>
          <w:b/>
          <w:bCs/>
          <w:sz w:val="26"/>
          <w:szCs w:val="26"/>
          <w:lang w:eastAsia="zh-CN"/>
        </w:rPr>
      </w:pPr>
      <w:r>
        <w:rPr>
          <w:rFonts w:cs="Liberation Serif" w:ascii="Liberation Serif" w:hAnsi="Liberation Serif"/>
          <w:b/>
          <w:bCs/>
          <w:sz w:val="26"/>
          <w:szCs w:val="26"/>
          <w:lang w:eastAsia="zh-CN"/>
        </w:rPr>
      </w:r>
    </w:p>
    <w:p>
      <w:pPr>
        <w:pStyle w:val="Normal"/>
        <w:widowControl w:val="false"/>
        <w:jc w:val="center"/>
        <w:rPr>
          <w:rFonts w:ascii="Liberation Serif" w:hAnsi="Liberation Serif" w:cs="Liberation Serif"/>
          <w:b/>
          <w:b/>
          <w:sz w:val="26"/>
          <w:szCs w:val="26"/>
          <w:lang w:eastAsia="zh-CN"/>
        </w:rPr>
      </w:pPr>
      <w:r>
        <w:rPr>
          <w:rFonts w:cs="Liberation Serif" w:ascii="Liberation Serif" w:hAnsi="Liberation Serif"/>
          <w:b/>
          <w:sz w:val="26"/>
          <w:szCs w:val="26"/>
          <w:lang w:eastAsia="zh-CN"/>
        </w:rPr>
        <w:t>1. Общие положения</w:t>
      </w:r>
    </w:p>
    <w:p>
      <w:pPr>
        <w:pStyle w:val="Normal"/>
        <w:widowControl w:val="false"/>
        <w:jc w:val="center"/>
        <w:rPr>
          <w:rFonts w:ascii="Liberation Serif" w:hAnsi="Liberation Serif" w:cs="Liberation Serif"/>
          <w:b/>
          <w:b/>
          <w:sz w:val="26"/>
          <w:szCs w:val="26"/>
          <w:lang w:eastAsia="zh-CN"/>
        </w:rPr>
      </w:pPr>
      <w:r>
        <w:rPr>
          <w:rFonts w:cs="Liberation Serif" w:ascii="Liberation Serif" w:hAnsi="Liberation Serif"/>
          <w:b/>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1.1. Настоящий Порядок определяет правила разработки, реализации и оценки эффективности муниципальных программ Грязовецкого муниципального округа (далее - муниципальные программы), а также контроля за ходом их реализации.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1.2. Муниципальной программой является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Грязовецкого муниципального округа.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1.3. Основные понятия, используемые в Порядке: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подпрограмма муниципальной программы (далее - подпрограмма) – составная часть муниципальной программы, содержащая комплекс основных мероприятий, выделенный исходя из масштаба и сложности задач, решаемых в рамках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сфера реализации муниципальной программы (подпрограммы) - сфера социально-экономического развития, на решение проблем в которой направлена соответствующая муниципальная программа (подпрограмма) в соответствии с полномочиями органов местного самоуправления;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основные параметры муниципальной программы (подпрограммы) - цели, задачи, показатели (индикаторы), конечные результаты реализации муниципальной программы (подпрограммы), сроки их достижения, объем финансовых ресурсов, необходимый для достижения целей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проблема социально-экономического развития - противоречие между желаемым и текущим (действительным) состоянием сферы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цель - планируемый конечный результат решения проблемы социально-экономического развития посредством реализации муниципальной программы (подпрограммы), достижимый за период ее реализации;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задача - результат выполнения совокупности взаимосвязанных основных мероприятий, направленных на достижение цели реализации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основное мероприятие - комплекс взаимосвязанных мероприятий, обеспечивающий решение задачи и характеризуемый значимым вкладом в достижение цели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мероприятие - совокупность взаимосвязанных действий, направленных на решение соответствующей задачи;</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контрольное событие - событие, которое является промежуточным или окончательным результатом (этапом) реализации соответствующего основного мероприятия (мероприятия) плана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показатель (индикатор) - количественно выраженная характеристика достижения цели или решения задачи;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конечный результат - характеризуемое количественными и/или качественными показателями состояние (изменение состояния) социально-экономического развития, которое отражает выгоды от реализации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ответственный исполнитель муниципальной программы (далее - ответственный исполнитель) - структурное подразделение администрации Грязовецкого муниципального округа (далее - структурное подразделение администрации округа), отраслевой (функциональный) орган администрации Грязовецкого муниципального округа (далее - отраслевой (функциональный) орган администрации округа), территориальный орган администрации Грязовецкого муниципального округа (далее - территориальный орган администрации округа), обладающий полномочиями, установленными настоящим Порядком;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соисполнители муниципальной программы (далее - соисполнители) - структурные подразделения администрации округа, отраслевые (функциональные) органы администрации  округа, территориальные органы администрации округа, участвующие в разработке, реализации и оценке эффективности муниципальной программы и определенные в качестве ответственных исполнителей подпрограмм;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участники муниципальной программы (далее - участники) – </w:t>
      </w:r>
      <w:r>
        <w:rPr>
          <w:rFonts w:cs="Liberation Serif" w:ascii="Liberation Serif" w:hAnsi="Liberation Serif"/>
          <w:color w:val="000000"/>
          <w:sz w:val="26"/>
          <w:szCs w:val="26"/>
          <w:lang w:eastAsia="zh-CN"/>
        </w:rPr>
        <w:t>структурные подразделения администрации округа, отраслевые (функциональные) органы администрации  округа, территориальные органы администрации округа, бюджетные, автономные и казенные учреждения округа, участвующие в реализации одного</w:t>
      </w:r>
      <w:r>
        <w:rPr>
          <w:rFonts w:cs="Liberation Serif" w:ascii="Liberation Serif" w:hAnsi="Liberation Serif"/>
          <w:sz w:val="26"/>
          <w:szCs w:val="26"/>
          <w:lang w:eastAsia="zh-CN"/>
        </w:rPr>
        <w:t xml:space="preserve"> или нескольких основных мероприятий и не являющиеся ответственным исполнителем и соисполнителями.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Иные понятия, используемые в Порядке, применяются в значениях, принятых в действующем законодательстве.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1.4. Формирование муниципальных программ осуществляется исходя из:</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целей социально-экономического развития </w:t>
      </w:r>
      <w:r>
        <w:rPr>
          <w:rFonts w:cs="Liberation Serif" w:ascii="Liberation Serif" w:hAnsi="Liberation Serif"/>
          <w:color w:val="000000"/>
          <w:sz w:val="26"/>
          <w:szCs w:val="26"/>
          <w:lang w:eastAsia="zh-CN"/>
        </w:rPr>
        <w:t>округа и показателей (индикаторов) их достижения, определенных в стратегии социально-экономического развития округа, стратегиях развития отдельных отраслей экономики и социальной сферы округа и области;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наиболее полного охвата сфер социально-экономического развития и объема бюджетных ассигнований бюджета округа;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установления для муниципальной программы измеримых результатов ее реализации;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xml:space="preserve">проведения ежегодной оценки эффективности реализации муниципальных программ.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1.5. Муниципальная программа может включать в себя подпрограммы, направленные на решение конкретных задач в рамках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Деление муниципальной программы на подпрограммы осуществляется исходя из масштабности и сложности решаемых задач в рамках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1.6. Муниципальная программа утверждается постановлением администрации Грязовецкого муниципального округа (далее - постановление администрации округа).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1.7. Ответственный исполнитель обеспечивает координац</w:t>
      </w:r>
      <w:r>
        <w:rPr>
          <w:rFonts w:cs="Liberation Serif" w:ascii="Liberation Serif" w:hAnsi="Liberation Serif"/>
          <w:sz w:val="26"/>
          <w:szCs w:val="26"/>
          <w:lang w:eastAsia="zh-CN"/>
        </w:rPr>
        <w:t>ию деятельности соисполнителей  и участников в процессе разработки и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1.8. Муниципальные программы могут быть разработаны на среднесрочный период (период, следующий за текущим годом, продолжительность от трех до шести лет включительно) или долгосрочный период (период, следующий за текущим годом, продолжительностью более шести лет).</w:t>
      </w:r>
      <w:bookmarkStart w:id="1" w:name="sub_17"/>
      <w:r>
        <w:rPr>
          <w:rFonts w:cs="Liberation Serif" w:ascii="Liberation Serif" w:hAnsi="Liberation Serif"/>
          <w:color w:val="000000"/>
          <w:sz w:val="26"/>
          <w:szCs w:val="26"/>
          <w:lang w:eastAsia="zh-CN"/>
        </w:rPr>
        <w:t xml:space="preserve"> </w:t>
      </w:r>
    </w:p>
    <w:p>
      <w:pPr>
        <w:pStyle w:val="Normal"/>
        <w:widowControl w:val="false"/>
        <w:ind w:firstLine="709"/>
        <w:jc w:val="both"/>
        <w:rPr/>
      </w:pPr>
      <w:r>
        <w:rPr>
          <w:rFonts w:cs="Liberation Serif" w:ascii="Liberation Serif" w:hAnsi="Liberation Serif"/>
          <w:color w:val="000000"/>
          <w:sz w:val="26"/>
          <w:szCs w:val="26"/>
          <w:lang w:eastAsia="zh-CN"/>
        </w:rPr>
        <w:t>1.9.</w:t>
      </w:r>
      <w:bookmarkEnd w:id="1"/>
      <w:r>
        <w:rPr>
          <w:rFonts w:cs="Liberation Serif" w:ascii="Liberation Serif" w:hAnsi="Liberation Serif"/>
          <w:color w:val="000000"/>
          <w:sz w:val="26"/>
          <w:szCs w:val="26"/>
          <w:lang w:eastAsia="zh-CN"/>
        </w:rPr>
        <w:t xml:space="preserve"> Муниципальные программы подлежат государственной регистрации в федеральном государственном реестре документов стратегического планирования в порядке и сроки, установленные Правительством Российской Федерации, с учетом требований законодательства Российской Федерации </w:t>
      </w:r>
      <w:hyperlink r:id="rId2">
        <w:r>
          <w:rPr>
            <w:rStyle w:val="ListLabel1"/>
            <w:rFonts w:cs="Liberation Serif" w:ascii="Liberation Serif" w:hAnsi="Liberation Serif"/>
            <w:color w:val="000000"/>
            <w:sz w:val="26"/>
            <w:szCs w:val="26"/>
            <w:lang w:eastAsia="zh-CN"/>
          </w:rPr>
          <w:t>о государственной</w:t>
        </w:r>
      </w:hyperlink>
      <w:r>
        <w:rPr>
          <w:rFonts w:cs="Liberation Serif" w:ascii="Liberation Serif" w:hAnsi="Liberation Serif"/>
          <w:color w:val="000000"/>
          <w:sz w:val="26"/>
          <w:szCs w:val="26"/>
          <w:lang w:eastAsia="zh-CN"/>
        </w:rPr>
        <w:t xml:space="preserve">, </w:t>
      </w:r>
      <w:hyperlink r:id="rId3">
        <w:r>
          <w:rPr>
            <w:rStyle w:val="ListLabel1"/>
            <w:rFonts w:cs="Liberation Serif" w:ascii="Liberation Serif" w:hAnsi="Liberation Serif"/>
            <w:color w:val="000000"/>
            <w:sz w:val="26"/>
            <w:szCs w:val="26"/>
            <w:lang w:eastAsia="zh-CN"/>
          </w:rPr>
          <w:t>коммерческой</w:t>
        </w:r>
      </w:hyperlink>
      <w:r>
        <w:rPr>
          <w:rFonts w:cs="Liberation Serif" w:ascii="Liberation Serif" w:hAnsi="Liberation Serif"/>
          <w:color w:val="000000"/>
          <w:sz w:val="26"/>
          <w:szCs w:val="26"/>
          <w:lang w:eastAsia="zh-CN"/>
        </w:rPr>
        <w:t>, служебной и иной охраняемой законом тайне ответственными исполнителями муниципальных программ, опубликованию на официальном сайте Грязовецкого муниципального округа в информационно-телекоммуникационной сети "Интернет".</w:t>
      </w:r>
    </w:p>
    <w:p>
      <w:pPr>
        <w:pStyle w:val="Normal"/>
        <w:widowControl w:val="false"/>
        <w:ind w:firstLine="709"/>
        <w:jc w:val="both"/>
        <w:rPr>
          <w:rFonts w:ascii="Liberation Serif" w:hAnsi="Liberation Serif" w:cs="Liberation Serif"/>
          <w:color w:val="00B0F0"/>
          <w:sz w:val="26"/>
          <w:szCs w:val="26"/>
          <w:lang w:eastAsia="zh-CN"/>
        </w:rPr>
      </w:pPr>
      <w:r>
        <w:rPr>
          <w:rFonts w:cs="Liberation Serif" w:ascii="Liberation Serif" w:hAnsi="Liberation Serif"/>
          <w:color w:val="00B0F0"/>
          <w:sz w:val="26"/>
          <w:szCs w:val="26"/>
          <w:lang w:eastAsia="zh-CN"/>
        </w:rPr>
      </w:r>
    </w:p>
    <w:p>
      <w:pPr>
        <w:pStyle w:val="Normal"/>
        <w:widowControl w:val="false"/>
        <w:jc w:val="center"/>
        <w:rPr>
          <w:rFonts w:ascii="Liberation Serif" w:hAnsi="Liberation Serif" w:cs="Liberation Serif"/>
          <w:b/>
          <w:b/>
          <w:sz w:val="26"/>
          <w:szCs w:val="26"/>
          <w:lang w:eastAsia="zh-CN"/>
        </w:rPr>
      </w:pPr>
      <w:r>
        <w:rPr>
          <w:rFonts w:cs="Liberation Serif" w:ascii="Liberation Serif" w:hAnsi="Liberation Serif"/>
          <w:b/>
          <w:sz w:val="26"/>
          <w:szCs w:val="26"/>
          <w:lang w:eastAsia="zh-CN"/>
        </w:rPr>
        <w:t>2. Разработка проекта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2.1. Муниципальная программа имеет следующую структуру: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1) паспорт муниципальной программы согласно форме 1 приложения 1 к настоящему Порядку;</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2) текстовая часть муниципальной программы, содержащая следующую информацию:</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общую характеристику сферы реализации муниципальной программы, включая описание текущего состояния, основных проблем в указанной сфере и перспективы ее развития;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приоритеты в сфере реализации муниципальной программы, цель, задачи, сроки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обоснование выделения и включения в состав муниципальной программы подпрограмм и их обобщенную характеристику;</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 характеристику основных мероприятий муниципальной программы с выделением контрольных событий, позволяющих оценить промежуточные или окончательные результаты выполнения основных мероприятий; основные мероприятия необходимо формировать с учетом возможности отражения их наименований в целевых статьях расходов бюджета</w:t>
      </w:r>
      <w:r>
        <w:rPr>
          <w:rFonts w:eastAsia="Calibri" w:cs="Liberation Serif" w:ascii="Liberation Serif" w:hAnsi="Liberation Serif"/>
          <w:color w:val="000000"/>
          <w:sz w:val="26"/>
          <w:szCs w:val="26"/>
          <w:lang w:eastAsia="zh-CN"/>
        </w:rPr>
        <w:t xml:space="preserve">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w:t>
      </w:r>
    </w:p>
    <w:p>
      <w:pPr>
        <w:pStyle w:val="Normal"/>
        <w:widowControl w:val="false"/>
        <w:ind w:firstLine="709"/>
        <w:jc w:val="both"/>
        <w:rPr/>
      </w:pPr>
      <w:r>
        <w:rPr>
          <w:rFonts w:cs="Liberation Serif" w:ascii="Liberation Serif" w:hAnsi="Liberation Serif"/>
          <w:color w:val="000000"/>
          <w:sz w:val="26"/>
          <w:szCs w:val="26"/>
          <w:lang w:eastAsia="zh-CN"/>
        </w:rPr>
        <w:t>- информацию по финансовому обеспечению муниципальной программы за счет бюджета округа, обоснование объема финансовых ресурсов, необходимых для реализаци</w:t>
      </w:r>
      <w:r>
        <w:rPr>
          <w:rFonts w:cs="Liberation Serif" w:ascii="Liberation Serif" w:hAnsi="Liberation Serif"/>
          <w:sz w:val="26"/>
          <w:szCs w:val="26"/>
          <w:lang w:eastAsia="zh-CN"/>
        </w:rPr>
        <w:t>и муниципальной программы с приложением по форме</w:t>
      </w:r>
      <w:r>
        <w:rPr>
          <w:rFonts w:cs="Liberation Serif" w:ascii="Liberation Serif" w:hAnsi="Liberation Serif"/>
          <w:color w:val="000000"/>
          <w:sz w:val="26"/>
          <w:szCs w:val="26"/>
          <w:lang w:eastAsia="zh-CN"/>
        </w:rPr>
        <w:t xml:space="preserve"> </w:t>
      </w:r>
      <w:hyperlink w:anchor="Par437">
        <w:r>
          <w:rPr>
            <w:rStyle w:val="ListLabel1"/>
            <w:rFonts w:cs="Liberation Serif" w:ascii="Liberation Serif" w:hAnsi="Liberation Serif"/>
            <w:color w:val="000000"/>
            <w:sz w:val="26"/>
            <w:szCs w:val="26"/>
            <w:lang w:eastAsia="zh-CN"/>
          </w:rPr>
          <w:t>таблиц 1</w:t>
        </w:r>
      </w:hyperlink>
      <w:r>
        <w:rPr>
          <w:rFonts w:cs="Liberation Serif" w:ascii="Liberation Serif" w:hAnsi="Liberation Serif"/>
          <w:color w:val="000000"/>
          <w:sz w:val="26"/>
          <w:szCs w:val="26"/>
          <w:lang w:eastAsia="zh-CN"/>
        </w:rPr>
        <w:t xml:space="preserve">, </w:t>
      </w:r>
      <w:hyperlink w:anchor="Par461">
        <w:r>
          <w:rPr>
            <w:rStyle w:val="ListLabel1"/>
            <w:rFonts w:cs="Liberation Serif" w:ascii="Liberation Serif" w:hAnsi="Liberation Serif"/>
            <w:color w:val="000000"/>
            <w:sz w:val="26"/>
            <w:szCs w:val="26"/>
            <w:lang w:eastAsia="zh-CN"/>
          </w:rPr>
          <w:t>2</w:t>
        </w:r>
      </w:hyperlink>
      <w:r>
        <w:rPr>
          <w:rFonts w:cs="Liberation Serif" w:ascii="Liberation Serif" w:hAnsi="Liberation Serif"/>
          <w:sz w:val="26"/>
          <w:szCs w:val="26"/>
          <w:lang w:eastAsia="zh-CN"/>
        </w:rPr>
        <w:t xml:space="preserve"> приложения 2 к настоящему Порядку;</w:t>
      </w:r>
    </w:p>
    <w:p>
      <w:pPr>
        <w:pStyle w:val="Normal"/>
        <w:widowControl w:val="false"/>
        <w:ind w:firstLine="709"/>
        <w:jc w:val="both"/>
        <w:rPr/>
      </w:pPr>
      <w:r>
        <w:rPr>
          <w:rFonts w:cs="Liberation Serif" w:ascii="Liberation Serif" w:hAnsi="Liberation Serif"/>
          <w:sz w:val="26"/>
          <w:szCs w:val="26"/>
          <w:lang w:eastAsia="zh-CN"/>
        </w:rPr>
        <w:t>- показатели (индикаторы) достижения цели и решения задач муниципальной программы с приложением по форме</w:t>
      </w:r>
      <w:r>
        <w:rPr>
          <w:rFonts w:cs="Liberation Serif" w:ascii="Liberation Serif" w:hAnsi="Liberation Serif"/>
          <w:color w:val="000000"/>
          <w:sz w:val="26"/>
          <w:szCs w:val="26"/>
          <w:lang w:eastAsia="zh-CN"/>
        </w:rPr>
        <w:t xml:space="preserve"> </w:t>
      </w:r>
      <w:hyperlink w:anchor="Par499">
        <w:r>
          <w:rPr>
            <w:rStyle w:val="ListLabel1"/>
            <w:rFonts w:cs="Liberation Serif" w:ascii="Liberation Serif" w:hAnsi="Liberation Serif"/>
            <w:color w:val="000000"/>
            <w:sz w:val="26"/>
            <w:szCs w:val="26"/>
            <w:lang w:eastAsia="zh-CN"/>
          </w:rPr>
          <w:t xml:space="preserve">таблицы </w:t>
        </w:r>
      </w:hyperlink>
      <w:r>
        <w:rPr>
          <w:rFonts w:cs="Liberation Serif" w:ascii="Liberation Serif" w:hAnsi="Liberation Serif"/>
          <w:color w:val="000000"/>
          <w:sz w:val="26"/>
          <w:szCs w:val="26"/>
          <w:lang w:eastAsia="zh-CN"/>
        </w:rPr>
        <w:t>3</w:t>
      </w:r>
      <w:r>
        <w:rPr>
          <w:rFonts w:cs="Liberation Serif" w:ascii="Liberation Serif" w:hAnsi="Liberation Serif"/>
          <w:sz w:val="26"/>
          <w:szCs w:val="26"/>
          <w:lang w:eastAsia="zh-CN"/>
        </w:rPr>
        <w:t xml:space="preserve"> приложения 2 к настоящему Порядку и прогноз конечных результатов реализации муниципальной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степени реализации других общественно значимых интересов и потребностей в соответствующей сфере;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rPr>
        <w:t xml:space="preserve">- методику расчета </w:t>
      </w:r>
      <w:r>
        <w:rPr>
          <w:rFonts w:cs="Liberation Serif" w:ascii="Liberation Serif" w:hAnsi="Liberation Serif"/>
          <w:sz w:val="26"/>
          <w:szCs w:val="26"/>
          <w:lang w:eastAsia="zh-CN"/>
        </w:rPr>
        <w:t>показателей (индикаторов) муниципальной программы, которая может быть приведена отдельным приложением к муниципальной программе или по форме</w:t>
      </w:r>
      <w:r>
        <w:rPr>
          <w:rFonts w:cs="Liberation Serif" w:ascii="Liberation Serif" w:hAnsi="Liberation Serif"/>
          <w:color w:val="000000"/>
          <w:sz w:val="26"/>
          <w:szCs w:val="26"/>
          <w:lang w:eastAsia="zh-CN"/>
        </w:rPr>
        <w:t xml:space="preserve"> таблицы 4</w:t>
      </w:r>
      <w:r>
        <w:rPr>
          <w:rFonts w:cs="Liberation Serif" w:ascii="Liberation Serif" w:hAnsi="Liberation Serif"/>
          <w:sz w:val="26"/>
          <w:szCs w:val="26"/>
          <w:lang w:eastAsia="zh-CN"/>
        </w:rPr>
        <w:t xml:space="preserve"> приложения 2 к настоящему Порядку</w:t>
      </w:r>
      <w:r>
        <w:rPr>
          <w:rFonts w:cs="Liberation Serif" w:ascii="Liberation Serif" w:hAnsi="Liberation Serif"/>
          <w:sz w:val="26"/>
          <w:szCs w:val="26"/>
        </w:rPr>
        <w:t>, либо непосредственно в разделе с показателями (индикаторами).</w:t>
      </w:r>
    </w:p>
    <w:p>
      <w:pPr>
        <w:pStyle w:val="Normal"/>
        <w:widowControl w:val="false"/>
        <w:ind w:firstLine="709"/>
        <w:jc w:val="both"/>
        <w:rPr/>
      </w:pPr>
      <w:r>
        <w:rPr>
          <w:rFonts w:cs="Liberation Serif" w:ascii="Liberation Serif" w:hAnsi="Liberation Serif"/>
          <w:sz w:val="26"/>
          <w:szCs w:val="26"/>
          <w:lang w:eastAsia="zh-CN"/>
        </w:rPr>
        <w:t xml:space="preserve">Помимо информации, указанной в </w:t>
      </w:r>
      <w:hyperlink w:anchor="P105">
        <w:r>
          <w:rPr>
            <w:rStyle w:val="ListLabel1"/>
            <w:rFonts w:cs="Liberation Serif" w:ascii="Liberation Serif" w:hAnsi="Liberation Serif"/>
            <w:color w:val="000000"/>
            <w:sz w:val="26"/>
            <w:szCs w:val="26"/>
            <w:lang w:eastAsia="zh-CN"/>
          </w:rPr>
          <w:t>подпункте 2</w:t>
        </w:r>
      </w:hyperlink>
      <w:r>
        <w:rPr>
          <w:rFonts w:cs="Liberation Serif" w:ascii="Liberation Serif" w:hAnsi="Liberation Serif"/>
          <w:sz w:val="26"/>
          <w:szCs w:val="26"/>
          <w:lang w:eastAsia="zh-CN"/>
        </w:rPr>
        <w:t xml:space="preserve"> настоящего пункта, текстовая часть муниципальной программы может содержать:</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характеристику мер правового регулирования по форме таблицы </w:t>
      </w:r>
      <w:r>
        <w:rPr>
          <w:rFonts w:cs="Liberation Serif" w:ascii="Liberation Serif" w:hAnsi="Liberation Serif"/>
          <w:color w:val="000000"/>
          <w:sz w:val="26"/>
          <w:szCs w:val="26"/>
          <w:lang w:eastAsia="zh-CN"/>
        </w:rPr>
        <w:t>5</w:t>
      </w:r>
      <w:r>
        <w:rPr>
          <w:rFonts w:cs="Liberation Serif" w:ascii="Liberation Serif" w:hAnsi="Liberation Serif"/>
          <w:sz w:val="26"/>
          <w:szCs w:val="26"/>
          <w:lang w:eastAsia="zh-CN"/>
        </w:rPr>
        <w:t xml:space="preserve"> приложения 2 к настоящему Порядку;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информацию об основных показателях муниципальных заданий по годам реализации муниципальной программы (при оказании муниципальных услуг, выполнении работ в рамках муниципальной программы) по форме таблицы </w:t>
      </w:r>
      <w:r>
        <w:rPr>
          <w:rFonts w:cs="Liberation Serif" w:ascii="Liberation Serif" w:hAnsi="Liberation Serif"/>
          <w:color w:val="000000"/>
          <w:sz w:val="26"/>
          <w:szCs w:val="26"/>
          <w:lang w:eastAsia="zh-CN"/>
        </w:rPr>
        <w:t>6</w:t>
      </w:r>
      <w:r>
        <w:rPr>
          <w:rFonts w:cs="Liberation Serif" w:ascii="Liberation Serif" w:hAnsi="Liberation Serif"/>
          <w:sz w:val="26"/>
          <w:szCs w:val="26"/>
          <w:lang w:eastAsia="zh-CN"/>
        </w:rPr>
        <w:t xml:space="preserve"> приложения 2 к настоящему Порядку;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информацию о прогнозной (справочной) оценке расходов федерального и областного бюджетов, физических и юридических лиц на реализацию цели муниципальной программы по форме таблицы </w:t>
      </w:r>
      <w:r>
        <w:rPr>
          <w:rFonts w:cs="Liberation Serif" w:ascii="Liberation Serif" w:hAnsi="Liberation Serif"/>
          <w:color w:val="000000"/>
          <w:sz w:val="26"/>
          <w:szCs w:val="26"/>
          <w:lang w:eastAsia="zh-CN"/>
        </w:rPr>
        <w:t>7</w:t>
      </w:r>
      <w:r>
        <w:rPr>
          <w:rFonts w:cs="Liberation Serif" w:ascii="Liberation Serif" w:hAnsi="Liberation Serif"/>
          <w:sz w:val="26"/>
          <w:szCs w:val="26"/>
          <w:lang w:eastAsia="zh-CN"/>
        </w:rPr>
        <w:t xml:space="preserve"> приложения 2 к настоящему Порядку;</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сведения об участии физических и юридических лиц в реализации муниципальной программы (при наличии соглашений, в том числе в форме</w:t>
      </w:r>
      <w:r>
        <w:rPr>
          <w:rFonts w:eastAsia="Calibri" w:cs="Liberation Serif" w:ascii="Liberation Serif" w:hAnsi="Liberation Serif"/>
          <w:color w:val="000000"/>
          <w:sz w:val="26"/>
          <w:szCs w:val="26"/>
          <w:lang w:eastAsia="zh-CN"/>
        </w:rPr>
        <w:t xml:space="preserve"> муниципально-час</w:t>
      </w:r>
      <w:r>
        <w:rPr>
          <w:rFonts w:eastAsia="Calibri" w:cs="Liberation Serif" w:ascii="Liberation Serif" w:hAnsi="Liberation Serif"/>
          <w:sz w:val="26"/>
          <w:szCs w:val="26"/>
          <w:lang w:eastAsia="zh-CN"/>
        </w:rPr>
        <w:t>тного партнерства);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информацию об инвестиционных проектах, исполнение которых полностью или частично осуществляется за счет средств бюджета </w:t>
      </w:r>
      <w:r>
        <w:rPr>
          <w:rFonts w:eastAsia="Calibri" w:cs="Liberation Serif" w:ascii="Liberation Serif" w:hAnsi="Liberation Serif"/>
          <w:sz w:val="26"/>
          <w:szCs w:val="26"/>
        </w:rPr>
        <w:t>округа</w:t>
      </w:r>
      <w:r>
        <w:rPr>
          <w:rFonts w:cs="Liberation Serif" w:ascii="Liberation Serif" w:hAnsi="Liberation Serif"/>
          <w:sz w:val="26"/>
          <w:szCs w:val="26"/>
          <w:lang w:eastAsia="zh-CN"/>
        </w:rPr>
        <w:t xml:space="preserve"> (в случае реализации инвестиционных проектов);</w:t>
      </w:r>
    </w:p>
    <w:p>
      <w:pPr>
        <w:pStyle w:val="Normal"/>
        <w:widowControl w:val="false"/>
        <w:ind w:firstLine="709"/>
        <w:jc w:val="both"/>
        <w:rPr>
          <w:rFonts w:ascii="Liberation Serif" w:hAnsi="Liberation Serif" w:cs="Liberation Serif"/>
          <w:sz w:val="26"/>
          <w:szCs w:val="26"/>
          <w:lang w:eastAsia="zh-CN"/>
        </w:rPr>
      </w:pPr>
      <w:r>
        <w:rPr>
          <w:rFonts w:eastAsia="Andale Sans UI" w:cs="Liberation Serif" w:ascii="Liberation Serif" w:hAnsi="Liberation Serif"/>
          <w:color w:val="000000"/>
          <w:kern w:val="2"/>
          <w:sz w:val="26"/>
          <w:szCs w:val="26"/>
          <w:lang w:eastAsia="zh-CN" w:bidi="fa-IR"/>
        </w:rPr>
        <w:t>информацию о муниципальных проектах Грязовецкого муниципального округа.</w:t>
      </w:r>
      <w:r>
        <w:rPr>
          <w:rFonts w:cs="Liberation Serif" w:ascii="Liberation Serif" w:hAnsi="Liberation Serif"/>
          <w:color w:val="000000"/>
          <w:sz w:val="26"/>
          <w:szCs w:val="26"/>
          <w:lang w:eastAsia="zh-CN"/>
        </w:rPr>
        <w:t xml:space="preserve"> </w:t>
      </w:r>
      <w:r>
        <w:rPr>
          <w:rFonts w:cs="Liberation Serif" w:ascii="Liberation Serif" w:hAnsi="Liberation Serif"/>
          <w:sz w:val="26"/>
          <w:szCs w:val="26"/>
          <w:lang w:eastAsia="zh-CN"/>
        </w:rPr>
        <w:t xml:space="preserve">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3) подпрограммы муниципальной программ</w:t>
      </w:r>
      <w:r>
        <w:rPr>
          <w:rFonts w:cs="Liberation Serif" w:ascii="Liberation Serif" w:hAnsi="Liberation Serif"/>
          <w:color w:val="000000"/>
          <w:sz w:val="26"/>
          <w:szCs w:val="26"/>
          <w:lang w:eastAsia="zh-CN"/>
        </w:rPr>
        <w:t>ы (при наличии в паспорте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2.2 Муниципальная программа может включать подпрограмму, которая направлена на обеспечение создания условий для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2.3. Подпрограмма является неотъемлемой частью муниципальной программы и формируется с учетом согласованности основных параметров подпрограммы 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2.4. Подпрограмма имеет следующую структуру: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1) паспорт подпрограммы согласно форме 2 приложения 1 к настоящему Порядку;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 текстовая часть подпрограммы, содержащая следующую информацию:</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характеристику сферы реализации подпрограммы, описание основных проблем в указанной сфере и перспективы ее развития;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приоритеты в сфере реализации подпрограммы, цель, задачи, сроки реализации подпрограммы;</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 характеристику основных мероприятий подпрограммы с выделением контрольных событий, позволяющих оценить промежуточные или окончательные результаты выполнения основных мероприятий, основные мероприятия необходимо формировать с учетом возможности отражения их наименований в целевых статьях расходов бюджета</w:t>
      </w:r>
      <w:r>
        <w:rPr>
          <w:rFonts w:eastAsia="Calibri" w:cs="Liberation Serif" w:ascii="Liberation Serif" w:hAnsi="Liberation Serif"/>
          <w:color w:val="000000"/>
          <w:sz w:val="26"/>
          <w:szCs w:val="26"/>
          <w:lang w:eastAsia="zh-CN"/>
        </w:rPr>
        <w:t xml:space="preserve">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w:t>
      </w:r>
    </w:p>
    <w:p>
      <w:pPr>
        <w:pStyle w:val="Normal"/>
        <w:widowControl w:val="false"/>
        <w:ind w:firstLine="709"/>
        <w:jc w:val="both"/>
        <w:rPr/>
      </w:pPr>
      <w:r>
        <w:rPr>
          <w:rFonts w:eastAsia="Calibri" w:cs="Liberation Serif" w:ascii="Liberation Serif" w:hAnsi="Liberation Serif"/>
          <w:color w:val="000000"/>
          <w:sz w:val="26"/>
          <w:szCs w:val="26"/>
          <w:lang w:eastAsia="zh-CN"/>
        </w:rPr>
        <w:t xml:space="preserve">- финансовое обеспечение за счет средств бюджета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и п</w:t>
      </w:r>
      <w:r>
        <w:rPr>
          <w:rFonts w:eastAsia="Calibri" w:cs="Liberation Serif" w:ascii="Liberation Serif" w:hAnsi="Liberation Serif"/>
          <w:sz w:val="26"/>
          <w:szCs w:val="26"/>
          <w:lang w:eastAsia="zh-CN"/>
        </w:rPr>
        <w:t xml:space="preserve">еречень мероприятий подпрограммы представляется по форме </w:t>
      </w:r>
      <w:hyperlink w:anchor="Par576">
        <w:r>
          <w:rPr>
            <w:rStyle w:val="ListLabel2"/>
            <w:rFonts w:eastAsia="Calibri" w:cs="Liberation Serif" w:ascii="Liberation Serif" w:hAnsi="Liberation Serif"/>
            <w:color w:val="000000"/>
            <w:sz w:val="26"/>
            <w:szCs w:val="26"/>
            <w:lang w:eastAsia="zh-CN"/>
          </w:rPr>
          <w:t xml:space="preserve">таблицы </w:t>
        </w:r>
      </w:hyperlink>
      <w:r>
        <w:rPr>
          <w:rFonts w:eastAsia="Calibri" w:cs="Liberation Serif" w:ascii="Liberation Serif" w:hAnsi="Liberation Serif"/>
          <w:color w:val="000000"/>
          <w:sz w:val="26"/>
          <w:szCs w:val="26"/>
          <w:lang w:eastAsia="zh-CN"/>
        </w:rPr>
        <w:t>2</w:t>
      </w:r>
      <w:r>
        <w:rPr>
          <w:rFonts w:eastAsia="Calibri" w:cs="Liberation Serif" w:ascii="Liberation Serif" w:hAnsi="Liberation Serif"/>
          <w:sz w:val="26"/>
          <w:szCs w:val="26"/>
          <w:lang w:eastAsia="zh-CN"/>
        </w:rPr>
        <w:t xml:space="preserve"> приложения 2 к настоящему Порядку;</w:t>
      </w:r>
    </w:p>
    <w:p>
      <w:pPr>
        <w:pStyle w:val="Normal"/>
        <w:widowControl w:val="false"/>
        <w:ind w:firstLine="709"/>
        <w:jc w:val="both"/>
        <w:rPr/>
      </w:pPr>
      <w:r>
        <w:rPr>
          <w:rFonts w:cs="Liberation Serif" w:ascii="Liberation Serif" w:hAnsi="Liberation Serif"/>
          <w:sz w:val="26"/>
          <w:szCs w:val="26"/>
          <w:lang w:eastAsia="zh-CN"/>
        </w:rPr>
        <w:t xml:space="preserve">- показатели (индикаторы) достижения цели и решения задач подпрограммы приводятся в соответствии с формой </w:t>
      </w:r>
      <w:hyperlink w:anchor="Par499">
        <w:r>
          <w:rPr>
            <w:rStyle w:val="ListLabel1"/>
            <w:rFonts w:cs="Liberation Serif" w:ascii="Liberation Serif" w:hAnsi="Liberation Serif"/>
            <w:color w:val="000000"/>
            <w:sz w:val="26"/>
            <w:szCs w:val="26"/>
            <w:lang w:eastAsia="zh-CN"/>
          </w:rPr>
          <w:t xml:space="preserve">таблицы </w:t>
        </w:r>
      </w:hyperlink>
      <w:r>
        <w:rPr>
          <w:rFonts w:cs="Liberation Serif" w:ascii="Liberation Serif" w:hAnsi="Liberation Serif"/>
          <w:color w:val="000000"/>
          <w:sz w:val="26"/>
          <w:szCs w:val="26"/>
          <w:lang w:eastAsia="zh-CN"/>
        </w:rPr>
        <w:t>3</w:t>
      </w:r>
      <w:r>
        <w:rPr>
          <w:rFonts w:cs="Liberation Serif" w:ascii="Liberation Serif" w:hAnsi="Liberation Serif"/>
          <w:sz w:val="26"/>
          <w:szCs w:val="26"/>
          <w:lang w:eastAsia="zh-CN"/>
        </w:rPr>
        <w:t xml:space="preserve"> приложения 2 к настоящему Порядку, описание основных ожидаемых конечных результатов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rPr>
        <w:t xml:space="preserve">- методику расчета </w:t>
      </w:r>
      <w:r>
        <w:rPr>
          <w:rFonts w:cs="Liberation Serif" w:ascii="Liberation Serif" w:hAnsi="Liberation Serif"/>
          <w:sz w:val="26"/>
          <w:szCs w:val="26"/>
          <w:lang w:eastAsia="zh-CN"/>
        </w:rPr>
        <w:t xml:space="preserve">показателей (индикаторов) подпрограммы, которая может быть приведена отдельным приложением к подпрограмме или по форме таблицы </w:t>
      </w:r>
      <w:r>
        <w:rPr>
          <w:rFonts w:cs="Liberation Serif" w:ascii="Liberation Serif" w:hAnsi="Liberation Serif"/>
          <w:color w:val="000000"/>
          <w:sz w:val="26"/>
          <w:szCs w:val="26"/>
          <w:lang w:eastAsia="zh-CN"/>
        </w:rPr>
        <w:t>4</w:t>
      </w:r>
      <w:r>
        <w:rPr>
          <w:rFonts w:cs="Liberation Serif" w:ascii="Liberation Serif" w:hAnsi="Liberation Serif"/>
          <w:sz w:val="26"/>
          <w:szCs w:val="26"/>
          <w:lang w:eastAsia="zh-CN"/>
        </w:rPr>
        <w:t xml:space="preserve"> приложения 2 к настоящему Порядку</w:t>
      </w:r>
      <w:r>
        <w:rPr>
          <w:rFonts w:cs="Liberation Serif" w:ascii="Liberation Serif" w:hAnsi="Liberation Serif"/>
          <w:sz w:val="26"/>
          <w:szCs w:val="26"/>
        </w:rPr>
        <w:t>, либо непосредственно в разделе с показателями (индикаторами);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3) подпрограмма может содержать:</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характеристику мер правового регулирования согласно форме таблицы </w:t>
      </w:r>
      <w:r>
        <w:rPr>
          <w:rFonts w:cs="Liberation Serif" w:ascii="Liberation Serif" w:hAnsi="Liberation Serif"/>
          <w:color w:val="000000"/>
          <w:sz w:val="26"/>
          <w:szCs w:val="26"/>
          <w:lang w:eastAsia="zh-CN"/>
        </w:rPr>
        <w:t>5</w:t>
      </w:r>
      <w:r>
        <w:rPr>
          <w:rFonts w:cs="Liberation Serif" w:ascii="Liberation Serif" w:hAnsi="Liberation Serif"/>
          <w:sz w:val="26"/>
          <w:szCs w:val="26"/>
          <w:lang w:eastAsia="zh-CN"/>
        </w:rPr>
        <w:t xml:space="preserve"> приложения 2 к настоящему Порядку с приведением обоснования изменений правового регулирования в сфере реализации подпрограммы (если таковые планируются), их основные положения и ожидаемые сроки принятия необходимых нормативных правовых актов;</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информацию о сводных показателях муниципальных заданий по годам реализации подпрограммы при оказании муниципальными учреждениями муниципальных услуг, выполнении работ в рамках подпрограммы в соответствии с формой таблицы </w:t>
      </w:r>
      <w:r>
        <w:rPr>
          <w:rFonts w:cs="Liberation Serif" w:ascii="Liberation Serif" w:hAnsi="Liberation Serif"/>
          <w:color w:val="000000"/>
          <w:sz w:val="26"/>
          <w:szCs w:val="26"/>
          <w:lang w:eastAsia="zh-CN"/>
        </w:rPr>
        <w:t>6</w:t>
      </w:r>
      <w:r>
        <w:rPr>
          <w:rFonts w:cs="Liberation Serif" w:ascii="Liberation Serif" w:hAnsi="Liberation Serif"/>
          <w:sz w:val="26"/>
          <w:szCs w:val="26"/>
          <w:lang w:eastAsia="zh-CN"/>
        </w:rPr>
        <w:t xml:space="preserve"> приложения 2 к настоящему Порядку. Указанные показатели могут включаться в состав показателей (индикаторов) подпрограммы как показатели (индикаторы) непосредственных результатов;</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информацию о прогнозной (справочной) оценке расходов федерального и областного бюджетов, физических и юридических лиц на реализацию цели подпрограммы по форме таблицы  </w:t>
      </w:r>
      <w:r>
        <w:rPr>
          <w:rFonts w:cs="Liberation Serif" w:ascii="Liberation Serif" w:hAnsi="Liberation Serif"/>
          <w:color w:val="000000"/>
          <w:sz w:val="26"/>
          <w:szCs w:val="26"/>
          <w:lang w:eastAsia="zh-CN"/>
        </w:rPr>
        <w:t>7</w:t>
      </w:r>
      <w:r>
        <w:rPr>
          <w:rFonts w:cs="Liberation Serif" w:ascii="Liberation Serif" w:hAnsi="Liberation Serif"/>
          <w:sz w:val="26"/>
          <w:szCs w:val="26"/>
          <w:lang w:eastAsia="zh-CN"/>
        </w:rPr>
        <w:t xml:space="preserve"> приложения 2 к настоящему Порядку;</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сведения об участии физических и юридических лиц в реализации муниципальной программы (при наличии соглашений, в том числе в форме</w:t>
      </w:r>
      <w:r>
        <w:rPr>
          <w:rFonts w:eastAsia="Calibri" w:cs="Liberation Serif" w:ascii="Liberation Serif" w:hAnsi="Liberation Serif"/>
          <w:color w:val="000000"/>
          <w:sz w:val="26"/>
          <w:szCs w:val="26"/>
          <w:lang w:eastAsia="zh-CN"/>
        </w:rPr>
        <w:t xml:space="preserve"> муниципально-ч</w:t>
      </w:r>
      <w:r>
        <w:rPr>
          <w:rFonts w:eastAsia="Calibri" w:cs="Liberation Serif" w:ascii="Liberation Serif" w:hAnsi="Liberation Serif"/>
          <w:sz w:val="26"/>
          <w:szCs w:val="26"/>
          <w:lang w:eastAsia="zh-CN"/>
        </w:rPr>
        <w:t>астного партнерства);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информацию об инвестиционных проектах, исполнение которых полностью или частично осуществляется за счет средств бюджета </w:t>
      </w:r>
      <w:r>
        <w:rPr>
          <w:rFonts w:eastAsia="Calibri" w:cs="Liberation Serif" w:ascii="Liberation Serif" w:hAnsi="Liberation Serif"/>
          <w:sz w:val="26"/>
          <w:szCs w:val="26"/>
        </w:rPr>
        <w:t>округа</w:t>
      </w:r>
      <w:r>
        <w:rPr>
          <w:rFonts w:cs="Liberation Serif" w:ascii="Liberation Serif" w:hAnsi="Liberation Serif"/>
          <w:sz w:val="26"/>
          <w:szCs w:val="26"/>
          <w:lang w:eastAsia="zh-CN"/>
        </w:rPr>
        <w:t xml:space="preserve"> (в случае реализации инвестиционных проектов);</w:t>
      </w:r>
    </w:p>
    <w:p>
      <w:pPr>
        <w:pStyle w:val="Normal"/>
        <w:widowControl w:val="false"/>
        <w:ind w:firstLine="709"/>
        <w:jc w:val="both"/>
        <w:rPr>
          <w:rFonts w:ascii="Liberation Serif" w:hAnsi="Liberation Serif" w:cs="Liberation Serif"/>
          <w:sz w:val="26"/>
          <w:szCs w:val="26"/>
          <w:lang w:eastAsia="zh-CN"/>
        </w:rPr>
      </w:pPr>
      <w:r>
        <w:rPr>
          <w:rFonts w:eastAsia="Andale Sans UI" w:cs="Liberation Serif" w:ascii="Liberation Serif" w:hAnsi="Liberation Serif"/>
          <w:color w:val="000000"/>
          <w:kern w:val="2"/>
          <w:sz w:val="26"/>
          <w:szCs w:val="26"/>
          <w:lang w:eastAsia="zh-CN" w:bidi="fa-IR"/>
        </w:rPr>
        <w:t xml:space="preserve">информацию о муниципальных проектах Грязовецкого муниципального округа. </w:t>
      </w:r>
      <w:r>
        <w:rPr>
          <w:rFonts w:cs="Liberation Serif" w:ascii="Liberation Serif" w:hAnsi="Liberation Serif"/>
          <w:color w:val="000000"/>
          <w:sz w:val="26"/>
          <w:szCs w:val="26"/>
          <w:lang w:eastAsia="zh-CN"/>
        </w:rPr>
        <w:t xml:space="preserve"> </w:t>
      </w:r>
      <w:r>
        <w:rPr>
          <w:rFonts w:cs="Liberation Serif" w:ascii="Liberation Serif" w:hAnsi="Liberation Serif"/>
          <w:sz w:val="26"/>
          <w:szCs w:val="26"/>
          <w:lang w:eastAsia="zh-CN"/>
        </w:rPr>
        <w:t xml:space="preserve">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2.</w:t>
      </w:r>
      <w:r>
        <w:rPr>
          <w:rFonts w:cs="Liberation Serif" w:ascii="Liberation Serif" w:hAnsi="Liberation Serif"/>
          <w:sz w:val="26"/>
          <w:szCs w:val="26"/>
          <w:lang w:eastAsia="zh-CN"/>
        </w:rPr>
        <w:t>5</w:t>
      </w:r>
      <w:r>
        <w:rPr>
          <w:rFonts w:cs="Liberation Serif" w:ascii="Liberation Serif" w:hAnsi="Liberation Serif"/>
          <w:color w:val="000000"/>
          <w:sz w:val="26"/>
          <w:szCs w:val="26"/>
          <w:lang w:eastAsia="zh-CN"/>
        </w:rPr>
        <w:t>. Расходы бюджета округа на содержание органа местного самоуправления округа, участвующего в реализации нескольких подпрограмм одной муниципальной программы, и иные средства, направленные на реализацию нескольких подпрограмм одной муниципальной программы, могут отражаться в муниципальной программе в качестве отдельной подпрограммы, которая направлена на обеспечение создания условий для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2.6. В паспорте приводятся наименования показателей (индикаторов) муниципальной программы (подпрограммы).</w:t>
      </w:r>
    </w:p>
    <w:p>
      <w:pPr>
        <w:pStyle w:val="Normal"/>
        <w:widowControl w:val="false"/>
        <w:tabs>
          <w:tab w:val="clear" w:pos="708"/>
          <w:tab w:val="left" w:pos="3828" w:leader="none"/>
        </w:tabs>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Объем бюджетных ассигнований муниципальной программы (подпрограммы) включает в себя бюджетные ассигнования бюджета</w:t>
      </w:r>
      <w:r>
        <w:rPr>
          <w:rFonts w:cs="Liberation Serif" w:ascii="Liberation Serif" w:hAnsi="Liberation Serif"/>
          <w:color w:val="000000"/>
          <w:sz w:val="26"/>
          <w:szCs w:val="26"/>
          <w:lang w:eastAsia="zh-CN"/>
        </w:rPr>
        <w:t xml:space="preserve"> округа, в том числе относящиеся к доходам средства федерального и областного бюджетов, </w:t>
      </w:r>
      <w:r>
        <w:rPr>
          <w:rFonts w:cs="Liberation Serif" w:ascii="Liberation Serif" w:hAnsi="Liberation Serif"/>
          <w:sz w:val="26"/>
          <w:szCs w:val="26"/>
          <w:lang w:eastAsia="zh-CN"/>
        </w:rPr>
        <w:t>собственные доходы, безвозмездные поступления от физических и юридических лиц на реализацию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Объем бюджетных ассигнований указывается в тысячах рублей, с точностью до одного знака после запятой. Указывается общий объем бюджетных ассигнований на реализацию муниципальной программы (подпрограммы) в целом, а также по годам реализации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Ожидаемые результаты реализации муниципальной программы (подпрограммы) указываются в виде характеристики основных ожидаемых (планируемых) конечных результатов (изменений, отражающих эффект, вызванный реализацией муниципальной программы (подпрограммы)) в сфере реализации муниципальной программы (подпрограммы), сроков их достижения.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2.7. В рамках характеристики текущего состояния и прогноза развития сферы реализации муниципальной программы предусматривается проведение анализа ее текущего (действительного) состояния, включая выявление основных проблем, прогноз развития сферы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Анализ текущего (действительного) состояния сферы реализации муниципальной программы должен включать характеристику итогов развития данной сферы, выявление потенциала развития анализируемой сферы и существующих ограничений в сфере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Характеристика текущего состояния сферы реализации муниципальной программы должна содержать основные показатели уровня развития соответствующей сферы социально-экономического развития.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2.8. Приоритеты в сфере реализации муниципальной программы определяются на основании положений федеральных, региональных и муниципальных нормативных документов в соответствующей сфере, а также положений стратегии социально-экономического развития </w:t>
      </w:r>
      <w:r>
        <w:rPr>
          <w:rFonts w:cs="Liberation Serif" w:ascii="Liberation Serif" w:hAnsi="Liberation Serif"/>
          <w:color w:val="000000"/>
          <w:sz w:val="26"/>
          <w:szCs w:val="26"/>
          <w:lang w:eastAsia="zh-CN"/>
        </w:rPr>
        <w:t>округа, стратегий развития отдельных отраслей экономики и социальной сферы округа и области.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2.9. Цель муниципальной программы должна соответствовать приоритетам в сфере реализации муниципальной программы и отражать конечные результаты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Цель муниципальной программы должна обладать следующими свойствами: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специфичность (цель должна соответствовать сфере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измеримость (достижение цели можно проверить);</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конкретность (не должно быть размытых (нечетких) формулировок, допускающих произвольное или неоднозначное толкование);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достижимость (цель должна быть достижима за период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релевантность (соответствие формулировки цели ожидаемым конечным результатам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Формулировка цели должна быть краткой и ясной и не должна содержать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достижения цели.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2.10. Задача муниципальной программы определяет конечный результат реализации совокупности взаимосвязанных</w:t>
      </w:r>
      <w:r>
        <w:rPr>
          <w:rFonts w:cs="Liberation Serif" w:ascii="Liberation Serif" w:hAnsi="Liberation Serif"/>
          <w:color w:val="000000"/>
          <w:sz w:val="26"/>
          <w:szCs w:val="26"/>
          <w:lang w:eastAsia="zh-CN"/>
        </w:rPr>
        <w:t xml:space="preserve"> основных </w:t>
      </w:r>
      <w:r>
        <w:rPr>
          <w:rFonts w:cs="Liberation Serif" w:ascii="Liberation Serif" w:hAnsi="Liberation Serif"/>
          <w:sz w:val="26"/>
          <w:szCs w:val="26"/>
          <w:lang w:eastAsia="zh-CN"/>
        </w:rPr>
        <w:t>мероприятий в рамках достижения цели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Сформулированные задачи должны быть необходимы и достаточны для достижения соответствующей цели.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2.11. При постановке цели и задач необходимо обеспечить возможность проверки и подтверждения их достижения или решения. </w:t>
      </w:r>
      <w:r>
        <w:rPr>
          <w:rFonts w:cs="Liberation Serif" w:ascii="Liberation Serif" w:hAnsi="Liberation Serif"/>
          <w:color w:val="000000"/>
          <w:sz w:val="26"/>
          <w:szCs w:val="26"/>
          <w:lang w:eastAsia="zh-CN"/>
        </w:rPr>
        <w:t>Задачи муниципальной программы являются целями подпрограмм.</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2.12. Набор основных мероприятий муниципальной программы (подпрограммы) должен быть необходимым и достаточным для достижения цели и решения задач муниципальной программы (подпрограммы) с учетом реализации предусмотренных в рамках муниципальной программы (подпрограммы) мер правового регулирования.</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При формировании набора основных мероприятий учитывается возможность выделения контрольных событий муниципальной программы (подпрограммы) в рамках их реализации, позволяющих оценить промежуточные или окончательные результаты выполнения основных мероприятий в течение года.</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Масштаб основного мероприятия должен обеспечивать возможность контроля за ходом выполнения муниципальной программы, но не усложнять систему контроля и отчетности. Наименования основных мероприятий не могут дублировать наименования целей и задач муниципальной программы (подпрограммы).</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В рамках одного основного мероприятия могут объединяться различные по характеру мероприятия, в том числе мероприятия по осуществлению инвестиций, закупке товаров, работ, услуг, оказанию муниципальных услуг (выполнению работ), разработке мер нормативно-правового регулирования и другие.</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Основные мероприятия необходимо формировать с учетом возможности отражения их наименований в целевых статьях расходов бюджета округа.</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Для обеспечения возможности использования структуры муниципальных программ при формировании расходов бюджета округа в качестве отдельных основных мероприятий выделяются мероприятия, предусматривающие:</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обеспечение выполнения функций органа местного самоуправления;</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обеспечение деятельности (оказание услуг) муниципальных учреждений;</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 предоставление субсидий юридическим лицам (за исключением бюджетных учреждений) по каждой субсидии или группе субсидий;</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 исполнение публичных нормативных обязательств (или группе обязательств);</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предоставление межбюджетных трансфертов (по каждому межбюджетному трансферту);</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xml:space="preserve">- </w:t>
      </w:r>
      <w:r>
        <w:rPr>
          <w:rFonts w:eastAsia="Andale Sans UI" w:cs="Liberation Serif" w:ascii="Liberation Serif" w:hAnsi="Liberation Serif"/>
          <w:color w:val="000000"/>
          <w:kern w:val="2"/>
          <w:sz w:val="26"/>
          <w:szCs w:val="26"/>
          <w:lang w:eastAsia="zh-CN" w:bidi="fa-IR"/>
        </w:rPr>
        <w:t>реализация муниципальных проектов.</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Как правило, основное мероприятие должно быть направлено на решение конкретной задачи муниципальной программы (подпрограммы).</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На решение одной задачи может быть направлено несколько основных мероприятий. Не допускается формирование основных мероприятий, реализация которых направлена на достижение более чем одной задачи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2.13. Показатели (индикаторы) муниципальной программы (подпрограммы) должны: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1) отражать специфику развития сферы реализации муниципальной программы (подпрограммы), проблем и основных задач, на решение которых направлена реализация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 непосредственно зависеть от решения основных задач и реализации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3) соответствовать агрегированным целевым показателям перечня приоритетных направлений, по которым осуществляется софинансирование расходных обязательств  муниципальных образований за счет средств областного бюджета (для целевых показателей муниципальных программ  (подпрограмм), характеризующих  реализацию  мероприятий, предусматривающих софинансирование из областного бюджета);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4) соответствовать следующим требованиям: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реалистичность (представленные данные должны быть максимально точными, и система сбора информации должна предоставлять возможность избежать значительных искажений отображаемой ситуации);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доступность (представленные показатели должны допускать только однозначную интерпретацию как специалистом в этой области, так и потребителями услуг);</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экономичность (система сбора информации с целью экономии затрат должна максимально полно использовать уже существующие системы сбора информации);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объективность (показатели не должны приводить к искажению понимания деятельности муниципального заказчика, когда формальное выполнение функций ведет к улучшению отчетности и ухудшению реального положения дел);</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подконтрольность (по получаемой информации должны существовать альтернативные способы проверки ее адекватности из независимых источников);</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полнота (показатели должны охватывать все аспекты мероприятия);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своевременность и периодичность (информация должна поступать на регулярной основе и с достаточной оперативностью, с минимальным временным шагом между событием и возможностью использования информации о нем для целей мониторинга выполнения);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сопоставимость (информация для расчета показателей должна иметь стабильные источники для обеспечения возможности сопоставления данных между собой в течение длительного временного периода и с индикаторами, используемыми для оценки прогресса в решении сходных (смежных) задач).</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Не допускается использование в качестве целевых показателей плановых и фактических значений бюджетных расходов.</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В число используемых показателей должны включаться показатели, характеризующие конечные общественно значимые результаты и непосредственные результаты по годам реализации муниципальной программы.</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2.14. Показатели подпрограмм должны быть увязаны с показателями, характеризующими достижение целей и решение задач муниципальной программы, но не должны повторять их. Следует привести обоснование состава и значений показателей (индикаторов) и оценку влияния внешних факторов и условий на их достижение.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2.15. Показатели (индикаторы) должны иметь запланированные по годам количественные значения, измеряемые (рассчитываемые) по прилагаемым методикам или определяемые на основе данных государственного статистического (ведомственного) наблюдения.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Предлагаемый показатель (индикатор) должен являться количественной характеристикой наблюдаемого социально-экономического явления (процесса, объекта).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В качестве наименования показателя используется лаконичное и понятное наименование, отражающее основную суть наблюдаемого явления.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Описание наблюдаемых характеристик включает обоснование выбора физических величин (количественные, стоимостные, относительные или качественные), с помощью которых характеризуется процесс или объект наблюдения. Исходя из целей статистического наблюдения для одного и того же процесса и/или объекта наблюдения могут использоваться разные наблюдаемые характеристики.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Для показателя указываются периодичность (годовая, квартальная, месячная и т.д.) и вид временной характеристики (за отчетный период, на начало отчетного периода, на конец периода, на конкретную дату и т.д.).</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При необходимости приводятся дополнительные характеристики, необходимые для пояснения показателя.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rPr>
        <w:t>Расчет показателей (индикаторов) муниципальной программы (подпрограммы) приводится в приложении к муниципальной программе (подпрограмме), либо непосредственно в разделе с показателями (индикаторами).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rPr>
        <w:t xml:space="preserve">Примерная Методика расчета </w:t>
      </w:r>
      <w:r>
        <w:rPr>
          <w:rFonts w:cs="Liberation Serif" w:ascii="Liberation Serif" w:hAnsi="Liberation Serif"/>
          <w:sz w:val="26"/>
          <w:szCs w:val="26"/>
          <w:lang w:eastAsia="zh-CN"/>
        </w:rPr>
        <w:t xml:space="preserve">показателей (индикаторов) муниципальной программы </w:t>
      </w:r>
      <w:r>
        <w:rPr>
          <w:rFonts w:cs="Liberation Serif" w:ascii="Liberation Serif" w:hAnsi="Liberation Serif"/>
          <w:sz w:val="26"/>
          <w:szCs w:val="26"/>
        </w:rPr>
        <w:t xml:space="preserve">(подпрограммы) </w:t>
      </w:r>
      <w:r>
        <w:rPr>
          <w:rFonts w:cs="Liberation Serif" w:ascii="Liberation Serif" w:hAnsi="Liberation Serif"/>
          <w:sz w:val="26"/>
          <w:szCs w:val="26"/>
          <w:lang w:eastAsia="zh-CN"/>
        </w:rPr>
        <w:t xml:space="preserve">приведена по форме таблицы </w:t>
      </w:r>
      <w:r>
        <w:rPr>
          <w:rFonts w:cs="Liberation Serif" w:ascii="Liberation Serif" w:hAnsi="Liberation Serif"/>
          <w:color w:val="000000"/>
          <w:sz w:val="26"/>
          <w:szCs w:val="26"/>
          <w:lang w:eastAsia="zh-CN"/>
        </w:rPr>
        <w:t>4</w:t>
      </w:r>
      <w:r>
        <w:rPr>
          <w:rFonts w:cs="Liberation Serif" w:ascii="Liberation Serif" w:hAnsi="Liberation Serif"/>
          <w:sz w:val="26"/>
          <w:szCs w:val="26"/>
          <w:lang w:eastAsia="zh-CN"/>
        </w:rPr>
        <w:t xml:space="preserve"> приложения 2 к настоящему Порядку</w:t>
      </w:r>
      <w:r>
        <w:rPr>
          <w:rFonts w:cs="Liberation Serif" w:ascii="Liberation Serif" w:hAnsi="Liberation Serif"/>
          <w:sz w:val="26"/>
          <w:szCs w:val="26"/>
        </w:rPr>
        <w:t xml:space="preserve">.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Алгоритм формирования показателя представляет собой методику количественного (формульного) исчисления показателя и необходимые пояснения к ней.</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Пояснения к показателю должны отражать методические рекомендации по сбору, обработке, интерпретации значений показателя. Пояснения к показателю включают текст методики сбора и обработки данных, а также ссылки на формы сбора и указания по их заполнению.</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Если в методике расчета показателя используются иные показатели (далее - базовые показатели), необходимо привести их описание.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При этом общепринятые статистические показатели, в том числе объем промышленного производства, численность населения, рассматриваются в данном описании как базовые.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2.16. При описании основных ожидаемых конечных результатов реализации муниципальной программы </w:t>
      </w:r>
      <w:r>
        <w:rPr>
          <w:rFonts w:cs="Liberation Serif" w:ascii="Liberation Serif" w:hAnsi="Liberation Serif"/>
          <w:sz w:val="26"/>
          <w:szCs w:val="26"/>
        </w:rPr>
        <w:t xml:space="preserve">(подпрограммы) </w:t>
      </w:r>
      <w:r>
        <w:rPr>
          <w:rFonts w:cs="Liberation Serif" w:ascii="Liberation Serif" w:hAnsi="Liberation Serif"/>
          <w:sz w:val="26"/>
          <w:szCs w:val="26"/>
          <w:lang w:eastAsia="zh-CN"/>
        </w:rPr>
        <w:t xml:space="preserve">необходимо дать развернутую характеристику планируемых изменений (конечных результатов) в сфере реализации муниципальной программы </w:t>
      </w:r>
      <w:r>
        <w:rPr>
          <w:rFonts w:cs="Liberation Serif" w:ascii="Liberation Serif" w:hAnsi="Liberation Serif"/>
          <w:sz w:val="26"/>
          <w:szCs w:val="26"/>
        </w:rPr>
        <w:t>(подпрограммы)</w:t>
      </w:r>
      <w:r>
        <w:rPr>
          <w:rFonts w:cs="Liberation Serif" w:ascii="Liberation Serif" w:hAnsi="Liberation Serif"/>
          <w:sz w:val="26"/>
          <w:szCs w:val="26"/>
          <w:lang w:eastAsia="zh-CN"/>
        </w:rPr>
        <w:t>. Такая характеристика должна включать обоснование: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изменения состояния сферы реализации муниципальной программы </w:t>
      </w:r>
      <w:r>
        <w:rPr>
          <w:rFonts w:cs="Liberation Serif" w:ascii="Liberation Serif" w:hAnsi="Liberation Serif"/>
          <w:sz w:val="26"/>
          <w:szCs w:val="26"/>
        </w:rPr>
        <w:t>(подпрограммы)</w:t>
      </w:r>
      <w:r>
        <w:rPr>
          <w:rFonts w:cs="Liberation Serif" w:ascii="Liberation Serif" w:hAnsi="Liberation Serif"/>
          <w:sz w:val="26"/>
          <w:szCs w:val="26"/>
          <w:lang w:eastAsia="zh-CN"/>
        </w:rPr>
        <w:t>, а также в сопряженных сферах при реализации муниципальной программы (положительные и отрицательные внешние эффекты в сопряженных сферах);</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выгод от реализации муниципальной программы </w:t>
      </w:r>
      <w:r>
        <w:rPr>
          <w:rFonts w:cs="Liberation Serif" w:ascii="Liberation Serif" w:hAnsi="Liberation Serif"/>
          <w:sz w:val="26"/>
          <w:szCs w:val="26"/>
        </w:rPr>
        <w:t>(подпрограммы)</w:t>
      </w:r>
      <w:r>
        <w:rPr>
          <w:rFonts w:cs="Liberation Serif" w:ascii="Liberation Serif" w:hAnsi="Liberation Serif"/>
          <w:sz w:val="26"/>
          <w:szCs w:val="26"/>
          <w:lang w:eastAsia="zh-CN"/>
        </w:rPr>
        <w:t>.</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2.17. Для мер правового регулирования в сфере реализации муниципальной программы (подпрограммы) приводится обоснование изменений правового регулирования в сфере реализации муниципальной программы (если таковые планируются), их основные положения и ожидаемые сроки принятия необходимых нормативных правовых актов.</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2.18. Прогноз сводных показателей муниципальных заданий по годам реализации муниципальной программы (подпрограммы) на оказание муниципальных услуг, выполнение работ муниципальными учреждениями в рамках муниципальной программы (подпрограммы), а также информация об участии организаций и физических лиц в реализации муниципальной программы (подпрограммы) приводятся на основе обобщения соответствующих сведений по муниципальной программе (подпрограммам).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2.19. Обобщенная характеристика подпрограмм приводится на основе перечней основных мероприятий подпрограмм муниципальной программы. В качестве обоснования выделения подпрограмм используется, в том числе обоснование вклада подпрограммы в достижение цели муниципальной программы.</w:t>
      </w:r>
    </w:p>
    <w:p>
      <w:pPr>
        <w:pStyle w:val="Normal"/>
        <w:widowControl w:val="false"/>
        <w:ind w:firstLine="709"/>
        <w:jc w:val="both"/>
        <w:rPr/>
      </w:pPr>
      <w:r>
        <w:rPr>
          <w:rFonts w:cs="Liberation Serif" w:ascii="Liberation Serif" w:hAnsi="Liberation Serif"/>
          <w:sz w:val="26"/>
          <w:szCs w:val="26"/>
          <w:lang w:eastAsia="zh-CN"/>
        </w:rPr>
        <w:t xml:space="preserve">2.20. Информация о расходах бюджета </w:t>
      </w:r>
      <w:r>
        <w:rPr>
          <w:rFonts w:cs="Liberation Serif" w:ascii="Liberation Serif" w:hAnsi="Liberation Serif"/>
          <w:color w:val="000000"/>
          <w:sz w:val="26"/>
          <w:szCs w:val="26"/>
          <w:lang w:eastAsia="zh-CN"/>
        </w:rPr>
        <w:t xml:space="preserve">округа </w:t>
      </w:r>
      <w:r>
        <w:rPr>
          <w:rFonts w:cs="Liberation Serif" w:ascii="Liberation Serif" w:hAnsi="Liberation Serif"/>
          <w:sz w:val="26"/>
          <w:szCs w:val="26"/>
          <w:lang w:eastAsia="zh-CN"/>
        </w:rPr>
        <w:t xml:space="preserve">на реализацию муниципальной программы (подпрограммы) представляется по форме </w:t>
      </w:r>
      <w:hyperlink w:anchor="Par437">
        <w:r>
          <w:rPr>
            <w:rStyle w:val="ListLabel1"/>
            <w:rFonts w:cs="Liberation Serif" w:ascii="Liberation Serif" w:hAnsi="Liberation Serif"/>
            <w:color w:val="000000"/>
            <w:sz w:val="26"/>
            <w:szCs w:val="26"/>
            <w:lang w:eastAsia="zh-CN"/>
          </w:rPr>
          <w:t>таблиц 1</w:t>
        </w:r>
      </w:hyperlink>
      <w:r>
        <w:rPr>
          <w:rFonts w:cs="Liberation Serif" w:ascii="Liberation Serif" w:hAnsi="Liberation Serif"/>
          <w:color w:val="000000"/>
          <w:sz w:val="26"/>
          <w:szCs w:val="26"/>
          <w:lang w:eastAsia="zh-CN"/>
        </w:rPr>
        <w:t>,</w:t>
      </w:r>
      <w:r>
        <w:rPr>
          <w:rFonts w:cs="Liberation Serif" w:ascii="Liberation Serif" w:hAnsi="Liberation Serif"/>
          <w:sz w:val="26"/>
          <w:szCs w:val="26"/>
          <w:lang w:eastAsia="zh-CN"/>
        </w:rPr>
        <w:t>2 приложения 2 к настоящему Порядку.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2.21. Информация о прогнозной (справочной) оценке расходов федерального и областного бюджетов, физических и юридических лиц на реализацию цели муниципальной программы (подпрограммы) представляется по </w:t>
      </w:r>
      <w:r>
        <w:rPr>
          <w:rFonts w:cs="Liberation Serif" w:ascii="Liberation Serif" w:hAnsi="Liberation Serif"/>
          <w:color w:val="000000"/>
          <w:sz w:val="26"/>
          <w:szCs w:val="26"/>
          <w:lang w:eastAsia="zh-CN"/>
        </w:rPr>
        <w:t xml:space="preserve">форме таблицы 7 </w:t>
      </w:r>
      <w:r>
        <w:rPr>
          <w:rFonts w:cs="Liberation Serif" w:ascii="Liberation Serif" w:hAnsi="Liberation Serif"/>
          <w:sz w:val="26"/>
          <w:szCs w:val="26"/>
          <w:lang w:eastAsia="zh-CN"/>
        </w:rPr>
        <w:t>приложения 2 к настоящему Порядку.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2.22. Требования к содержанию, порядку разработки, утверждения и реализации  ведомственных целевых программ, включенных в подпрограммы, определяются постановлением администрации округа.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2.23. Проект плана реализации муниципальной программы составляется в текущем году на очередной год по форме таблицы 8 приложения 2 к настоящему Порядку.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План реализации муниципальной программы состоит из планов реализации подпрограмм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Соисполнители и участники представляют ответственному исполнителю информацию о мероприятиях и контрольных событиях муниципальной программы (подпрограммы) для включения их в план реализации муниципальной программы.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Ответственный исполнитель с учетом представленной соисполнителями и участниками информации формирует проект плана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В целях обеспечения сопоставимости данных с муниципальной программой мероприятия плана реализации муниципальной программы подлежат группировке в разрезе основных мероприятий, указанных в муниципальной программе (подпрограммах). Объем расходов на реализацию основных мероприятий плана реализации муниципальной программы должен соответствовать объемам расходов на реализацию соответствующих основных мероприятий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2.24. Состав материалов, представляемых ответственным исп</w:t>
      </w:r>
      <w:r>
        <w:rPr>
          <w:rFonts w:cs="Liberation Serif" w:ascii="Liberation Serif" w:hAnsi="Liberation Serif"/>
          <w:color w:val="000000"/>
          <w:sz w:val="26"/>
          <w:szCs w:val="26"/>
          <w:lang w:eastAsia="zh-CN"/>
        </w:rPr>
        <w:t>олнителем с проектом муниципальной программы в управление социально-экономического развития округа администрации Грязовецкого муниципального округа, включает:</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справку об общественном обсуждении проекта муниципальной программы;</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проект плана реализации муниципальной программы на очередной год.</w:t>
      </w:r>
    </w:p>
    <w:p>
      <w:pPr>
        <w:pStyle w:val="Normal"/>
        <w:widowControl w:val="false"/>
        <w:ind w:firstLine="709"/>
        <w:jc w:val="center"/>
        <w:rPr>
          <w:rFonts w:ascii="Liberation Serif" w:hAnsi="Liberation Serif" w:eastAsia="Calibri" w:cs="Liberation Serif"/>
          <w:b/>
          <w:b/>
          <w:color w:val="000000"/>
          <w:sz w:val="26"/>
          <w:szCs w:val="26"/>
          <w:lang w:eastAsia="zh-CN"/>
        </w:rPr>
      </w:pPr>
      <w:r>
        <w:rPr>
          <w:rFonts w:eastAsia="Calibri" w:cs="Liberation Serif" w:ascii="Liberation Serif" w:hAnsi="Liberation Serif"/>
          <w:b/>
          <w:color w:val="000000"/>
          <w:sz w:val="26"/>
          <w:szCs w:val="26"/>
          <w:lang w:eastAsia="zh-CN"/>
        </w:rPr>
      </w:r>
    </w:p>
    <w:p>
      <w:pPr>
        <w:pStyle w:val="Normal"/>
        <w:widowControl w:val="false"/>
        <w:jc w:val="center"/>
        <w:rPr>
          <w:rFonts w:ascii="Liberation Serif" w:hAnsi="Liberation Serif" w:cs="Liberation Serif"/>
          <w:b/>
          <w:b/>
          <w:sz w:val="26"/>
          <w:szCs w:val="26"/>
          <w:lang w:eastAsia="zh-CN"/>
        </w:rPr>
      </w:pPr>
      <w:r>
        <w:rPr>
          <w:rFonts w:cs="Liberation Serif" w:ascii="Liberation Serif" w:hAnsi="Liberation Serif"/>
          <w:b/>
          <w:color w:val="000000"/>
          <w:sz w:val="26"/>
          <w:szCs w:val="26"/>
          <w:lang w:eastAsia="zh-CN"/>
        </w:rPr>
        <w:t>3. Этапы разработки муниципальной программы</w:t>
      </w:r>
    </w:p>
    <w:p>
      <w:pPr>
        <w:pStyle w:val="Normal"/>
        <w:widowControl w:val="false"/>
        <w:ind w:firstLine="709"/>
        <w:jc w:val="both"/>
        <w:rPr>
          <w:rFonts w:ascii="Liberation Serif" w:hAnsi="Liberation Serif" w:cs="Liberation Serif"/>
          <w:color w:val="000000"/>
          <w:sz w:val="26"/>
          <w:szCs w:val="26"/>
          <w:lang w:eastAsia="zh-CN"/>
        </w:rPr>
      </w:pPr>
      <w:r>
        <w:rPr>
          <w:rFonts w:cs="Liberation Serif" w:ascii="Liberation Serif" w:hAnsi="Liberation Serif"/>
          <w:color w:val="000000"/>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3.1. Разработка проекта муниципальной программы производится ответственным исполнителем совместно с соисполнителями и участниками в соответствии с настоящим Порядком.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3.2. Проект муниципальной программы согласовывается со всеми соисполнителями.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3.3. Проект муниципальной программы подлежит рассмотрению на заседании Рабочей группы по вопросам повышения эффективности бюджетных расходов.</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Одобренные Рабочей группой по вопросам повышения эффективности бюджетных расходов, проекты муниципальных программ не позднее 15 октября текущего финансового года в обязательном порядке подлежат согласованию с Управлением финансов администрации Грязовецкого муниципального округа и управлением социально-экономического развития округа администрации Грязовецкого муниципального округа.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Управление финансов администрации Грязовецкого муниципального округа и управление социально-экономического развития округа администрации Грязовецкого муниципального округа осуществляют согласование проекта муниципальной программы в течение 10 рабочих дней со дня поступления проекта муниципальной программы на согласование. Состав материалов, представляемых с проектом муниципальной программы, определяется в соответствии с настоящим Порядком.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xml:space="preserve">3.4. Проект муниципальной программы подлежит общественному обсуждению путем размещения на официальном сайте Грязовецкого муниципального </w:t>
      </w:r>
      <w:r>
        <w:rPr>
          <w:rFonts w:eastAsia="Calibri" w:cs="Liberation Serif" w:ascii="Liberation Serif" w:hAnsi="Liberation Serif"/>
          <w:color w:val="000000"/>
          <w:sz w:val="26"/>
          <w:szCs w:val="26"/>
        </w:rPr>
        <w:t>округа</w:t>
      </w:r>
      <w:r>
        <w:rPr>
          <w:rFonts w:cs="Liberation Serif" w:ascii="Liberation Serif" w:hAnsi="Liberation Serif"/>
          <w:color w:val="000000"/>
          <w:sz w:val="26"/>
          <w:szCs w:val="26"/>
          <w:lang w:eastAsia="zh-CN"/>
        </w:rPr>
        <w:t xml:space="preserve"> в информационно-коммуникационной сети "Интернет" в установленные сроки, а также на общедоступном информационном ресурсе стратегического планирования в информационно-телекоммуникационной сети "Интернет".</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Ответственный исполнитель муниципальной программы обеспечивает принятие постановления администрации округа об утверждении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Муниципальные программы подлежат утверждению до внесения проекта решения о бюджете округа на очередной финансовый год в Земское Собрание Грязовецкого муниципального округа, но не позднее 1 ноября.</w:t>
      </w:r>
    </w:p>
    <w:p>
      <w:pPr>
        <w:pStyle w:val="Normal"/>
        <w:widowControl w:val="false"/>
        <w:ind w:firstLine="709"/>
        <w:jc w:val="both"/>
        <w:rPr>
          <w:rFonts w:ascii="Liberation Serif" w:hAnsi="Liberation Serif" w:cs="Liberation Serif"/>
          <w:color w:val="000000"/>
          <w:sz w:val="26"/>
          <w:szCs w:val="26"/>
          <w:lang w:eastAsia="zh-CN"/>
        </w:rPr>
      </w:pPr>
      <w:r>
        <w:rPr>
          <w:rFonts w:cs="Liberation Serif" w:ascii="Liberation Serif" w:hAnsi="Liberation Serif"/>
          <w:color w:val="000000"/>
          <w:sz w:val="26"/>
          <w:szCs w:val="26"/>
          <w:lang w:eastAsia="zh-CN"/>
        </w:rPr>
      </w:r>
    </w:p>
    <w:p>
      <w:pPr>
        <w:pStyle w:val="Normal"/>
        <w:widowControl w:val="false"/>
        <w:jc w:val="center"/>
        <w:rPr>
          <w:rFonts w:ascii="Liberation Serif" w:hAnsi="Liberation Serif" w:cs="Liberation Serif"/>
          <w:b/>
          <w:b/>
          <w:sz w:val="26"/>
          <w:szCs w:val="26"/>
          <w:lang w:eastAsia="zh-CN"/>
        </w:rPr>
      </w:pPr>
      <w:r>
        <w:rPr>
          <w:rFonts w:cs="Liberation Serif" w:ascii="Liberation Serif" w:hAnsi="Liberation Serif"/>
          <w:b/>
          <w:color w:val="000000"/>
          <w:sz w:val="26"/>
          <w:szCs w:val="26"/>
          <w:lang w:eastAsia="zh-CN"/>
        </w:rPr>
        <w:t>4. Финансовое обеспечение реализации муниципальных программ</w:t>
      </w:r>
    </w:p>
    <w:p>
      <w:pPr>
        <w:pStyle w:val="Normal"/>
        <w:widowControl w:val="false"/>
        <w:ind w:firstLine="709"/>
        <w:jc w:val="both"/>
        <w:rPr>
          <w:rFonts w:ascii="Liberation Serif" w:hAnsi="Liberation Serif" w:cs="Liberation Serif"/>
          <w:color w:val="000000"/>
          <w:sz w:val="26"/>
          <w:szCs w:val="26"/>
          <w:lang w:eastAsia="zh-CN"/>
        </w:rPr>
      </w:pPr>
      <w:r>
        <w:rPr>
          <w:rFonts w:cs="Liberation Serif" w:ascii="Liberation Serif" w:hAnsi="Liberation Serif"/>
          <w:color w:val="000000"/>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4.1. Распределение бюджетных ассигнований на реализацию муниципальных программ (подпрограмм) утверждается решением Земского Собрания </w:t>
      </w:r>
      <w:r>
        <w:rPr>
          <w:rFonts w:cs="Liberation Serif" w:ascii="Liberation Serif" w:hAnsi="Liberation Serif"/>
          <w:color w:val="000000"/>
          <w:sz w:val="26"/>
          <w:szCs w:val="26"/>
          <w:lang w:eastAsia="zh-CN"/>
        </w:rPr>
        <w:t>Грязовецкого муниципального округа</w:t>
      </w:r>
      <w:r>
        <w:rPr>
          <w:rFonts w:cs="Liberation Serif" w:ascii="Liberation Serif" w:hAnsi="Liberation Serif"/>
          <w:sz w:val="26"/>
          <w:szCs w:val="26"/>
          <w:lang w:eastAsia="zh-CN"/>
        </w:rPr>
        <w:t xml:space="preserve"> о бюджете </w:t>
      </w:r>
      <w:r>
        <w:rPr>
          <w:rFonts w:cs="Liberation Serif" w:ascii="Liberation Serif" w:hAnsi="Liberation Serif"/>
          <w:color w:val="000000"/>
          <w:sz w:val="26"/>
          <w:szCs w:val="26"/>
          <w:lang w:eastAsia="zh-CN"/>
        </w:rPr>
        <w:t>округа</w:t>
      </w:r>
      <w:r>
        <w:rPr>
          <w:rFonts w:cs="Liberation Serif" w:ascii="Liberation Serif" w:hAnsi="Liberation Serif"/>
          <w:sz w:val="26"/>
          <w:szCs w:val="26"/>
          <w:lang w:eastAsia="zh-CN"/>
        </w:rPr>
        <w:t xml:space="preserve"> на очередной финансовый год и плановый период.</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Финансовое обеспечение реализации муниципальных программ осуществляется в форме средств бюджета </w:t>
      </w:r>
      <w:r>
        <w:rPr>
          <w:rFonts w:cs="Liberation Serif" w:ascii="Liberation Serif" w:hAnsi="Liberation Serif"/>
          <w:color w:val="000000"/>
          <w:sz w:val="26"/>
          <w:szCs w:val="26"/>
          <w:lang w:eastAsia="zh-CN"/>
        </w:rPr>
        <w:t>округа</w:t>
      </w:r>
      <w:r>
        <w:rPr>
          <w:rFonts w:cs="Liberation Serif" w:ascii="Liberation Serif" w:hAnsi="Liberation Serif"/>
          <w:sz w:val="26"/>
          <w:szCs w:val="26"/>
          <w:lang w:eastAsia="zh-CN"/>
        </w:rPr>
        <w:t xml:space="preserve"> за счет:</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1) собственных доходов (налоговых и неналоговых доходов, дотаций из областного бюджета);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 межбюджетных трансфертов из областного бюджета за счет собственных средств областного бюджета;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3) межбюджетных трансфертов из областного бюджета за счет средств федерального бюджета;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4) безвозмездных поступлений от физических и юридических лиц.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4.2. 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нормативными правовыми актами, регулирующими порядок составления проекта бюджета </w:t>
      </w:r>
      <w:r>
        <w:rPr>
          <w:rFonts w:cs="Liberation Serif" w:ascii="Liberation Serif" w:hAnsi="Liberation Serif"/>
          <w:color w:val="000000"/>
          <w:sz w:val="26"/>
          <w:szCs w:val="26"/>
          <w:lang w:eastAsia="zh-CN"/>
        </w:rPr>
        <w:t>округа</w:t>
      </w:r>
      <w:r>
        <w:rPr>
          <w:rFonts w:cs="Liberation Serif" w:ascii="Liberation Serif" w:hAnsi="Liberation Serif"/>
          <w:sz w:val="26"/>
          <w:szCs w:val="26"/>
          <w:lang w:eastAsia="zh-CN"/>
        </w:rPr>
        <w:t xml:space="preserve"> и планирование бюджетных ассигнований.</w:t>
      </w:r>
    </w:p>
    <w:p>
      <w:pPr>
        <w:pStyle w:val="Normal"/>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4.3 Муниципальные программы подлежат приведению в соответствие с решением Земского Собрания Грязовецкого муниципального округа о бюджете округа на очередной финансовый год и плановый период не позднее трех месяцев со дня вступления его в силу.</w:t>
      </w:r>
    </w:p>
    <w:p>
      <w:pPr>
        <w:pStyle w:val="Normal"/>
        <w:widowControl w:val="false"/>
        <w:ind w:firstLine="709"/>
        <w:jc w:val="both"/>
        <w:rPr>
          <w:rFonts w:ascii="Liberation Serif" w:hAnsi="Liberation Serif" w:eastAsia="Calibri" w:cs="Liberation Serif"/>
          <w:color w:val="000000"/>
          <w:sz w:val="26"/>
          <w:szCs w:val="26"/>
          <w:lang w:eastAsia="zh-CN"/>
        </w:rPr>
      </w:pPr>
      <w:r>
        <w:rPr>
          <w:rFonts w:eastAsia="Calibri" w:cs="Liberation Serif" w:ascii="Liberation Serif" w:hAnsi="Liberation Serif"/>
          <w:color w:val="000000"/>
          <w:sz w:val="26"/>
          <w:szCs w:val="26"/>
          <w:lang w:eastAsia="zh-CN"/>
        </w:rPr>
      </w:r>
    </w:p>
    <w:p>
      <w:pPr>
        <w:pStyle w:val="Normal"/>
        <w:widowControl w:val="false"/>
        <w:jc w:val="center"/>
        <w:rPr>
          <w:rFonts w:ascii="Liberation Serif" w:hAnsi="Liberation Serif" w:cs="Liberation Serif"/>
          <w:b/>
          <w:b/>
          <w:sz w:val="26"/>
          <w:szCs w:val="26"/>
          <w:lang w:eastAsia="zh-CN"/>
        </w:rPr>
      </w:pPr>
      <w:r>
        <w:rPr>
          <w:rFonts w:cs="Liberation Serif" w:ascii="Liberation Serif" w:hAnsi="Liberation Serif"/>
          <w:b/>
          <w:sz w:val="26"/>
          <w:szCs w:val="26"/>
          <w:lang w:eastAsia="zh-CN"/>
        </w:rPr>
        <w:t>5. Управление и контроль реализации муниципальной программы</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5.1. Реализация муниципальной программы осуществляется в соответствии с планом реализации муниципальной программы, содержащим перечень мероприятий и контрольных событий, необходимых и достаточных для достижения ожидаемого результата соответствующего основного мероприятия муниципальной программы (подпрограммы) и осуществления контроля их реализации в течение отчетного периода, с указанием сроков реализации, ожидаемых непосредственных результатов, а также информации об объеме финансового обеспечения реализации муниципальной программы.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План реализации муниципальной программы состоит из планов реализации подпрограмм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План реализации муниципальной программы разрабатывается в текущем году на очередной год по форме таблицы 8 приложения 2 к настоящему Порядку и утверждается правовым актом ответственного исполнителя муниципальной программ</w:t>
      </w:r>
      <w:r>
        <w:rPr>
          <w:rFonts w:cs="Liberation Serif" w:ascii="Liberation Serif" w:hAnsi="Liberation Serif"/>
          <w:color w:val="000000"/>
          <w:sz w:val="26"/>
          <w:szCs w:val="26"/>
          <w:lang w:eastAsia="zh-CN"/>
        </w:rPr>
        <w:t>ы не позднее трех месяцев со</w:t>
      </w:r>
      <w:r>
        <w:rPr>
          <w:rFonts w:cs="Liberation Serif" w:ascii="Liberation Serif" w:hAnsi="Liberation Serif"/>
          <w:sz w:val="26"/>
          <w:szCs w:val="26"/>
          <w:lang w:eastAsia="zh-CN"/>
        </w:rPr>
        <w:t xml:space="preserve"> дня вступления в силу решения Земского Собрания </w:t>
      </w:r>
      <w:r>
        <w:rPr>
          <w:rFonts w:cs="Liberation Serif" w:ascii="Liberation Serif" w:hAnsi="Liberation Serif"/>
          <w:color w:val="000000"/>
          <w:sz w:val="26"/>
          <w:szCs w:val="26"/>
          <w:lang w:eastAsia="zh-CN"/>
        </w:rPr>
        <w:t>Грязовецкого муниципального округа</w:t>
      </w:r>
      <w:r>
        <w:rPr>
          <w:rFonts w:cs="Liberation Serif" w:ascii="Liberation Serif" w:hAnsi="Liberation Serif"/>
          <w:sz w:val="26"/>
          <w:szCs w:val="26"/>
          <w:lang w:eastAsia="zh-CN"/>
        </w:rPr>
        <w:t xml:space="preserve"> о бюджете </w:t>
      </w:r>
      <w:r>
        <w:rPr>
          <w:rFonts w:cs="Liberation Serif" w:ascii="Liberation Serif" w:hAnsi="Liberation Serif"/>
          <w:color w:val="000000"/>
          <w:sz w:val="26"/>
          <w:szCs w:val="26"/>
          <w:lang w:eastAsia="zh-CN"/>
        </w:rPr>
        <w:t>округа</w:t>
      </w:r>
      <w:r>
        <w:rPr>
          <w:rFonts w:cs="Liberation Serif" w:ascii="Liberation Serif" w:hAnsi="Liberation Serif"/>
          <w:sz w:val="26"/>
          <w:szCs w:val="26"/>
          <w:lang w:eastAsia="zh-CN"/>
        </w:rPr>
        <w:t xml:space="preserve"> на очередной финансовый год и плановый период.</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5.2. В процессе реализации муниципальной программы ответственный исполнитель по согласованию с соисполнителями принимает решения о внесении изменений в перечни и состав мероприятий, сроки их реализации, а также в соответствии с действующим законодательством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5.3. Изменения в план реализации муниципальной программы вносятся ответственным исполнителем, в том числе в связи с внесением соответствующих изменений в муниципальную программу</w:t>
      </w:r>
      <w:r>
        <w:rPr>
          <w:rFonts w:eastAsia="Calibri" w:cs="Liberation Serif" w:ascii="Liberation Serif" w:hAnsi="Liberation Serif"/>
          <w:color w:val="000000"/>
          <w:sz w:val="26"/>
          <w:szCs w:val="26"/>
          <w:lang w:eastAsia="zh-CN"/>
        </w:rPr>
        <w:t xml:space="preserve"> одновременно с внесением изменений в муниципальную программу.</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5.4. Годовой отчет о ходе реализации и об оценке эффективности реализации муниципальной программы (далее - годовой отчет) подготавливается ответственным исполнителем с учетом информации, полученной от соисполнителей и участников</w:t>
      </w:r>
      <w:r>
        <w:rPr>
          <w:rFonts w:cs="Liberation Serif" w:ascii="Liberation Serif" w:hAnsi="Liberation Serif"/>
          <w:sz w:val="26"/>
          <w:szCs w:val="26"/>
          <w:lang w:eastAsia="en-US"/>
        </w:rPr>
        <w:t>.</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 xml:space="preserve">До 1 марта года, следующего за отчетным, согласованный с соисполнителями годовой отчет с приложением утвержденного плана реализации муниципальной программы направляется в Управление финансов администрации </w:t>
      </w:r>
      <w:r>
        <w:rPr>
          <w:rFonts w:eastAsia="Calibri" w:cs="Liberation Serif" w:ascii="Liberation Serif" w:hAnsi="Liberation Serif"/>
          <w:color w:val="000000"/>
          <w:sz w:val="26"/>
          <w:szCs w:val="26"/>
          <w:lang w:eastAsia="zh-CN"/>
        </w:rPr>
        <w:t xml:space="preserve">Грязовецкого муниципального </w:t>
      </w:r>
      <w:r>
        <w:rPr>
          <w:rFonts w:cs="Liberation Serif" w:ascii="Liberation Serif" w:hAnsi="Liberation Serif"/>
          <w:color w:val="000000"/>
          <w:sz w:val="26"/>
          <w:szCs w:val="26"/>
          <w:lang w:eastAsia="en-US"/>
        </w:rPr>
        <w:t>округа</w:t>
      </w:r>
      <w:r>
        <w:rPr>
          <w:rFonts w:cs="Liberation Serif" w:ascii="Liberation Serif" w:hAnsi="Liberation Serif"/>
          <w:color w:val="000000"/>
          <w:sz w:val="26"/>
          <w:szCs w:val="26"/>
          <w:shd w:fill="FFFFFF" w:val="clear"/>
          <w:lang w:eastAsia="en-US"/>
        </w:rPr>
        <w:t xml:space="preserve"> </w:t>
      </w:r>
      <w:r>
        <w:rPr>
          <w:rFonts w:eastAsia="Calibri" w:cs="Liberation Serif" w:ascii="Liberation Serif" w:hAnsi="Liberation Serif"/>
          <w:sz w:val="26"/>
          <w:szCs w:val="26"/>
          <w:lang w:eastAsia="zh-CN"/>
        </w:rPr>
        <w:t>для согласования в части сведений об объемах бюджет</w:t>
      </w:r>
      <w:r>
        <w:rPr>
          <w:rFonts w:eastAsia="Calibri" w:cs="Liberation Serif" w:ascii="Liberation Serif" w:hAnsi="Liberation Serif"/>
          <w:color w:val="000000"/>
          <w:sz w:val="26"/>
          <w:szCs w:val="26"/>
          <w:lang w:eastAsia="zh-CN"/>
        </w:rPr>
        <w:t xml:space="preserve">ных ассигнований бюджета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выделенных на реализацию муниципальной программы (подпрограмм).</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xml:space="preserve">Рассмотрение и согласование годового отчета осуществляется соисполнителями муниципальной программы в срок не более 3 рабочих дней, Управлением финансов администрации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 не более 5 рабочих дней.</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xml:space="preserve">Годовой отчет направляется в управление социально-экономического развития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администрации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до 10 марта года, следующего за отчетным, после согласования с Управлением финансов администрации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с приложением утвержденного плана реализации муниципальной программы за отчетный год и подтверждающих материалов.</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В случае установления расхождений и замечаний годовой отчет направляется на доработку ответственному исполнителю.</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5.5. Годовой отчет содержит:</w:t>
      </w:r>
    </w:p>
    <w:p>
      <w:pPr>
        <w:pStyle w:val="Normal"/>
        <w:widowControl w:val="false"/>
        <w:ind w:firstLine="709"/>
        <w:jc w:val="both"/>
        <w:rPr/>
      </w:pPr>
      <w:r>
        <w:rPr>
          <w:rFonts w:cs="Liberation Serif" w:ascii="Liberation Serif" w:hAnsi="Liberation Serif"/>
          <w:color w:val="000000"/>
          <w:sz w:val="26"/>
          <w:szCs w:val="26"/>
          <w:lang w:eastAsia="zh-CN"/>
        </w:rPr>
        <w:t xml:space="preserve">1) конкретные результаты реализации муниципальной программы, достигнутые за отчетный период (сведения о достижении целевых показателей (индикаторов) с приложением по форме </w:t>
      </w:r>
      <w:hyperlink w:anchor="Par792">
        <w:r>
          <w:rPr>
            <w:rStyle w:val="ListLabel1"/>
            <w:rFonts w:cs="Liberation Serif" w:ascii="Liberation Serif" w:hAnsi="Liberation Serif"/>
            <w:color w:val="000000"/>
            <w:sz w:val="26"/>
            <w:szCs w:val="26"/>
            <w:lang w:eastAsia="zh-CN"/>
          </w:rPr>
          <w:t xml:space="preserve">таблицы </w:t>
        </w:r>
      </w:hyperlink>
      <w:r>
        <w:rPr>
          <w:rFonts w:cs="Liberation Serif" w:ascii="Liberation Serif" w:hAnsi="Liberation Serif"/>
          <w:color w:val="000000"/>
          <w:sz w:val="26"/>
          <w:szCs w:val="26"/>
          <w:lang w:eastAsia="zh-CN"/>
        </w:rPr>
        <w:t>9 приложения 2 к настоящему Порядку с обоснованием отклонений по показателям (индикаторам), плановые значения по которым не достигнуты, и подтверждающих материалов);</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color w:val="000000"/>
          <w:sz w:val="26"/>
          <w:szCs w:val="26"/>
        </w:rPr>
        <w:t>2) перечень контрольных событий, выполненных и не выполненных (с указанием причин) в установленные сроки с приложением плана реализации муниципальной программы (изменений в план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eastAsia="Calibri" w:cs="Liberation Serif" w:ascii="Liberation Serif" w:hAnsi="Liberation Serif"/>
          <w:color w:val="000000"/>
          <w:sz w:val="26"/>
          <w:szCs w:val="26"/>
        </w:rPr>
        <w:t>3) перечень основных мероприятий (мероприятий), выполненных и не выполненных (с указанием причин) в установленные сроки (к</w:t>
      </w:r>
      <w:r>
        <w:rPr>
          <w:rFonts w:cs="Liberation Serif" w:ascii="Liberation Serif" w:hAnsi="Liberation Serif"/>
          <w:color w:val="000000"/>
          <w:sz w:val="26"/>
          <w:szCs w:val="26"/>
          <w:lang w:eastAsia="zh-CN"/>
        </w:rPr>
        <w:t xml:space="preserve"> описанию результатов выполнения мероприятий муниципальной программы в отчетном году прикладывается информация  по форме таблицы 10 приложения 2 к настоящему Порядку)</w:t>
      </w:r>
      <w:r>
        <w:rPr>
          <w:rFonts w:eastAsia="Calibri" w:cs="Liberation Serif" w:ascii="Liberation Serif" w:hAnsi="Liberation Serif"/>
          <w:color w:val="000000"/>
          <w:sz w:val="26"/>
          <w:szCs w:val="26"/>
        </w:rPr>
        <w:t>;</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4) данные об использования бюджетных ассигнований бюджета округа и иных средств на реализацию мероприятий муниципальной программы с приложением по форме таблиц 11 и 12 приложения 2 к настоящему Порядку;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xml:space="preserve">5) фактические сводные показатели муниципальных заданий на оказание муниципальных услуг (выполнение работ) муниципальными учреждениями по муниципальной программе </w:t>
      </w:r>
      <w:r>
        <w:rPr>
          <w:rFonts w:eastAsia="Calibri" w:cs="Liberation Serif" w:ascii="Liberation Serif" w:hAnsi="Liberation Serif"/>
          <w:color w:val="000000"/>
          <w:sz w:val="26"/>
          <w:szCs w:val="26"/>
        </w:rPr>
        <w:t>округа</w:t>
      </w:r>
      <w:r>
        <w:rPr>
          <w:rFonts w:cs="Liberation Serif" w:ascii="Liberation Serif" w:hAnsi="Liberation Serif"/>
          <w:color w:val="000000"/>
          <w:sz w:val="26"/>
          <w:szCs w:val="26"/>
          <w:lang w:eastAsia="zh-CN"/>
        </w:rPr>
        <w:t xml:space="preserve"> с приложением по форме таблицы 13 приложения 2 к настоящему Порядку;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6) анализ факторов, повлиявших на ход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7) сведения о муниципальных правовых актах, принятых в целях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xml:space="preserve">8) информацию о внесенных ответственным исполнителем изменениях, которая должна содержать перечень изменений, их обоснование и реквизиты соответствующих муниципальных правовых актов округа; </w:t>
      </w:r>
    </w:p>
    <w:p>
      <w:pPr>
        <w:pStyle w:val="Normal"/>
        <w:widowControl w:val="false"/>
        <w:ind w:firstLine="709"/>
        <w:jc w:val="both"/>
        <w:rPr/>
      </w:pPr>
      <w:r>
        <w:rPr>
          <w:rFonts w:cs="Liberation Serif" w:ascii="Liberation Serif" w:hAnsi="Liberation Serif"/>
          <w:color w:val="000000"/>
          <w:sz w:val="26"/>
          <w:szCs w:val="26"/>
          <w:lang w:eastAsia="zh-CN"/>
        </w:rPr>
        <w:t xml:space="preserve">9) результаты оценки эффективности реализации муниципальной программы, выполненной в соответствии с </w:t>
      </w:r>
      <w:hyperlink w:anchor="Par1048">
        <w:r>
          <w:rPr>
            <w:rStyle w:val="ListLabel1"/>
            <w:rFonts w:cs="Liberation Serif" w:ascii="Liberation Serif" w:hAnsi="Liberation Serif"/>
            <w:color w:val="000000"/>
            <w:sz w:val="26"/>
            <w:szCs w:val="26"/>
            <w:lang w:eastAsia="zh-CN"/>
          </w:rPr>
          <w:t>Методикой</w:t>
        </w:r>
      </w:hyperlink>
      <w:r>
        <w:rPr>
          <w:rFonts w:cs="Liberation Serif" w:ascii="Liberation Serif" w:hAnsi="Liberation Serif"/>
          <w:color w:val="000000"/>
          <w:sz w:val="26"/>
          <w:szCs w:val="26"/>
          <w:lang w:eastAsia="zh-CN"/>
        </w:rPr>
        <w:t xml:space="preserve"> оценки эффективности реализации муниципальной программы (приложение 3 к настоящему Порядку);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10) предложения по дальнейшей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5.6. Годовой отчет ответственного исполнителя рассматривается Рабочей группой по вопросам повышения эффективности бюджетных расходов.</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5.7. Управление финансов администрации Грязовецкого муниципального округа в срок до 1 марта года, следующего за отчетным, представляет в управление социально-экономического развития округа администрации Грязовецкого муниципального округа информацию о кассовых расходах бюджета округа на реализацию муниципальных программ.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5.8. Управление социально-экономического развития округа администрации Грязовецкого муниципального округа ежегодно до 1 мая года, следующего за отчетным,</w:t>
      </w:r>
      <w:r>
        <w:rPr>
          <w:rFonts w:cs="Liberation Serif" w:ascii="Liberation Serif" w:hAnsi="Liberation Serif"/>
          <w:sz w:val="26"/>
          <w:szCs w:val="26"/>
          <w:lang w:eastAsia="zh-CN"/>
        </w:rPr>
        <w:t xml:space="preserve"> формирует сводный годовой доклад о ходе реализации и об оценке эффективности реализации муниципальных программ. </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Сводный годовой доклад о ходе реализации и об оценке эффективности реализации муниципальных программ содержит:</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1) сведения об основных результатах реализации муниципальных программ за отчетный период;</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2) сведения о степени соответствия установленных и достигнутых значений показателей (индикаторов) муниципальных программ за отчетный год;</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3) сведения о причинах недостижения запланированных показателей (индикаторов) муниципальных программ за отчетный год;</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4) сведения об объеме использованных на реализацию муниципальных программ средств бюджета округа и других источников, а также о результатах мероприятий финансового контроля (при их наличии);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 сведения о выполнении сводных показателей муниципального задания на оказание муниципальных услуг (выполнение работ) муниципальными учреждениями в рамках реализации муниципальных программ;</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6) оценку деятельности ответственных исполнителей в части, касающейся реализации муниципальных программ;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7) сведения о результатах оценки эффективности реализации муниципальных программ;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8) при необходимости - предложения об изменении форм и методов управления реализацией муниципальной программы, о сокращении (увеличении) финансирования и (или) досрочном прекращении отдельных мероприятий, подпрограмм муниципальной программы.</w:t>
      </w:r>
    </w:p>
    <w:p>
      <w:pPr>
        <w:pStyle w:val="Normal"/>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5.9. Годовой отчет подлежит размещению на официальном сайте Грязовецкого муниципального округа в информационно-коммуникационной сети "Интернет", а также на общедоступном информационном ресурсе стратегического планирования в информационно-телекоммуникационной сети "Интернет" ответственным исполнителем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Сводный годовой доклад о ходе реализации и об оценке эффективности реализации муниципальных программ подлежит размещению на официальном сайте Грязовецкого муниципального округа в информационно-коммуникационной сети "Интернет".</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5.10. По результатам рассмотрения годового отчета на основании сводного годового  доклада о ходе реализации и об оценке эффективности реализации муниципальных программ Рабочей группой по вопросам повышения эффективности бюджетных расходов может быть принято решение о сокращении бюджетных ассигнований на ее реализацию или о досрочном прекращении реализации отдельных мероприятий или подпрограмм муниципальной программы, начиная с очередного финансового года и об устранении выявленных нарушений.</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5.11. Мероприятия муниципальной программы реализуются в соответствии со сроками, установленными муниципальной программой. Изменение сроков реализации мероприятий, влияющее на реализацию основных параметров муниципальной программы (подпрограммы), требует корректировки муниципальной программы (подпрограммы).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5.12. Мониторинг реализа</w:t>
      </w:r>
      <w:r>
        <w:rPr>
          <w:rFonts w:cs="Liberation Serif" w:ascii="Liberation Serif" w:hAnsi="Liberation Serif"/>
          <w:sz w:val="26"/>
          <w:szCs w:val="26"/>
          <w:lang w:eastAsia="zh-CN"/>
        </w:rPr>
        <w:t>ции муниципальной программы ориентирован на раннее предупреждение возникновения проблем и отклонений хода реализации муниципальной программы от запланированного.</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Объектом мониторинга являются значения показателей (индикаторов) муниципальной программы (подпрограммы) и ход реализации основных мероприятий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5.13. Мониторинг реализации муниципальных программ проводится ответственным исполнителем на основе данных государственного статистического и ведомственного наблюдения, отчетов, докладов ответственных исполнителей и соисполнителей.</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xml:space="preserve">5.14. Управление финансов администрации </w:t>
      </w:r>
      <w:r>
        <w:rPr>
          <w:rFonts w:cs="Liberation Serif" w:ascii="Liberation Serif" w:hAnsi="Liberation Serif"/>
          <w:color w:val="000000"/>
          <w:sz w:val="26"/>
          <w:szCs w:val="26"/>
          <w:lang w:eastAsia="zh-CN"/>
        </w:rPr>
        <w:t>Грязовецкого муниципального круга</w:t>
      </w:r>
      <w:r>
        <w:rPr>
          <w:rFonts w:cs="Liberation Serif" w:ascii="Liberation Serif" w:hAnsi="Liberation Serif"/>
          <w:color w:val="FF0000"/>
          <w:sz w:val="26"/>
          <w:szCs w:val="26"/>
          <w:lang w:eastAsia="zh-CN"/>
        </w:rPr>
        <w:t xml:space="preserve"> </w:t>
      </w:r>
      <w:r>
        <w:rPr>
          <w:rFonts w:cs="Liberation Serif" w:ascii="Liberation Serif" w:hAnsi="Liberation Serif"/>
          <w:sz w:val="26"/>
          <w:szCs w:val="26"/>
          <w:lang w:eastAsia="zh-CN"/>
        </w:rPr>
        <w:t>представляет ответственным исполнителям информацию, необходимую для проведения мониторинга реализации муниципальных программ в части их финансового обеспечения.</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5.15. Результаты мониторинга не реже 2-х раз в год представляютс</w:t>
      </w:r>
      <w:r>
        <w:rPr>
          <w:rFonts w:cs="Liberation Serif" w:ascii="Liberation Serif" w:hAnsi="Liberation Serif"/>
          <w:color w:val="000000"/>
          <w:sz w:val="26"/>
          <w:szCs w:val="26"/>
          <w:lang w:eastAsia="zh-CN"/>
        </w:rPr>
        <w:t>я должностным лицам органа местного самоуправления, которые курируют сферы реализации муниципальных программ.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5.16. По результатам мониторинга реализации муниципальных программ гото</w:t>
      </w:r>
      <w:r>
        <w:rPr>
          <w:rFonts w:cs="Liberation Serif" w:ascii="Liberation Serif" w:hAnsi="Liberation Serif"/>
          <w:sz w:val="26"/>
          <w:szCs w:val="26"/>
          <w:lang w:eastAsia="zh-CN"/>
        </w:rPr>
        <w:t>вятся предложения о сокращении или перераспределении бюджетных ассигнований, предусмотренных на реализацию муниципальной программы, или о досрочном прекращении реализации как отдельных мероприятий, так и подпрограмм муниципальной программы начиная с очередного финансового года.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jc w:val="center"/>
        <w:rPr>
          <w:rFonts w:ascii="Liberation Serif" w:hAnsi="Liberation Serif" w:eastAsia="Calibri" w:cs="Liberation Serif"/>
          <w:b/>
          <w:b/>
          <w:sz w:val="26"/>
          <w:szCs w:val="26"/>
          <w:lang w:eastAsia="zh-CN"/>
        </w:rPr>
      </w:pPr>
      <w:r>
        <w:rPr>
          <w:rFonts w:eastAsia="Calibri" w:cs="Liberation Serif" w:ascii="Liberation Serif" w:hAnsi="Liberation Serif"/>
          <w:b/>
          <w:sz w:val="26"/>
          <w:szCs w:val="26"/>
          <w:lang w:eastAsia="zh-CN"/>
        </w:rPr>
        <w:t xml:space="preserve">6. Отражение в муниципальной программе бюджетных инвестиций, субсидий, </w:t>
      </w:r>
      <w:r>
        <w:rPr>
          <w:rFonts w:eastAsia="Calibri" w:cs="Liberation Serif" w:ascii="Liberation Serif" w:hAnsi="Liberation Serif"/>
          <w:b/>
          <w:color w:val="000000"/>
          <w:sz w:val="26"/>
          <w:szCs w:val="26"/>
          <w:lang w:eastAsia="zh-CN"/>
        </w:rPr>
        <w:t xml:space="preserve"> </w:t>
      </w:r>
      <w:r>
        <w:rPr>
          <w:rFonts w:eastAsia="Andale Sans UI" w:cs="Liberation Serif" w:ascii="Liberation Serif" w:hAnsi="Liberation Serif"/>
          <w:b/>
          <w:color w:val="000000"/>
          <w:kern w:val="2"/>
          <w:sz w:val="26"/>
          <w:szCs w:val="26"/>
          <w:lang w:eastAsia="zh-CN" w:bidi="fa-IR"/>
        </w:rPr>
        <w:t>муниципальных проектов</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r>
    </w:p>
    <w:p>
      <w:pPr>
        <w:pStyle w:val="Normal"/>
        <w:widowControl w:val="false"/>
        <w:ind w:firstLine="709"/>
        <w:jc w:val="both"/>
        <w:rPr/>
      </w:pPr>
      <w:r>
        <w:rPr>
          <w:rFonts w:eastAsia="Calibri" w:cs="Liberation Serif" w:ascii="Liberation Serif" w:hAnsi="Liberation Serif"/>
          <w:sz w:val="26"/>
          <w:szCs w:val="26"/>
          <w:lang w:eastAsia="zh-CN"/>
        </w:rPr>
        <w:t xml:space="preserve">6.1. В рамках муниципальной программы может предусматриваться предоставление бюджетных инвестиций и (или) субсидий, установленных </w:t>
      </w:r>
      <w:hyperlink r:id="rId4">
        <w:r>
          <w:rPr>
            <w:rStyle w:val="ListLabel3"/>
            <w:rFonts w:eastAsia="Calibri" w:cs="Liberation Serif" w:ascii="Liberation Serif" w:hAnsi="Liberation Serif"/>
            <w:sz w:val="26"/>
            <w:szCs w:val="26"/>
            <w:lang w:eastAsia="zh-CN"/>
          </w:rPr>
          <w:t>статьями 78.2</w:t>
        </w:r>
      </w:hyperlink>
      <w:r>
        <w:rPr>
          <w:rFonts w:eastAsia="Calibri" w:cs="Liberation Serif" w:ascii="Liberation Serif" w:hAnsi="Liberation Serif"/>
          <w:sz w:val="26"/>
          <w:szCs w:val="26"/>
          <w:lang w:eastAsia="zh-CN"/>
        </w:rPr>
        <w:t xml:space="preserve">, </w:t>
      </w:r>
      <w:hyperlink r:id="rId5">
        <w:r>
          <w:rPr>
            <w:rStyle w:val="ListLabel3"/>
            <w:rFonts w:eastAsia="Calibri" w:cs="Liberation Serif" w:ascii="Liberation Serif" w:hAnsi="Liberation Serif"/>
            <w:sz w:val="26"/>
            <w:szCs w:val="26"/>
            <w:lang w:eastAsia="zh-CN"/>
          </w:rPr>
          <w:t>79</w:t>
        </w:r>
      </w:hyperlink>
      <w:r>
        <w:rPr>
          <w:rFonts w:eastAsia="Calibri" w:cs="Liberation Serif" w:ascii="Liberation Serif" w:hAnsi="Liberation Serif"/>
          <w:sz w:val="26"/>
          <w:szCs w:val="26"/>
          <w:lang w:eastAsia="zh-CN"/>
        </w:rPr>
        <w:t xml:space="preserve">, </w:t>
      </w:r>
      <w:hyperlink r:id="rId6">
        <w:r>
          <w:rPr>
            <w:rStyle w:val="ListLabel3"/>
            <w:rFonts w:eastAsia="Calibri" w:cs="Liberation Serif" w:ascii="Liberation Serif" w:hAnsi="Liberation Serif"/>
            <w:sz w:val="26"/>
            <w:szCs w:val="26"/>
            <w:lang w:eastAsia="zh-CN"/>
          </w:rPr>
          <w:t>79.1</w:t>
        </w:r>
      </w:hyperlink>
      <w:r>
        <w:rPr>
          <w:rFonts w:eastAsia="Calibri" w:cs="Liberation Serif" w:ascii="Liberation Serif" w:hAnsi="Liberation Serif"/>
          <w:sz w:val="26"/>
          <w:szCs w:val="26"/>
          <w:lang w:eastAsia="zh-CN"/>
        </w:rPr>
        <w:t xml:space="preserve"> Бюджетного кодекса Российской Федерации, а именно:</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бюджетных инвестиций в объекты муниципальной собственности;</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субсидий бюджетным и автономным учреждениям,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w:t>
      </w:r>
      <w:r>
        <w:rPr>
          <w:rFonts w:eastAsia="Calibri" w:cs="Liberation Serif" w:ascii="Liberation Serif" w:hAnsi="Liberation Serif"/>
          <w:color w:val="FF0000"/>
          <w:sz w:val="26"/>
          <w:szCs w:val="26"/>
          <w:lang w:eastAsia="zh-CN"/>
        </w:rPr>
        <w:t xml:space="preserve"> </w:t>
      </w:r>
      <w:r>
        <w:rPr>
          <w:rFonts w:eastAsia="Calibri" w:cs="Liberation Serif" w:ascii="Liberation Serif" w:hAnsi="Liberation Serif"/>
          <w:sz w:val="26"/>
          <w:szCs w:val="26"/>
          <w:lang w:eastAsia="zh-CN"/>
        </w:rPr>
        <w:t>собственность;</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 xml:space="preserve">субсидий из областного бюджета муниципальному </w:t>
      </w:r>
      <w:r>
        <w:rPr>
          <w:rFonts w:cs="Liberation Serif" w:ascii="Liberation Serif" w:hAnsi="Liberation Serif"/>
          <w:color w:val="000000"/>
          <w:sz w:val="26"/>
          <w:szCs w:val="26"/>
          <w:lang w:eastAsia="en-US"/>
        </w:rPr>
        <w:t>округу</w:t>
      </w:r>
      <w:r>
        <w:rPr>
          <w:rFonts w:eastAsia="Calibri" w:cs="Liberation Serif" w:ascii="Liberation Serif" w:hAnsi="Liberation Serif"/>
          <w:sz w:val="26"/>
          <w:szCs w:val="26"/>
          <w:lang w:eastAsia="zh-CN"/>
        </w:rPr>
        <w:t xml:space="preserve"> на софинансирование капитальных вложений в объекты муниципальной собственности, которые осуществляются из бюджета </w:t>
      </w:r>
      <w:r>
        <w:rPr>
          <w:rFonts w:cs="Liberation Serif" w:ascii="Liberation Serif" w:hAnsi="Liberation Serif"/>
          <w:color w:val="000000"/>
          <w:sz w:val="26"/>
          <w:szCs w:val="26"/>
          <w:lang w:eastAsia="en-US"/>
        </w:rPr>
        <w:t>округа</w:t>
      </w:r>
      <w:r>
        <w:rPr>
          <w:rFonts w:eastAsia="Calibri" w:cs="Liberation Serif" w:ascii="Liberation Serif" w:hAnsi="Liberation Serif"/>
          <w:sz w:val="26"/>
          <w:szCs w:val="26"/>
          <w:lang w:eastAsia="zh-CN"/>
        </w:rPr>
        <w:t>.</w:t>
      </w:r>
    </w:p>
    <w:p>
      <w:pPr>
        <w:pStyle w:val="Normal"/>
        <w:widowControl w:val="false"/>
        <w:ind w:firstLine="709"/>
        <w:jc w:val="both"/>
        <w:rPr/>
      </w:pPr>
      <w:r>
        <w:rPr>
          <w:rFonts w:eastAsia="Calibri" w:cs="Liberation Serif" w:ascii="Liberation Serif" w:hAnsi="Liberation Serif"/>
          <w:color w:val="000000"/>
          <w:sz w:val="26"/>
          <w:szCs w:val="26"/>
          <w:lang w:eastAsia="zh-CN"/>
        </w:rPr>
        <w:t>6.2. Включение в муници</w:t>
      </w:r>
      <w:r>
        <w:rPr>
          <w:rFonts w:eastAsia="Calibri" w:cs="Liberation Serif" w:ascii="Liberation Serif" w:hAnsi="Liberation Serif"/>
          <w:sz w:val="26"/>
          <w:szCs w:val="26"/>
          <w:lang w:eastAsia="zh-CN"/>
        </w:rPr>
        <w:t xml:space="preserve">пальную программу мероприятий по предоставлению субсидий бюджетным и автономным учреждениям </w:t>
      </w:r>
      <w:r>
        <w:rPr>
          <w:rFonts w:cs="Liberation Serif" w:ascii="Liberation Serif" w:hAnsi="Liberation Serif"/>
          <w:color w:val="000000"/>
          <w:sz w:val="26"/>
          <w:szCs w:val="26"/>
          <w:lang w:eastAsia="en-US"/>
        </w:rPr>
        <w:t>округа</w:t>
      </w:r>
      <w:r>
        <w:rPr>
          <w:rFonts w:eastAsia="Calibri" w:cs="Liberation Serif" w:ascii="Liberation Serif" w:hAnsi="Liberation Serif"/>
          <w:sz w:val="26"/>
          <w:szCs w:val="26"/>
          <w:lang w:eastAsia="zh-CN"/>
        </w:rPr>
        <w:t xml:space="preserve">, муниципальным унитарным предприятиям </w:t>
      </w:r>
      <w:r>
        <w:rPr>
          <w:rFonts w:cs="Liberation Serif" w:ascii="Liberation Serif" w:hAnsi="Liberation Serif"/>
          <w:color w:val="000000"/>
          <w:sz w:val="26"/>
          <w:szCs w:val="26"/>
          <w:lang w:eastAsia="en-US"/>
        </w:rPr>
        <w:t>округа</w:t>
      </w:r>
      <w:r>
        <w:rPr>
          <w:rFonts w:eastAsia="Calibri" w:cs="Liberation Serif" w:ascii="Liberation Serif" w:hAnsi="Liberation Serif"/>
          <w:sz w:val="26"/>
          <w:szCs w:val="26"/>
          <w:lang w:eastAsia="zh-CN"/>
        </w:rPr>
        <w:t xml:space="preserve"> на осуществление капитальных вложений в объекты капитального строительства муниципальной собственности </w:t>
      </w:r>
      <w:r>
        <w:rPr>
          <w:rFonts w:cs="Liberation Serif" w:ascii="Liberation Serif" w:hAnsi="Liberation Serif"/>
          <w:color w:val="000000"/>
          <w:sz w:val="26"/>
          <w:szCs w:val="26"/>
          <w:lang w:eastAsia="en-US"/>
        </w:rPr>
        <w:t>округа</w:t>
      </w:r>
      <w:r>
        <w:rPr>
          <w:rFonts w:eastAsia="Calibri" w:cs="Liberation Serif" w:ascii="Liberation Serif" w:hAnsi="Liberation Serif"/>
          <w:sz w:val="26"/>
          <w:szCs w:val="26"/>
          <w:lang w:eastAsia="zh-CN"/>
        </w:rPr>
        <w:t xml:space="preserve"> или на приобретение объектов недвижимого имущества в муниципальную собственность </w:t>
      </w:r>
      <w:r>
        <w:rPr>
          <w:rFonts w:cs="Liberation Serif" w:ascii="Liberation Serif" w:hAnsi="Liberation Serif"/>
          <w:color w:val="000000"/>
          <w:sz w:val="26"/>
          <w:szCs w:val="26"/>
          <w:lang w:eastAsia="en-US"/>
        </w:rPr>
        <w:t>округа</w:t>
      </w:r>
      <w:r>
        <w:rPr>
          <w:rFonts w:eastAsia="Calibri" w:cs="Liberation Serif" w:ascii="Liberation Serif" w:hAnsi="Liberation Serif"/>
          <w:sz w:val="26"/>
          <w:szCs w:val="26"/>
          <w:lang w:eastAsia="zh-CN"/>
        </w:rPr>
        <w:t xml:space="preserve"> обеспечивается ответственным исполнителем на основан</w:t>
      </w:r>
      <w:r>
        <w:rPr>
          <w:rFonts w:eastAsia="Calibri" w:cs="Liberation Serif" w:ascii="Liberation Serif" w:hAnsi="Liberation Serif"/>
          <w:color w:val="000000"/>
          <w:sz w:val="26"/>
          <w:szCs w:val="26"/>
          <w:lang w:eastAsia="zh-CN"/>
        </w:rPr>
        <w:t xml:space="preserve">ии рекомендации Комиссии по  рассмотрению эффективности инвестиционных проектов, финансирование которых планируется осуществлять полностью или частично за счет средств бюджета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в соответствии с </w:t>
      </w:r>
      <w:hyperlink w:anchor="Par28">
        <w:r>
          <w:rPr>
            <w:rStyle w:val="ListLabel2"/>
            <w:rFonts w:eastAsia="Calibri" w:cs="Liberation Serif" w:ascii="Liberation Serif" w:hAnsi="Liberation Serif"/>
            <w:color w:val="000000"/>
            <w:sz w:val="26"/>
            <w:szCs w:val="26"/>
            <w:lang w:eastAsia="zh-CN"/>
          </w:rPr>
          <w:t>П</w:t>
        </w:r>
      </w:hyperlink>
      <w:r>
        <w:rPr>
          <w:rFonts w:eastAsia="Calibri" w:cs="Liberation Serif" w:ascii="Liberation Serif" w:hAnsi="Liberation Serif"/>
          <w:color w:val="000000"/>
          <w:sz w:val="26"/>
          <w:szCs w:val="26"/>
          <w:lang w:eastAsia="zh-CN"/>
        </w:rPr>
        <w:t xml:space="preserve">орядком принятия решений о предоставлении субсидий из бюджета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бюджетным и автономным учреждениям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муниципальным унитарным предприятиям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на осуществление капитальных вложений в объекты капитального строительства муниципальной собственности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или на приобретение объектов недвижимого имущества в муниципальную собственность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w w:val="90"/>
          <w:sz w:val="26"/>
          <w:szCs w:val="26"/>
          <w:lang w:eastAsia="zh-CN"/>
        </w:rPr>
        <w:t xml:space="preserve"> </w:t>
      </w:r>
      <w:r>
        <w:rPr>
          <w:rFonts w:eastAsia="Calibri" w:cs="Liberation Serif" w:ascii="Liberation Serif" w:hAnsi="Liberation Serif"/>
          <w:color w:val="000000"/>
          <w:sz w:val="26"/>
          <w:szCs w:val="26"/>
          <w:lang w:eastAsia="zh-CN"/>
        </w:rPr>
        <w:t>и предоставления указанных субсидий.</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Проект муниципальной программы, предусматривающий осуществление бюджетных инвестиций в объекты капитального строительств</w:t>
      </w:r>
      <w:r>
        <w:rPr>
          <w:rFonts w:eastAsia="Calibri" w:cs="Liberation Serif" w:ascii="Liberation Serif" w:hAnsi="Liberation Serif"/>
          <w:color w:val="000000"/>
          <w:sz w:val="26"/>
          <w:szCs w:val="26"/>
          <w:lang w:eastAsia="zh-CN"/>
        </w:rPr>
        <w:t xml:space="preserve">а муниципальной собственности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или на приобретение объектов недвижимого имущества в муниципальную собственность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подлежит обязательному согласованию с Управлением финансов администрации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и управлением социально-экономического развития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администрации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6.3. В случае осуществления бюджетных инвестиций в форме капит</w:t>
      </w:r>
      <w:r>
        <w:rPr>
          <w:rFonts w:eastAsia="Calibri" w:cs="Liberation Serif" w:ascii="Liberation Serif" w:hAnsi="Liberation Serif"/>
          <w:sz w:val="26"/>
          <w:szCs w:val="26"/>
          <w:lang w:eastAsia="zh-CN"/>
        </w:rPr>
        <w:t>альных вложений мероприятия муниципальной программы (подпрограммы) формируются по направлениям расходования средств (строительство, реконструкция, в том числе с элементами реставрации, техническое перевооружение объектов капитального строительства муниципальной собственности, приобретение объектов недвижимого имущества в муниципальную собственность, а также приобретение оборудования, не входящего в смету строек) с указанием расходов по годам реализации программы (подпрограммы) с распределением по источникам финансового обеспечения.</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sz w:val="26"/>
          <w:szCs w:val="26"/>
          <w:lang w:eastAsia="zh-CN"/>
        </w:rPr>
        <w:t>6.4. В случае предоставления бюджетным и автономным учреждениям, муниципальным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м</w:t>
      </w:r>
      <w:r>
        <w:rPr>
          <w:rFonts w:eastAsia="Calibri" w:cs="Liberation Serif" w:ascii="Liberation Serif" w:hAnsi="Liberation Serif"/>
          <w:color w:val="000000"/>
          <w:sz w:val="26"/>
          <w:szCs w:val="26"/>
          <w:lang w:eastAsia="zh-CN"/>
        </w:rPr>
        <w:t xml:space="preserve">униципальной собственности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или приобретение объектов недвижимого имущества в муниципальную собственность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в муниципальную программу (подпрограмму) включается отдельное приложение, в котором в отношении каждого объекта капитального строительства и (или) объекта недвижимого имущества указывается:</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1) наименование объекта капитального строительства согласно проектной документации и (или) наименование объекта недвижимого имущества согласно паспорту инвестиционного проекта;</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2) направление расходования средств (строительство, реконструкция, в том числе с элементами реставрации, техническое перевооружение объекта капитального строительства и (или) приобретение объекта недвижимости);</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3) главный распорядитель бюджетных средств;</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4) мощность (прирост мощности) объекта капитального строительства, подлежащего вводу в эксплуатацию, мощность объекта недвижимого имущества;</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5) срок ввода в эксплуатацию объекта капитального строительства и (или) приобретения объекта недвижимости;</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6) сметная стоимость объекта капитального строительства (при наличии утвержденной проектной документации) или предполагаемая (предельная) стоимость объекта капитального строительства и (или) стоимость приобретения объекта недвижимого имущества, а также распределение указанных капитальных затрат по годам реализации муниципальной программы (подпрограммы) (в ценах соответствующих лет);</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xml:space="preserve">7) общий (предельный) объем бюджетных средств, направляемых на предоставление субсидий бюджетным и автономным учреждениям, муниципальным унитарным предприятиям субсидий на осуществление указанными учреждениями и предприятиями капитальных вложений в объект капитального строительства муниципальной собственности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или приобретение объекта недвижимого имущества в муниципальную собственность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а также его распределение по годам.</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6.5. При осуществлении бюджетных инвестиций в форме капитальных вложений в объекты муниципальной собственности в муниципальную программу (подпрограмму) включается отдельное приложение, разрабатываемое с учетом положений настоящего Порядка.</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6.6. В случае предоставления из областного бюджета субсидий муниципальному округу на софинансирование капитальных вложений в объекты муниципальной собственности, осуществляемых из бюджета округа, в муниципальной программе (подпрограмме) должны указываться объемы субсидий по категориям указанных объектов, соответствующим отрасли или сфере, в которой данный объект будет использоваться.</w:t>
      </w:r>
    </w:p>
    <w:p>
      <w:pPr>
        <w:pStyle w:val="Normal"/>
        <w:snapToGrid w:val="false"/>
        <w:ind w:firstLine="709"/>
        <w:jc w:val="both"/>
        <w:rPr>
          <w:rFonts w:ascii="Liberation Serif" w:hAnsi="Liberation Serif" w:cs="Liberation Serif"/>
          <w:sz w:val="26"/>
          <w:szCs w:val="26"/>
          <w:lang w:eastAsia="zh-CN"/>
        </w:rPr>
      </w:pPr>
      <w:r>
        <w:rPr>
          <w:rFonts w:eastAsia="Andale Sans UI" w:cs="Liberation Serif" w:ascii="Liberation Serif" w:hAnsi="Liberation Serif"/>
          <w:color w:val="000000"/>
          <w:kern w:val="2"/>
          <w:sz w:val="26"/>
          <w:szCs w:val="26"/>
          <w:lang w:eastAsia="zh-CN" w:bidi="fa-IR"/>
        </w:rPr>
        <w:t xml:space="preserve">6.7. В муниципальную программу (подпрограмму) могут включаться муниципальные проекты, определяемые, формируемые и реализуемые в соответствии с Положением об организации проектной деятельности на территории Грязовецкого муниципального округа, в виде основных мероприятий. </w:t>
      </w:r>
    </w:p>
    <w:p>
      <w:pPr>
        <w:pStyle w:val="Normal"/>
        <w:snapToGrid w:val="false"/>
        <w:ind w:firstLine="709"/>
        <w:jc w:val="both"/>
        <w:rPr>
          <w:rFonts w:ascii="Liberation Serif" w:hAnsi="Liberation Serif" w:cs="Liberation Serif"/>
          <w:sz w:val="26"/>
          <w:szCs w:val="26"/>
          <w:lang w:eastAsia="zh-CN"/>
        </w:rPr>
      </w:pPr>
      <w:r>
        <w:rPr>
          <w:rFonts w:eastAsia="Andale Sans UI" w:cs="Liberation Serif" w:ascii="Liberation Serif" w:hAnsi="Liberation Serif"/>
          <w:color w:val="000000"/>
          <w:kern w:val="2"/>
          <w:sz w:val="26"/>
          <w:szCs w:val="26"/>
          <w:lang w:eastAsia="zh-CN" w:bidi="fa-IR"/>
        </w:rPr>
        <w:t xml:space="preserve">6.8. Включение в муниципальную программу мероприятий по реализации муниципальных проектов осуществляется ответственным исполнителем после утверждения паспорта муниципального проекта. </w:t>
      </w:r>
    </w:p>
    <w:p>
      <w:pPr>
        <w:pStyle w:val="Normal"/>
        <w:snapToGrid w:val="false"/>
        <w:ind w:firstLine="709"/>
        <w:jc w:val="both"/>
        <w:rPr>
          <w:rFonts w:ascii="Liberation Serif" w:hAnsi="Liberation Serif" w:cs="Liberation Serif"/>
          <w:sz w:val="26"/>
          <w:szCs w:val="26"/>
          <w:lang w:eastAsia="zh-CN"/>
        </w:rPr>
      </w:pPr>
      <w:r>
        <w:rPr>
          <w:rFonts w:eastAsia="Andale Sans UI" w:cs="Liberation Serif" w:ascii="Liberation Serif" w:hAnsi="Liberation Serif"/>
          <w:color w:val="000000"/>
          <w:kern w:val="2"/>
          <w:sz w:val="26"/>
          <w:szCs w:val="26"/>
          <w:lang w:eastAsia="zh-CN" w:bidi="fa-IR"/>
        </w:rPr>
        <w:t>6.9. После внесения изменений в паспорт муниципального проекта вносятся изменения в муниципальную программу.</w:t>
      </w:r>
    </w:p>
    <w:p>
      <w:pPr>
        <w:pStyle w:val="Normal"/>
        <w:snapToGrid w:val="false"/>
        <w:ind w:firstLine="709"/>
        <w:jc w:val="both"/>
        <w:rPr>
          <w:rFonts w:ascii="Liberation Serif" w:hAnsi="Liberation Serif" w:eastAsia="Andale Sans UI" w:cs="Liberation Serif"/>
          <w:color w:val="000000"/>
          <w:kern w:val="2"/>
          <w:sz w:val="26"/>
          <w:szCs w:val="26"/>
          <w:lang w:eastAsia="zh-CN" w:bidi="fa-IR"/>
        </w:rPr>
      </w:pPr>
      <w:r>
        <w:rPr>
          <w:rFonts w:eastAsia="Andale Sans UI" w:cs="Liberation Serif" w:ascii="Liberation Serif" w:hAnsi="Liberation Serif"/>
          <w:color w:val="000000"/>
          <w:kern w:val="2"/>
          <w:sz w:val="26"/>
          <w:szCs w:val="26"/>
          <w:lang w:eastAsia="zh-CN" w:bidi="fa-IR"/>
        </w:rPr>
      </w:r>
    </w:p>
    <w:p>
      <w:pPr>
        <w:pStyle w:val="Normal"/>
        <w:widowControl w:val="false"/>
        <w:jc w:val="center"/>
        <w:rPr>
          <w:rFonts w:ascii="Liberation Serif" w:hAnsi="Liberation Serif" w:eastAsia="Calibri" w:cs="Liberation Serif"/>
          <w:b/>
          <w:b/>
          <w:sz w:val="26"/>
          <w:szCs w:val="26"/>
          <w:lang w:eastAsia="zh-CN"/>
        </w:rPr>
      </w:pPr>
      <w:r>
        <w:rPr>
          <w:rFonts w:eastAsia="Calibri" w:cs="Liberation Serif" w:ascii="Liberation Serif" w:hAnsi="Liberation Serif"/>
          <w:b/>
          <w:color w:val="000000"/>
          <w:sz w:val="26"/>
          <w:szCs w:val="26"/>
          <w:lang w:eastAsia="zh-CN"/>
        </w:rPr>
        <w:t>7. Внесение изменений в муниципальную программу</w:t>
      </w:r>
    </w:p>
    <w:p>
      <w:pPr>
        <w:pStyle w:val="Normal"/>
        <w:widowControl w:val="false"/>
        <w:ind w:firstLine="709"/>
        <w:jc w:val="both"/>
        <w:rPr>
          <w:rFonts w:ascii="Liberation Serif" w:hAnsi="Liberation Serif" w:cs="Liberation Serif"/>
          <w:color w:val="000000"/>
          <w:sz w:val="26"/>
          <w:szCs w:val="26"/>
          <w:lang w:eastAsia="zh-CN"/>
        </w:rPr>
      </w:pPr>
      <w:r>
        <w:rPr>
          <w:rFonts w:cs="Liberation Serif" w:ascii="Liberation Serif" w:hAnsi="Liberation Serif"/>
          <w:color w:val="000000"/>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7.1. Внесение изменений в сводную бюджетную роспись бюджета округа в части расходов, направляемых на финансирование муниципальных программ, осуществляется Управлением финансов администрации Грязовецкого муниципального округа в соответствии с действующим законодательством.</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xml:space="preserve">7.2. Внесение изменений в муниципальную программу осуществляется ответственным исполнителем путем внесения изменений в постановление администрации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об утверждении муниципальной программы, в порядке, предусмотренном для утверждения проектов муниципальных программ</w:t>
      </w:r>
      <w:r>
        <w:rPr>
          <w:rFonts w:eastAsia="Calibri" w:cs="Liberation Serif" w:ascii="Liberation Serif" w:hAnsi="Liberation Serif"/>
          <w:i/>
          <w:iCs/>
          <w:color w:val="000000"/>
          <w:sz w:val="26"/>
          <w:szCs w:val="26"/>
          <w:lang w:eastAsia="zh-CN"/>
        </w:rPr>
        <w:t>.</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Внесение изменений в подпрограммы осуществляется путем внесения изменений в муниципальную программу.</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xml:space="preserve">7.3. Изменения в муниципальную программу вносятся: </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в целях устранения противоречий с муниципальными нормативными правовыми актами;</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по результатам мониторинга реализации муниципальных программ;</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по результатам рассмотрения годового отчета на основании сводного годового  доклада о ходе реализации и об оценке эффективности реализации муниципальных программ.</w:t>
      </w:r>
    </w:p>
    <w:p>
      <w:pPr>
        <w:pStyle w:val="Normal"/>
        <w:widowControl w:val="false"/>
        <w:ind w:firstLine="709"/>
        <w:jc w:val="both"/>
        <w:rPr>
          <w:rFonts w:ascii="Liberation Serif" w:hAnsi="Liberation Serif" w:eastAsia="Calibri" w:cs="Liberation Serif"/>
          <w:sz w:val="26"/>
          <w:szCs w:val="26"/>
          <w:lang w:eastAsia="zh-CN"/>
        </w:rPr>
      </w:pPr>
      <w:r>
        <w:rPr>
          <w:rFonts w:eastAsia="Liberation Serif" w:cs="Liberation Serif" w:ascii="Liberation Serif" w:hAnsi="Liberation Serif"/>
          <w:color w:val="000000"/>
          <w:sz w:val="26"/>
          <w:szCs w:val="26"/>
          <w:lang w:eastAsia="zh-CN"/>
        </w:rPr>
        <w:t xml:space="preserve"> </w:t>
      </w:r>
      <w:r>
        <w:rPr>
          <w:rFonts w:eastAsia="Calibri" w:cs="Liberation Serif" w:ascii="Liberation Serif" w:hAnsi="Liberation Serif"/>
          <w:color w:val="000000"/>
          <w:sz w:val="26"/>
          <w:szCs w:val="26"/>
          <w:lang w:eastAsia="zh-CN"/>
        </w:rPr>
        <w:t xml:space="preserve">Муниципальные программы подлежат приведению в соответствие с решением Земского Собрания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о внесении изменений в решение Земского Собрания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о бюджете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на текущий год и плановый период не позднее трех месяцев со дня вступления его в силу. Окончательные изменения в муниципальную программу вносятся не позднее 31 декабря последнего года планового периода реализации муниципальной программы. </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При сокращении объемов финансирования муниципальной программы (подпрограммы) допускается внесение изменений в значения целевых показателей (индикаторов) муниципальной программы (подпрограммы) при отсутствии установленных значений соответствующих целевых показателей (индикаторов).</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Увеличение объемов финансирования муниципальной программы (подпрограммы) влечет за собой внесение соответствующих изменений в значения целевых показателей (индикаторов) муниципальной программы (подпрограммы) при условии непосредственного влияния на значения целевых показателей (индикаторов) муниципальной программы (подпрограммы).</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xml:space="preserve">Обоснование внесения изменений в значения целевых показателей (индикаторов) муниципальной программы (подпрограммы) должно быть подтверждено соответствующими расчетами, прилагаемыми к проекту постановления администрации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о внесении изменений в муниципальную программу.</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xml:space="preserve">7.4. Проект постановления администрации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предусматривающий изменение муниципальной программы, после согласования со всеми заинтересованными соисполнителями, участниками подлежит последовательному согласованию Управлением финансов администрации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и управлением социально-экономического развития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 xml:space="preserve"> администрации Грязовецкого муниципального </w:t>
      </w:r>
      <w:r>
        <w:rPr>
          <w:rFonts w:cs="Liberation Serif" w:ascii="Liberation Serif" w:hAnsi="Liberation Serif"/>
          <w:color w:val="000000"/>
          <w:sz w:val="26"/>
          <w:szCs w:val="26"/>
          <w:lang w:eastAsia="en-US"/>
        </w:rPr>
        <w:t>округа</w:t>
      </w:r>
      <w:r>
        <w:rPr>
          <w:rFonts w:eastAsia="Calibri" w:cs="Liberation Serif" w:ascii="Liberation Serif" w:hAnsi="Liberation Serif"/>
          <w:color w:val="000000"/>
          <w:sz w:val="26"/>
          <w:szCs w:val="26"/>
          <w:lang w:eastAsia="zh-CN"/>
        </w:rPr>
        <w:t>.</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Управление финансов администрации Грязовецкого муниципального округа и управление социально-экономического развития округа администрации Грязовецкого муниципального округа осуществляют рассмотрение проекта постановления администрации округа, предусматривающего изменение муниципальной программы, в течение не более 5 рабочих дней после дня поступления указанного проекта на согласование.</w:t>
      </w:r>
    </w:p>
    <w:p>
      <w:pPr>
        <w:pStyle w:val="Normal"/>
        <w:widowControl w:val="false"/>
        <w:ind w:firstLine="709"/>
        <w:jc w:val="both"/>
        <w:rPr/>
      </w:pPr>
      <w:r>
        <w:rPr>
          <w:rFonts w:cs="Liberation Serif" w:ascii="Liberation Serif" w:hAnsi="Liberation Serif"/>
          <w:color w:val="000000"/>
          <w:sz w:val="26"/>
          <w:szCs w:val="26"/>
          <w:lang w:eastAsia="zh-CN"/>
        </w:rPr>
        <w:t xml:space="preserve">7.5. Изменения в муниципальные программы подлежат государственной регистрации в федеральном государственном реестре документов стратегического планирования в порядке и сроки, установленные Правительством Российской Федерации, с учетом требований законодательства Российской Федерации </w:t>
      </w:r>
      <w:hyperlink r:id="rId7">
        <w:r>
          <w:rPr>
            <w:rStyle w:val="ListLabel1"/>
            <w:rFonts w:cs="Liberation Serif" w:ascii="Liberation Serif" w:hAnsi="Liberation Serif"/>
            <w:color w:val="000000"/>
            <w:sz w:val="26"/>
            <w:szCs w:val="26"/>
            <w:lang w:eastAsia="zh-CN"/>
          </w:rPr>
          <w:t>о государственной</w:t>
        </w:r>
      </w:hyperlink>
      <w:r>
        <w:rPr>
          <w:rFonts w:cs="Liberation Serif" w:ascii="Liberation Serif" w:hAnsi="Liberation Serif"/>
          <w:color w:val="000000"/>
          <w:sz w:val="26"/>
          <w:szCs w:val="26"/>
          <w:lang w:eastAsia="zh-CN"/>
        </w:rPr>
        <w:t xml:space="preserve">, </w:t>
      </w:r>
      <w:hyperlink r:id="rId8">
        <w:r>
          <w:rPr>
            <w:rStyle w:val="ListLabel1"/>
            <w:rFonts w:cs="Liberation Serif" w:ascii="Liberation Serif" w:hAnsi="Liberation Serif"/>
            <w:color w:val="000000"/>
            <w:sz w:val="26"/>
            <w:szCs w:val="26"/>
            <w:lang w:eastAsia="zh-CN"/>
          </w:rPr>
          <w:t>коммерческой</w:t>
        </w:r>
      </w:hyperlink>
      <w:r>
        <w:rPr>
          <w:rFonts w:cs="Liberation Serif" w:ascii="Liberation Serif" w:hAnsi="Liberation Serif"/>
          <w:color w:val="000000"/>
          <w:sz w:val="26"/>
          <w:szCs w:val="26"/>
          <w:lang w:eastAsia="zh-CN"/>
        </w:rPr>
        <w:t>, служебной и иной охраняемой законом тайне ответственными исполнителями муниципальных программ, опубликованию на официальном сайте Грязовецкого муниципального округа в информационно-телекоммуникационной сети "Интернет".</w:t>
      </w:r>
    </w:p>
    <w:p>
      <w:pPr>
        <w:pStyle w:val="Normal"/>
        <w:widowControl w:val="false"/>
        <w:ind w:firstLine="709"/>
        <w:jc w:val="both"/>
        <w:rPr>
          <w:rFonts w:ascii="Liberation Serif" w:hAnsi="Liberation Serif" w:cs="Liberation Serif"/>
          <w:color w:val="000000"/>
          <w:sz w:val="26"/>
          <w:szCs w:val="26"/>
          <w:lang w:eastAsia="zh-CN"/>
        </w:rPr>
      </w:pPr>
      <w:r>
        <w:rPr>
          <w:rFonts w:cs="Liberation Serif" w:ascii="Liberation Serif" w:hAnsi="Liberation Serif"/>
          <w:color w:val="000000"/>
          <w:sz w:val="26"/>
          <w:szCs w:val="26"/>
          <w:lang w:eastAsia="zh-CN"/>
        </w:rPr>
      </w:r>
    </w:p>
    <w:p>
      <w:pPr>
        <w:pStyle w:val="Normal"/>
        <w:widowControl w:val="false"/>
        <w:jc w:val="center"/>
        <w:rPr>
          <w:rFonts w:ascii="Liberation Serif" w:hAnsi="Liberation Serif" w:cs="Liberation Serif"/>
          <w:b/>
          <w:b/>
          <w:sz w:val="26"/>
          <w:szCs w:val="26"/>
          <w:lang w:eastAsia="zh-CN"/>
        </w:rPr>
      </w:pPr>
      <w:r>
        <w:rPr>
          <w:rFonts w:cs="Liberation Serif" w:ascii="Liberation Serif" w:hAnsi="Liberation Serif"/>
          <w:b/>
          <w:color w:val="000000"/>
          <w:sz w:val="26"/>
          <w:szCs w:val="26"/>
          <w:lang w:eastAsia="zh-CN"/>
        </w:rPr>
        <w:t>8. Полномочия органа местного самоуправления  округа</w:t>
      </w:r>
      <w:r>
        <w:rPr>
          <w:rFonts w:cs="Liberation Serif" w:ascii="Liberation Serif" w:hAnsi="Liberation Serif"/>
          <w:b/>
          <w:sz w:val="26"/>
          <w:szCs w:val="26"/>
          <w:lang w:eastAsia="zh-CN"/>
        </w:rPr>
        <w:t xml:space="preserve"> </w:t>
      </w:r>
      <w:r>
        <w:rPr>
          <w:rFonts w:cs="Liberation Serif" w:ascii="Liberation Serif" w:hAnsi="Liberation Serif"/>
          <w:b/>
          <w:color w:val="000000"/>
          <w:sz w:val="26"/>
          <w:szCs w:val="26"/>
          <w:lang w:eastAsia="zh-CN"/>
        </w:rPr>
        <w:t>при разработке и реализации муниципальных программ</w:t>
      </w:r>
    </w:p>
    <w:p>
      <w:pPr>
        <w:pStyle w:val="Normal"/>
        <w:widowControl w:val="false"/>
        <w:ind w:firstLine="709"/>
        <w:jc w:val="center"/>
        <w:rPr>
          <w:rFonts w:ascii="Liberation Serif" w:hAnsi="Liberation Serif" w:cs="Liberation Serif"/>
          <w:b/>
          <w:b/>
          <w:color w:val="000000"/>
          <w:sz w:val="26"/>
          <w:szCs w:val="26"/>
          <w:lang w:eastAsia="zh-CN"/>
        </w:rPr>
      </w:pPr>
      <w:r>
        <w:rPr>
          <w:rFonts w:cs="Liberation Serif" w:ascii="Liberation Serif" w:hAnsi="Liberation Serif"/>
          <w:b/>
          <w:color w:val="000000"/>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8.1. Ответственный исполнитель:</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обеспечивает разработку муниципальной программы, ее согласование, проведение общественного обсуждения и внесение в установленном порядке на утверждение;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организует реализацию муниципальной программы, формирует предложения о внесении изменений в муниципальную программу в соответствии с установленными настоящим Порядком требованиями и несет ответственность за достижение показателей (индикаторов) муниципальной программы, а также конечных результатов ее реализации;</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осуществляет подготовку и утверждение плана реализации муниципальной программы, вносит изменения в план реализации муниципальной программы в соответствии с настоящим Порядком;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представляет результаты мониторинга реализации муниципальной программы в соответствии с настоящим Порядком;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проводит оценку эффективности реализации муниципальной программы в соответствии с настоящим Порядком;</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запрашивает у соисполнителей и участников информацию, необходимую для проведения мониторинга, оценки эффективности реализации муниципальной программы и подготовки годового отчета;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рекомендует соисполнителям осуществить разработку отдельных мероприятий и планов по реализации муниципальной программы;</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размещает актуальную версию муниципальной программы на официальном сайте Грязовецкого муниципального округа в информационно-телекоммуникационной сети "Интернет";</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 осуществляет подготовку годового отчета, представляет его в Управление финансов администрации Грязовецкого муниципального округа и управление социально-экономического развития округа администрации Грязовецкого муниципального округа с приложением утвержденного плана реализации за отчетный год и подтверждающих материалов,  размещает годовой отчет на официальном сайте Грязовецкого муниципального округа в информационно-телекоммуникационной сети "Интернет";</w:t>
      </w:r>
    </w:p>
    <w:p>
      <w:pPr>
        <w:pStyle w:val="Normal"/>
        <w:widowControl w:val="false"/>
        <w:ind w:firstLine="709"/>
        <w:jc w:val="both"/>
        <w:rPr>
          <w:rFonts w:ascii="Liberation Serif" w:hAnsi="Liberation Serif" w:eastAsia="Calibri" w:cs="Liberation Serif"/>
          <w:sz w:val="26"/>
          <w:szCs w:val="26"/>
          <w:lang w:eastAsia="zh-CN"/>
        </w:rPr>
      </w:pPr>
      <w:r>
        <w:rPr>
          <w:rFonts w:eastAsia="Calibri" w:cs="Liberation Serif" w:ascii="Liberation Serif" w:hAnsi="Liberation Serif"/>
          <w:color w:val="000000"/>
          <w:sz w:val="26"/>
          <w:szCs w:val="26"/>
          <w:lang w:eastAsia="zh-CN"/>
        </w:rPr>
        <w:t>- размещает в федеральном государственном реестре документов стратегического планирования в порядке и сроки, установленные Правительством Российской Федерации, муниципальную программу, изменения в муниципальную программу, а также на общедоступном информационном ресурсе стратегического планирования в информационно-телекоммуникационной сети "Интернет" проект муниципальной программы для проведения общественного обсуждения, годовой отчет.</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8.2. Соисполнители: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участвуют в разработке и осуществляют реализацию мероприятий муниципальной программы, в отношении которых они являются соисполнителями;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запрашивают у участников информацию, необходимую для проведения мониторинга, оценки эффективности реализации муниципальной программы и подготовки годового отчета;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представляют в установленный срок ответственному исполнителю информацию, необходимую для проведения мониторинга, оценки эффективности реализации муниципальной программы и подготовки годового отчета, с учетом информации, полученной от участников;</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w:t>
      </w:r>
      <w:r>
        <w:rPr>
          <w:rFonts w:cs="Liberation Serif" w:ascii="Liberation Serif" w:hAnsi="Liberation Serif"/>
          <w:color w:val="000000"/>
          <w:sz w:val="26"/>
          <w:szCs w:val="26"/>
          <w:lang w:eastAsia="zh-CN"/>
        </w:rPr>
        <w:t>ных документов, подтверждающих исполнение обязательств по заключенным муниципальным контрактам в рамках реализации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8.3. Участники: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осуществляют реализацию мероприятий муниципальной программы в рамках своей компетенции;</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представляют ответственному исполнителю (соисполнителю) предложения при разработке муниципальной программы в части мероприятий муниципальной программы, в реализации которых предполагается их участие;</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представляют в установленный срок ответственному исполнителю (соисполнителю) информацию, необходимую для проведения мониторинга, оценки эффективности реализации муниципальной программы и подготовки годового отчета;</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представляют ответственному исполнителю (соисполнителю)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color w:val="000000"/>
          <w:sz w:val="26"/>
          <w:szCs w:val="26"/>
          <w:lang w:eastAsia="zh-CN"/>
        </w:rPr>
        <w:t>8.4. Ответственный исполнитель, соисполнители и участники муниципальной программы при разработке нормативных документов, не относящихся к документам стратегического планирования муниципального округа, но определяющих развитие сферы реализации муниципальной программы, в том числе ведомственных документов, обеспечивают соответствие значений содержащихся в указанных документах целевых показателей значениям аналогичных целевых показателей утвержденной муниципальной программы.</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left="7938" w:hanging="0"/>
        <w:rPr>
          <w:rFonts w:ascii="Calibri" w:hAnsi="Calibri" w:cs="Calibri"/>
          <w:sz w:val="26"/>
          <w:szCs w:val="26"/>
          <w:lang w:eastAsia="zh-CN"/>
        </w:rPr>
      </w:pPr>
      <w:r>
        <w:rPr>
          <w:rFonts w:cs="Liberation Serif" w:ascii="Liberation Serif" w:hAnsi="Liberation Serif"/>
          <w:sz w:val="26"/>
          <w:szCs w:val="26"/>
          <w:lang w:eastAsia="zh-CN"/>
        </w:rPr>
        <w:t>Приложение 1</w:t>
      </w:r>
    </w:p>
    <w:p>
      <w:pPr>
        <w:pStyle w:val="Normal"/>
        <w:widowControl w:val="false"/>
        <w:ind w:left="7938" w:hanging="0"/>
        <w:rPr>
          <w:rFonts w:ascii="Calibri" w:hAnsi="Calibri" w:cs="Calibri"/>
          <w:sz w:val="26"/>
          <w:szCs w:val="26"/>
          <w:lang w:eastAsia="zh-CN"/>
        </w:rPr>
      </w:pPr>
      <w:r>
        <w:rPr>
          <w:rFonts w:cs="Liberation Serif" w:ascii="Liberation Serif" w:hAnsi="Liberation Serif"/>
          <w:sz w:val="26"/>
          <w:szCs w:val="26"/>
          <w:lang w:eastAsia="zh-CN"/>
        </w:rPr>
        <w:t>к Порядку</w:t>
      </w:r>
    </w:p>
    <w:p>
      <w:pPr>
        <w:pStyle w:val="Normal"/>
        <w:widowControl w:val="false"/>
        <w:ind w:left="7938" w:hanging="0"/>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left="7938" w:hanging="0"/>
        <w:rPr>
          <w:rFonts w:ascii="Calibri" w:hAnsi="Calibri" w:cs="Calibri"/>
          <w:sz w:val="26"/>
          <w:szCs w:val="26"/>
          <w:lang w:eastAsia="zh-CN"/>
        </w:rPr>
      </w:pPr>
      <w:r>
        <w:rPr>
          <w:rFonts w:cs="Liberation Serif" w:ascii="Liberation Serif" w:hAnsi="Liberation Serif"/>
          <w:sz w:val="26"/>
          <w:szCs w:val="26"/>
          <w:lang w:eastAsia="zh-CN"/>
        </w:rPr>
        <w:t>Форма 1</w:t>
      </w:r>
    </w:p>
    <w:p>
      <w:pPr>
        <w:pStyle w:val="Normal"/>
        <w:widowControl w:val="false"/>
        <w:jc w:val="center"/>
        <w:rPr>
          <w:rFonts w:ascii="Calibri" w:hAnsi="Calibri" w:cs="Calibri"/>
          <w:sz w:val="26"/>
          <w:szCs w:val="26"/>
          <w:lang w:eastAsia="zh-CN"/>
        </w:rPr>
      </w:pPr>
      <w:r>
        <w:rPr>
          <w:rFonts w:cs="Liberation Serif" w:ascii="Liberation Serif" w:hAnsi="Liberation Serif"/>
          <w:sz w:val="26"/>
          <w:szCs w:val="26"/>
          <w:lang w:eastAsia="zh-CN"/>
        </w:rPr>
        <w:t>ПАСПОРТ</w:t>
      </w:r>
    </w:p>
    <w:p>
      <w:pPr>
        <w:pStyle w:val="Normal"/>
        <w:widowControl w:val="false"/>
        <w:jc w:val="center"/>
        <w:rPr>
          <w:rFonts w:ascii="Calibri" w:hAnsi="Calibri" w:cs="Calibri"/>
          <w:sz w:val="26"/>
          <w:szCs w:val="26"/>
          <w:lang w:eastAsia="zh-CN"/>
        </w:rPr>
      </w:pPr>
      <w:r>
        <w:rPr>
          <w:rFonts w:cs="Liberation Serif" w:ascii="Liberation Serif" w:hAnsi="Liberation Serif"/>
          <w:sz w:val="26"/>
          <w:szCs w:val="26"/>
          <w:lang w:eastAsia="zh-CN"/>
        </w:rPr>
        <w:t xml:space="preserve">муниципальной программы Грязовецкого  муниципального </w:t>
      </w:r>
      <w:r>
        <w:rPr>
          <w:rFonts w:cs="Liberation Serif" w:ascii="Liberation Serif" w:hAnsi="Liberation Serif"/>
          <w:color w:val="000000"/>
          <w:sz w:val="26"/>
          <w:szCs w:val="26"/>
          <w:lang w:eastAsia="zh-CN"/>
        </w:rPr>
        <w:t>округа</w:t>
      </w:r>
    </w:p>
    <w:p>
      <w:pPr>
        <w:pStyle w:val="Normal"/>
        <w:widowControl w:val="false"/>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jc w:val="both"/>
        <w:rPr>
          <w:rFonts w:ascii="Calibri" w:hAnsi="Calibri" w:cs="Calibri"/>
          <w:sz w:val="26"/>
          <w:szCs w:val="26"/>
          <w:lang w:eastAsia="zh-CN"/>
        </w:rPr>
      </w:pPr>
      <w:r>
        <w:rPr>
          <w:rFonts w:cs="Liberation Serif" w:ascii="Liberation Serif" w:hAnsi="Liberation Serif"/>
          <w:sz w:val="26"/>
          <w:szCs w:val="26"/>
          <w:lang w:eastAsia="zh-CN"/>
        </w:rPr>
        <w:t>Ответствен</w:t>
      </w:r>
      <w:r>
        <w:rPr>
          <w:rFonts w:cs="Liberation Serif" w:ascii="Liberation Serif" w:hAnsi="Liberation Serif"/>
          <w:color w:val="000000"/>
          <w:sz w:val="26"/>
          <w:szCs w:val="26"/>
          <w:lang w:eastAsia="zh-CN"/>
        </w:rPr>
        <w:t>ный исполнитель муниципальной программы</w:t>
      </w:r>
    </w:p>
    <w:p>
      <w:pPr>
        <w:pStyle w:val="Normal"/>
        <w:widowControl w:val="false"/>
        <w:jc w:val="both"/>
        <w:rPr>
          <w:rFonts w:ascii="Calibri" w:hAnsi="Calibri" w:cs="Calibri"/>
          <w:sz w:val="26"/>
          <w:szCs w:val="26"/>
          <w:lang w:eastAsia="zh-CN"/>
        </w:rPr>
      </w:pPr>
      <w:r>
        <w:rPr>
          <w:rFonts w:cs="Liberation Serif" w:ascii="Liberation Serif" w:hAnsi="Liberation Serif"/>
          <w:color w:val="000000"/>
          <w:sz w:val="26"/>
          <w:szCs w:val="26"/>
          <w:lang w:eastAsia="zh-CN"/>
        </w:rPr>
        <w:t>Соисполнители муниципальной программы</w:t>
      </w:r>
    </w:p>
    <w:p>
      <w:pPr>
        <w:pStyle w:val="Normal"/>
        <w:widowControl w:val="false"/>
        <w:jc w:val="both"/>
        <w:rPr>
          <w:rFonts w:ascii="Calibri" w:hAnsi="Calibri" w:cs="Calibri"/>
          <w:sz w:val="26"/>
          <w:szCs w:val="26"/>
          <w:lang w:eastAsia="zh-CN"/>
        </w:rPr>
      </w:pPr>
      <w:r>
        <w:rPr>
          <w:rFonts w:cs="Liberation Serif" w:ascii="Liberation Serif" w:hAnsi="Liberation Serif"/>
          <w:color w:val="000000"/>
          <w:sz w:val="26"/>
          <w:szCs w:val="26"/>
          <w:lang w:eastAsia="zh-CN"/>
        </w:rPr>
        <w:t>Участники муниципальной программы</w:t>
      </w:r>
    </w:p>
    <w:p>
      <w:pPr>
        <w:pStyle w:val="Normal"/>
        <w:widowControl w:val="false"/>
        <w:jc w:val="both"/>
        <w:rPr>
          <w:rFonts w:ascii="Calibri" w:hAnsi="Calibri" w:cs="Calibri"/>
          <w:sz w:val="26"/>
          <w:szCs w:val="26"/>
          <w:lang w:eastAsia="zh-CN"/>
        </w:rPr>
      </w:pPr>
      <w:r>
        <w:rPr>
          <w:rFonts w:cs="Liberation Serif" w:ascii="Liberation Serif" w:hAnsi="Liberation Serif"/>
          <w:color w:val="000000"/>
          <w:sz w:val="26"/>
          <w:szCs w:val="26"/>
          <w:lang w:eastAsia="zh-CN"/>
        </w:rPr>
        <w:t>Подпрограммы муниципальной программы</w:t>
      </w:r>
    </w:p>
    <w:p>
      <w:pPr>
        <w:pStyle w:val="Normal"/>
        <w:widowControl w:val="false"/>
        <w:jc w:val="both"/>
        <w:rPr>
          <w:rFonts w:ascii="Calibri" w:hAnsi="Calibri" w:cs="Calibri"/>
          <w:sz w:val="26"/>
          <w:szCs w:val="26"/>
          <w:lang w:eastAsia="zh-CN"/>
        </w:rPr>
      </w:pPr>
      <w:r>
        <w:rPr>
          <w:rFonts w:cs="Liberation Serif" w:ascii="Liberation Serif" w:hAnsi="Liberation Serif"/>
          <w:color w:val="000000"/>
          <w:sz w:val="26"/>
          <w:szCs w:val="26"/>
          <w:lang w:eastAsia="zh-CN"/>
        </w:rPr>
        <w:t>Цель муниципальной программы</w:t>
      </w:r>
    </w:p>
    <w:p>
      <w:pPr>
        <w:pStyle w:val="Normal"/>
        <w:widowControl w:val="false"/>
        <w:jc w:val="both"/>
        <w:rPr>
          <w:rFonts w:ascii="Calibri" w:hAnsi="Calibri" w:cs="Calibri"/>
          <w:sz w:val="26"/>
          <w:szCs w:val="26"/>
          <w:lang w:eastAsia="zh-CN"/>
        </w:rPr>
      </w:pPr>
      <w:r>
        <w:rPr>
          <w:rFonts w:cs="Liberation Serif" w:ascii="Liberation Serif" w:hAnsi="Liberation Serif"/>
          <w:color w:val="000000"/>
          <w:sz w:val="26"/>
          <w:szCs w:val="26"/>
          <w:lang w:eastAsia="zh-CN"/>
        </w:rPr>
        <w:t>Задачи муниципальной программы</w:t>
      </w:r>
    </w:p>
    <w:p>
      <w:pPr>
        <w:pStyle w:val="Normal"/>
        <w:widowControl w:val="false"/>
        <w:jc w:val="both"/>
        <w:rPr>
          <w:rFonts w:ascii="Calibri" w:hAnsi="Calibri" w:cs="Calibri"/>
          <w:sz w:val="26"/>
          <w:szCs w:val="26"/>
          <w:lang w:eastAsia="zh-CN"/>
        </w:rPr>
      </w:pPr>
      <w:r>
        <w:rPr>
          <w:rFonts w:cs="Liberation Serif" w:ascii="Liberation Serif" w:hAnsi="Liberation Serif"/>
          <w:color w:val="000000"/>
          <w:sz w:val="26"/>
          <w:szCs w:val="26"/>
          <w:lang w:eastAsia="zh-CN"/>
        </w:rPr>
        <w:t>Целевые показатели (индикаторы) муниципальной программы</w:t>
      </w:r>
    </w:p>
    <w:p>
      <w:pPr>
        <w:pStyle w:val="Normal"/>
        <w:widowControl w:val="false"/>
        <w:jc w:val="both"/>
        <w:rPr>
          <w:rFonts w:ascii="Calibri" w:hAnsi="Calibri" w:cs="Calibri"/>
          <w:sz w:val="26"/>
          <w:szCs w:val="26"/>
          <w:lang w:eastAsia="zh-CN"/>
        </w:rPr>
      </w:pPr>
      <w:r>
        <w:rPr>
          <w:rFonts w:cs="Liberation Serif" w:ascii="Liberation Serif" w:hAnsi="Liberation Serif"/>
          <w:color w:val="000000"/>
          <w:sz w:val="26"/>
          <w:szCs w:val="26"/>
          <w:lang w:eastAsia="zh-CN"/>
        </w:rPr>
        <w:t>Сроки реализации муниципальной программы</w:t>
      </w:r>
    </w:p>
    <w:p>
      <w:pPr>
        <w:pStyle w:val="Normal"/>
        <w:widowControl w:val="false"/>
        <w:jc w:val="both"/>
        <w:rPr>
          <w:rFonts w:ascii="Calibri" w:hAnsi="Calibri" w:cs="Calibri"/>
          <w:sz w:val="26"/>
          <w:szCs w:val="26"/>
          <w:lang w:eastAsia="zh-CN"/>
        </w:rPr>
      </w:pPr>
      <w:r>
        <w:rPr>
          <w:rFonts w:cs="Liberation Serif" w:ascii="Liberation Serif" w:hAnsi="Liberation Serif"/>
          <w:color w:val="000000"/>
          <w:sz w:val="26"/>
          <w:szCs w:val="26"/>
          <w:lang w:eastAsia="zh-CN"/>
        </w:rPr>
        <w:t>Объем бюджетных ассигнований муниципальной программы</w:t>
      </w:r>
    </w:p>
    <w:p>
      <w:pPr>
        <w:pStyle w:val="Normal"/>
        <w:widowControl w:val="false"/>
        <w:jc w:val="both"/>
        <w:rPr>
          <w:rFonts w:ascii="Calibri" w:hAnsi="Calibri" w:cs="Calibri"/>
          <w:sz w:val="26"/>
          <w:szCs w:val="26"/>
          <w:lang w:eastAsia="zh-CN"/>
        </w:rPr>
      </w:pPr>
      <w:r>
        <w:rPr>
          <w:rFonts w:cs="Liberation Serif" w:ascii="Liberation Serif" w:hAnsi="Liberation Serif"/>
          <w:color w:val="000000"/>
          <w:sz w:val="26"/>
          <w:szCs w:val="26"/>
          <w:lang w:eastAsia="zh-CN"/>
        </w:rPr>
        <w:t>Ожидаемые результаты реализации муниципальной программы.</w:t>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938"/>
        <w:rPr>
          <w:rFonts w:ascii="Calibri" w:hAnsi="Calibri" w:cs="Calibri"/>
          <w:sz w:val="26"/>
          <w:szCs w:val="26"/>
          <w:lang w:eastAsia="zh-CN"/>
        </w:rPr>
      </w:pPr>
      <w:r>
        <w:rPr>
          <w:rFonts w:cs="Liberation Serif" w:ascii="Liberation Serif" w:hAnsi="Liberation Serif"/>
          <w:sz w:val="26"/>
          <w:szCs w:val="26"/>
          <w:lang w:eastAsia="zh-CN"/>
        </w:rPr>
        <w:t>Форма 2</w:t>
      </w:r>
    </w:p>
    <w:p>
      <w:pPr>
        <w:pStyle w:val="Normal"/>
        <w:widowControl w:val="false"/>
        <w:ind w:firstLine="709"/>
        <w:jc w:val="right"/>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firstLine="709"/>
        <w:jc w:val="center"/>
        <w:rPr>
          <w:rFonts w:ascii="Calibri" w:hAnsi="Calibri" w:cs="Calibri"/>
          <w:sz w:val="26"/>
          <w:szCs w:val="26"/>
          <w:lang w:eastAsia="zh-CN"/>
        </w:rPr>
      </w:pPr>
      <w:bookmarkStart w:id="2" w:name="Par561"/>
      <w:bookmarkEnd w:id="2"/>
      <w:r>
        <w:rPr>
          <w:rFonts w:cs="Liberation Serif" w:ascii="Liberation Serif" w:hAnsi="Liberation Serif"/>
          <w:sz w:val="26"/>
          <w:szCs w:val="26"/>
          <w:lang w:eastAsia="zh-CN"/>
        </w:rPr>
        <w:t xml:space="preserve">ПАСПОРТ </w:t>
      </w:r>
    </w:p>
    <w:p>
      <w:pPr>
        <w:pStyle w:val="Normal"/>
        <w:widowControl w:val="false"/>
        <w:ind w:firstLine="709"/>
        <w:jc w:val="center"/>
        <w:rPr>
          <w:rFonts w:ascii="Calibri" w:hAnsi="Calibri" w:cs="Calibri"/>
          <w:sz w:val="26"/>
          <w:szCs w:val="26"/>
          <w:lang w:eastAsia="zh-CN"/>
        </w:rPr>
      </w:pPr>
      <w:r>
        <w:rPr>
          <w:rFonts w:cs="Liberation Serif" w:ascii="Liberation Serif" w:hAnsi="Liberation Serif"/>
          <w:sz w:val="26"/>
          <w:szCs w:val="26"/>
          <w:lang w:eastAsia="zh-CN"/>
        </w:rPr>
        <w:t xml:space="preserve">подпрограммы муниципальной программы Грязовецкого муниципального </w:t>
      </w:r>
      <w:r>
        <w:rPr>
          <w:rFonts w:cs="Liberation Serif" w:ascii="Liberation Serif" w:hAnsi="Liberation Serif"/>
          <w:color w:val="000000"/>
          <w:sz w:val="26"/>
          <w:szCs w:val="26"/>
          <w:lang w:eastAsia="zh-CN"/>
        </w:rPr>
        <w:t>округа</w:t>
      </w:r>
    </w:p>
    <w:p>
      <w:pPr>
        <w:pStyle w:val="Normal"/>
        <w:widowControl w:val="false"/>
        <w:ind w:firstLine="709"/>
        <w:jc w:val="center"/>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Ответственный исполнитель подпрограммы (соисполнитель муниципальной программы)</w:t>
      </w:r>
    </w:p>
    <w:p>
      <w:p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Участники подпрограммы</w:t>
      </w:r>
    </w:p>
    <w:p>
      <w:p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 xml:space="preserve">Цель подпрограммы </w:t>
      </w:r>
    </w:p>
    <w:p>
      <w:p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Задачи подпрограммы</w:t>
      </w:r>
    </w:p>
    <w:p>
      <w:p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Целевые показатели (индикаторы) подпрограммы</w:t>
      </w:r>
    </w:p>
    <w:p>
      <w:p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Сроки реализации подпрограммы</w:t>
      </w:r>
    </w:p>
    <w:p>
      <w:p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Объем бюджетных ассигнований подпрограммы</w:t>
      </w:r>
    </w:p>
    <w:p>
      <w:pPr>
        <w:sectPr>
          <w:type w:val="nextPage"/>
          <w:pgSz w:w="11906" w:h="16838"/>
          <w:pgMar w:left="1701" w:right="567" w:header="0" w:top="1134" w:footer="0" w:bottom="1134" w:gutter="0"/>
          <w:pgNumType w:fmt="decimal"/>
          <w:formProt w:val="false"/>
          <w:textDirection w:val="lrTb"/>
          <w:docGrid w:type="default" w:linePitch="272" w:charSpace="0"/>
        </w:sectPr>
        <w:pStyle w:val="Normal"/>
        <w:widowControl w:val="false"/>
        <w:ind w:firstLine="709"/>
        <w:rPr>
          <w:rFonts w:ascii="Liberation Serif" w:hAnsi="Liberation Serif" w:cs="Liberation Serif"/>
          <w:sz w:val="24"/>
          <w:szCs w:val="24"/>
          <w:lang w:eastAsia="zh-CN"/>
        </w:rPr>
      </w:pPr>
      <w:r>
        <w:rPr>
          <w:rFonts w:cs="Liberation Serif" w:ascii="Liberation Serif" w:hAnsi="Liberation Serif"/>
          <w:sz w:val="26"/>
          <w:szCs w:val="26"/>
          <w:lang w:eastAsia="zh-CN"/>
        </w:rPr>
        <w:t>Ожидаемые результаты реализации подпрограммы.</w:t>
      </w:r>
    </w:p>
    <w:p>
      <w:pPr>
        <w:pStyle w:val="Normal"/>
        <w:widowControl w:val="false"/>
        <w:ind w:firstLine="13467"/>
        <w:rPr/>
      </w:pPr>
      <w:r>
        <w:rPr>
          <w:rFonts w:cs="Liberation Serif" w:ascii="Liberation Serif" w:hAnsi="Liberation Serif"/>
          <w:sz w:val="26"/>
          <w:szCs w:val="26"/>
          <w:lang w:eastAsia="zh-CN"/>
        </w:rPr>
        <w:t xml:space="preserve">Приложение </w:t>
      </w:r>
      <w:hyperlink r:id="rId9">
        <w:r>
          <w:rPr>
            <w:rStyle w:val="ListLabel4"/>
            <w:rFonts w:eastAsia="Liberation Serif" w:cs="Liberation Serif" w:ascii="Liberation Serif" w:hAnsi="Liberation Serif"/>
            <w:color w:val="000080"/>
            <w:sz w:val="26"/>
            <w:szCs w:val="26"/>
            <w:lang w:eastAsia="zh-CN"/>
          </w:rPr>
          <w:t>2</w:t>
        </w:r>
      </w:hyperlink>
    </w:p>
    <w:p>
      <w:pPr>
        <w:pStyle w:val="Normal"/>
        <w:widowControl w:val="false"/>
        <w:ind w:firstLine="13467"/>
        <w:rPr>
          <w:rFonts w:ascii="Calibri" w:hAnsi="Calibri" w:cs="Calibri"/>
          <w:sz w:val="26"/>
          <w:szCs w:val="26"/>
          <w:lang w:eastAsia="zh-CN"/>
        </w:rPr>
      </w:pPr>
      <w:r>
        <w:rPr>
          <w:rFonts w:cs="Liberation Serif" w:ascii="Liberation Serif" w:hAnsi="Liberation Serif"/>
          <w:sz w:val="26"/>
          <w:szCs w:val="26"/>
          <w:lang w:eastAsia="zh-CN"/>
        </w:rPr>
        <w:t>к Порядку</w:t>
      </w:r>
    </w:p>
    <w:p>
      <w:pPr>
        <w:pStyle w:val="Normal"/>
        <w:widowControl w:val="false"/>
        <w:ind w:firstLine="13467"/>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firstLine="13467"/>
        <w:rPr>
          <w:rFonts w:ascii="Calibri" w:hAnsi="Calibri" w:cs="Calibri"/>
          <w:sz w:val="26"/>
          <w:szCs w:val="26"/>
          <w:lang w:eastAsia="zh-CN"/>
        </w:rPr>
      </w:pPr>
      <w:r>
        <w:rPr>
          <w:rFonts w:cs="Liberation Serif" w:ascii="Liberation Serif" w:hAnsi="Liberation Serif"/>
          <w:sz w:val="26"/>
          <w:szCs w:val="26"/>
          <w:lang w:eastAsia="zh-CN"/>
        </w:rPr>
        <w:t>Таблица 1</w:t>
      </w:r>
    </w:p>
    <w:p>
      <w:pPr>
        <w:pStyle w:val="Normal"/>
        <w:widowControl w:val="false"/>
        <w:ind w:firstLine="709"/>
        <w:jc w:val="center"/>
        <w:rPr>
          <w:rFonts w:ascii="Calibri" w:hAnsi="Calibri" w:cs="Calibri"/>
          <w:b/>
          <w:b/>
          <w:sz w:val="26"/>
          <w:szCs w:val="26"/>
          <w:lang w:eastAsia="zh-CN"/>
        </w:rPr>
      </w:pPr>
      <w:bookmarkStart w:id="3" w:name="Par437"/>
      <w:bookmarkEnd w:id="3"/>
      <w:r>
        <w:rPr>
          <w:rFonts w:cs="Liberation Serif" w:ascii="Liberation Serif" w:hAnsi="Liberation Serif"/>
          <w:b/>
          <w:sz w:val="26"/>
          <w:szCs w:val="26"/>
          <w:lang w:eastAsia="zh-CN"/>
        </w:rPr>
        <w:t>Финансовое обеспечение реализации муниципальной программы</w:t>
      </w:r>
    </w:p>
    <w:p>
      <w:pPr>
        <w:pStyle w:val="Normal"/>
        <w:widowControl w:val="false"/>
        <w:ind w:firstLine="709"/>
        <w:jc w:val="center"/>
        <w:rPr>
          <w:rFonts w:ascii="Liberation Serif" w:hAnsi="Liberation Serif" w:cs="Liberation Serif"/>
          <w:b/>
          <w:b/>
          <w:sz w:val="26"/>
          <w:szCs w:val="26"/>
          <w:lang w:eastAsia="zh-CN"/>
        </w:rPr>
      </w:pPr>
      <w:r>
        <w:rPr>
          <w:rFonts w:eastAsia="Liberation Serif" w:cs="Liberation Serif" w:ascii="Liberation Serif" w:hAnsi="Liberation Serif"/>
          <w:b/>
          <w:sz w:val="26"/>
          <w:szCs w:val="26"/>
          <w:lang w:eastAsia="zh-CN"/>
        </w:rPr>
        <w:t xml:space="preserve"> </w:t>
      </w:r>
      <w:r>
        <w:rPr>
          <w:rFonts w:cs="Liberation Serif" w:ascii="Liberation Serif" w:hAnsi="Liberation Serif"/>
          <w:b/>
          <w:sz w:val="26"/>
          <w:szCs w:val="26"/>
          <w:lang w:eastAsia="zh-CN"/>
        </w:rPr>
        <w:t>за счет средств бюджета округа</w:t>
      </w:r>
    </w:p>
    <w:p>
      <w:pPr>
        <w:pStyle w:val="Normal"/>
        <w:widowControl w:val="false"/>
        <w:ind w:firstLine="709"/>
        <w:jc w:val="center"/>
        <w:rPr>
          <w:rFonts w:ascii="Calibri" w:hAnsi="Calibri" w:cs="Calibri"/>
          <w:sz w:val="22"/>
          <w:szCs w:val="22"/>
          <w:lang w:eastAsia="zh-CN"/>
        </w:rPr>
      </w:pPr>
      <w:r>
        <w:rPr>
          <w:rFonts w:cs="Calibri" w:ascii="Calibri" w:hAnsi="Calibri"/>
          <w:sz w:val="22"/>
          <w:szCs w:val="22"/>
          <w:lang w:eastAsia="zh-CN"/>
        </w:rPr>
      </w:r>
    </w:p>
    <w:tbl>
      <w:tblPr>
        <w:tblW w:w="15026" w:type="dxa"/>
        <w:jc w:val="left"/>
        <w:tblInd w:w="75" w:type="dxa"/>
        <w:tblCellMar>
          <w:top w:w="0" w:type="dxa"/>
          <w:left w:w="75" w:type="dxa"/>
          <w:bottom w:w="0" w:type="dxa"/>
          <w:right w:w="75" w:type="dxa"/>
        </w:tblCellMar>
        <w:tblLook w:firstRow="0" w:noVBand="0" w:lastRow="0" w:firstColumn="0" w:lastColumn="0" w:noHBand="0" w:val="0000"/>
      </w:tblPr>
      <w:tblGrid>
        <w:gridCol w:w="3684"/>
        <w:gridCol w:w="5244"/>
        <w:gridCol w:w="1558"/>
        <w:gridCol w:w="1698"/>
        <w:gridCol w:w="1557"/>
        <w:gridCol w:w="1284"/>
      </w:tblGrid>
      <w:tr>
        <w:trPr>
          <w:tblHeader w:val="true"/>
          <w:trHeight w:val="320" w:hRule="atLeast"/>
        </w:trPr>
        <w:tc>
          <w:tcPr>
            <w:tcW w:w="3684"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Наименование </w:t>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муниципальной программы, подпрограммы/ответственный исполнитель, соисполнители, участники муниципальной программы</w:t>
            </w:r>
          </w:p>
        </w:tc>
        <w:tc>
          <w:tcPr>
            <w:tcW w:w="5244" w:type="dxa"/>
            <w:vMerge w:val="restart"/>
            <w:tcBorders>
              <w:top w:val="single" w:sz="4" w:space="0" w:color="000000"/>
              <w:lef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Источник финансового обеспечения</w:t>
            </w:r>
          </w:p>
        </w:tc>
        <w:tc>
          <w:tcPr>
            <w:tcW w:w="609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Расходы (тыс. руб.)</w:t>
            </w:r>
          </w:p>
        </w:tc>
      </w:tr>
      <w:tr>
        <w:trPr>
          <w:tblHeader w:val="true"/>
          <w:trHeight w:val="1110" w:hRule="atLeast"/>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vMerge w:val="continue"/>
            <w:tcBorders>
              <w:top w:val="single" w:sz="4" w:space="0" w:color="000000"/>
              <w:lef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очередной </w:t>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год</w:t>
            </w:r>
          </w:p>
        </w:tc>
        <w:tc>
          <w:tcPr>
            <w:tcW w:w="169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первый год </w:t>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планового</w:t>
              <w:br/>
              <w:t>периода</w:t>
            </w:r>
          </w:p>
        </w:tc>
        <w:tc>
          <w:tcPr>
            <w:tcW w:w="1557"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второй год    </w:t>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планового</w:t>
              <w:br/>
              <w:t>периода</w:t>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lang w:eastAsia="zh-CN"/>
              </w:rPr>
              <w:t>...</w:t>
            </w:r>
          </w:p>
        </w:tc>
      </w:tr>
      <w:tr>
        <w:trPr>
          <w:tblHeader w:val="true"/>
        </w:trPr>
        <w:tc>
          <w:tcPr>
            <w:tcW w:w="3684"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16"/>
                <w:szCs w:val="16"/>
                <w:lang w:eastAsia="zh-CN"/>
              </w:rPr>
              <w:t>1</w:t>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16"/>
                <w:szCs w:val="16"/>
                <w:lang w:eastAsia="zh-CN"/>
              </w:rPr>
              <w:t>2</w:t>
            </w:r>
          </w:p>
        </w:tc>
        <w:tc>
          <w:tcPr>
            <w:tcW w:w="155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16"/>
                <w:szCs w:val="16"/>
                <w:lang w:eastAsia="zh-CN"/>
              </w:rPr>
              <w:t>3</w:t>
            </w:r>
          </w:p>
        </w:tc>
        <w:tc>
          <w:tcPr>
            <w:tcW w:w="169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16"/>
                <w:szCs w:val="16"/>
                <w:lang w:eastAsia="zh-CN"/>
              </w:rPr>
              <w:t>4</w:t>
            </w:r>
          </w:p>
        </w:tc>
        <w:tc>
          <w:tcPr>
            <w:tcW w:w="1557"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16"/>
                <w:szCs w:val="16"/>
                <w:lang w:eastAsia="zh-CN"/>
              </w:rPr>
              <w:t>5</w:t>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16"/>
                <w:szCs w:val="16"/>
                <w:lang w:eastAsia="zh-CN"/>
              </w:rPr>
              <w:t>6</w:t>
            </w:r>
          </w:p>
        </w:tc>
      </w:tr>
      <w:tr>
        <w:trPr/>
        <w:tc>
          <w:tcPr>
            <w:tcW w:w="3684" w:type="dxa"/>
            <w:vMerge w:val="restart"/>
            <w:tcBorders>
              <w:lef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Итого  по муниципальной программе                                          </w:t>
            </w:r>
          </w:p>
        </w:tc>
        <w:tc>
          <w:tcPr>
            <w:tcW w:w="5244"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собственные доходы бюджета </w:t>
            </w:r>
            <w:r>
              <w:rPr>
                <w:rFonts w:cs="Liberation Serif" w:ascii="Liberation Serif" w:hAnsi="Liberation Serif"/>
                <w:sz w:val="22"/>
                <w:szCs w:val="22"/>
                <w:lang w:eastAsia="en-US"/>
              </w:rPr>
              <w:t>округа</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бюджета&lt;*&gt;</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средств федерального бюджета&lt;*&gt;</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безвозмездные поступления от физических и юридических лиц &lt;*&gt;</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restart"/>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ответственный исполнитель муниципальной программы</w:t>
            </w:r>
          </w:p>
        </w:tc>
        <w:tc>
          <w:tcPr>
            <w:tcW w:w="5244"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собственные доходы бюджета </w:t>
            </w:r>
            <w:r>
              <w:rPr>
                <w:rFonts w:cs="Liberation Serif" w:ascii="Liberation Serif" w:hAnsi="Liberation Serif"/>
                <w:sz w:val="22"/>
                <w:szCs w:val="22"/>
                <w:lang w:eastAsia="en-US"/>
              </w:rPr>
              <w:t>округа</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бюджета&lt;*&gt;</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средств федерального бюджета&lt;*&gt;</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безвозмездные поступления от физических и юридических лиц &lt;*&gt;</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restart"/>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соисполнитель 1                                    </w:t>
            </w:r>
          </w:p>
          <w:p>
            <w:pPr>
              <w:pStyle w:val="Normal"/>
              <w:widowControl w:val="false"/>
              <w:rPr>
                <w:rFonts w:ascii="Calibri" w:hAnsi="Calibri" w:eastAsia="Calibri" w:cs="Calibri"/>
                <w:sz w:val="22"/>
                <w:szCs w:val="22"/>
                <w:lang w:eastAsia="zh-CN"/>
              </w:rPr>
            </w:pPr>
            <w:r>
              <w:rPr>
                <w:rFonts w:eastAsia="Liberation Serif" w:cs="Liberation Serif" w:ascii="Liberation Serif" w:hAnsi="Liberation Serif"/>
                <w:sz w:val="22"/>
                <w:szCs w:val="22"/>
                <w:lang w:eastAsia="zh-CN"/>
              </w:rPr>
              <w:t xml:space="preserve">                                  </w:t>
            </w:r>
          </w:p>
        </w:tc>
        <w:tc>
          <w:tcPr>
            <w:tcW w:w="5244"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собственные доходы бюджета </w:t>
            </w:r>
            <w:r>
              <w:rPr>
                <w:rFonts w:cs="Liberation Serif" w:ascii="Liberation Serif" w:hAnsi="Liberation Serif"/>
                <w:sz w:val="22"/>
                <w:szCs w:val="22"/>
                <w:lang w:eastAsia="en-US"/>
              </w:rPr>
              <w:t>округа</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бюджета&lt;*&gt;</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средств федерального бюджета&lt;*&gt;</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безвозмездные поступления от физических и юридических лиц &lt;*&gt;</w:t>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restart"/>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участник 1</w:t>
            </w:r>
          </w:p>
        </w:tc>
        <w:tc>
          <w:tcPr>
            <w:tcW w:w="5244"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lang w:eastAsia="zh-CN"/>
              </w:rPr>
              <w:t>всего, в том числе</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 xml:space="preserve">собственные доходы бюджета </w:t>
            </w:r>
            <w:r>
              <w:rPr>
                <w:rFonts w:cs="Liberation Serif" w:ascii="Liberation Serif" w:hAnsi="Liberation Serif"/>
                <w:lang w:eastAsia="en-US"/>
              </w:rPr>
              <w:t>округа</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межбюджетные трансферты из областного бюджета за счет собственных средств областного бюджета&lt;*&gt;</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межбюджетные трансферты из областного бюджета за счет средств федерального бюджета&lt;*&gt;</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безвозмездные поступления от физических и юридических лиц &lt;*&gt;</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cs="Liberation Serif" w:ascii="Liberation Serif" w:hAnsi="Liberation Serif"/>
                <w:sz w:val="22"/>
                <w:szCs w:val="22"/>
                <w:lang w:eastAsia="zh-CN"/>
              </w:rPr>
              <w:t>…</w:t>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3684" w:type="dxa"/>
            <w:vMerge w:val="restart"/>
            <w:tcBorders>
              <w:top w:val="single" w:sz="4" w:space="0" w:color="000000"/>
              <w:lef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Подпрограмма 1</w:t>
            </w:r>
          </w:p>
        </w:tc>
        <w:tc>
          <w:tcPr>
            <w:tcW w:w="5244"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lang w:eastAsia="zh-CN"/>
              </w:rPr>
              <w:t>всего, в том числе</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 xml:space="preserve">собственные доходы бюджета </w:t>
            </w:r>
            <w:r>
              <w:rPr>
                <w:rFonts w:cs="Liberation Serif" w:ascii="Liberation Serif" w:hAnsi="Liberation Serif"/>
                <w:lang w:eastAsia="en-US"/>
              </w:rPr>
              <w:t>округа</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межбюджетные трансферты из областного бюджета за счет собственных средств областного бюджета&lt;*&gt;</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межбюджетные трансферты из областного бюджета за счет средств федерального бюджета&lt;*&gt;</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безвозмездные поступления от физических и юридических лиц &lt;*&gt;</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lang w:eastAsia="zh-CN"/>
              </w:rPr>
              <w:t>Подпрограмма 2</w:t>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cs="Liberation Serif" w:ascii="Liberation Serif" w:hAnsi="Liberation Serif"/>
                <w:sz w:val="22"/>
                <w:szCs w:val="22"/>
                <w:lang w:eastAsia="zh-CN"/>
              </w:rPr>
              <w:t>…</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r>
        <w:trPr/>
        <w:tc>
          <w:tcPr>
            <w:tcW w:w="368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cs="Liberation Serif" w:ascii="Liberation Serif" w:hAnsi="Liberation Serif"/>
                <w:sz w:val="22"/>
                <w:szCs w:val="22"/>
                <w:lang w:eastAsia="zh-CN"/>
              </w:rPr>
              <w:t>…</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3684"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cs="Liberation Serif" w:ascii="Liberation Serif" w:hAnsi="Liberation Serif"/>
                <w:lang w:eastAsia="zh-CN"/>
              </w:rPr>
              <w:t>…</w:t>
            </w:r>
          </w:p>
        </w:tc>
        <w:tc>
          <w:tcPr>
            <w:tcW w:w="52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55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c>
          <w:tcPr>
            <w:tcW w:w="12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lang w:eastAsia="zh-CN"/>
              </w:rPr>
            </w:pPr>
            <w:r>
              <w:rPr>
                <w:rFonts w:eastAsia="Calibri" w:cs="Liberation Serif" w:ascii="Liberation Serif" w:hAnsi="Liberation Serif"/>
                <w:lang w:eastAsia="zh-CN"/>
              </w:rPr>
            </w:r>
          </w:p>
        </w:tc>
      </w:tr>
    </w:tbl>
    <w:p>
      <w:pPr>
        <w:sectPr>
          <w:headerReference w:type="default" r:id="rId10"/>
          <w:footerReference w:type="default" r:id="rId11"/>
          <w:type w:val="nextPage"/>
          <w:pgSz w:orient="landscape" w:w="16838" w:h="11906"/>
          <w:pgMar w:left="1134" w:right="567" w:header="720" w:top="1701" w:footer="567" w:bottom="1134" w:gutter="0"/>
          <w:pgNumType w:fmt="decimal"/>
          <w:formProt w:val="false"/>
          <w:textDirection w:val="lrTb"/>
          <w:docGrid w:type="default" w:linePitch="360" w:charSpace="0"/>
        </w:sectPr>
        <w:pStyle w:val="Normal"/>
        <w:ind w:firstLine="709"/>
        <w:rPr>
          <w:rFonts w:ascii="Calibri" w:hAnsi="Calibri" w:cs="Calibri"/>
          <w:sz w:val="26"/>
          <w:szCs w:val="26"/>
          <w:lang w:eastAsia="zh-CN"/>
        </w:rPr>
      </w:pPr>
      <w:r>
        <w:rPr>
          <w:rFonts w:cs="Liberation Serif" w:ascii="Liberation Serif" w:hAnsi="Liberation Serif"/>
          <w:sz w:val="26"/>
          <w:szCs w:val="26"/>
          <w:lang w:eastAsia="zh-CN"/>
        </w:rPr>
        <w:t>&lt;*&gt; Указываются при условии подтверждения поступления указанных средств.</w:t>
      </w:r>
    </w:p>
    <w:p>
      <w:pPr>
        <w:pStyle w:val="Normal"/>
        <w:widowControl w:val="false"/>
        <w:ind w:firstLine="12900"/>
        <w:jc w:val="right"/>
        <w:rPr>
          <w:rFonts w:ascii="Calibri" w:hAnsi="Calibri" w:cs="Calibri"/>
          <w:sz w:val="26"/>
          <w:szCs w:val="26"/>
          <w:lang w:eastAsia="zh-CN"/>
        </w:rPr>
      </w:pPr>
      <w:r>
        <w:rPr>
          <w:rFonts w:cs="Liberation Serif" w:ascii="Liberation Serif" w:hAnsi="Liberation Serif"/>
          <w:sz w:val="26"/>
          <w:szCs w:val="26"/>
          <w:lang w:eastAsia="zh-CN"/>
        </w:rPr>
        <w:t>Таблица 2</w:t>
      </w:r>
    </w:p>
    <w:p>
      <w:pPr>
        <w:pStyle w:val="Normal"/>
        <w:ind w:firstLine="709"/>
        <w:jc w:val="center"/>
        <w:rPr>
          <w:rFonts w:ascii="Calibri" w:hAnsi="Calibri" w:cs="Calibri"/>
          <w:b/>
          <w:b/>
          <w:sz w:val="26"/>
          <w:szCs w:val="26"/>
          <w:lang w:eastAsia="zh-CN"/>
        </w:rPr>
      </w:pPr>
      <w:r>
        <w:rPr>
          <w:rFonts w:cs="Liberation Serif" w:ascii="Liberation Serif" w:hAnsi="Liberation Serif"/>
          <w:b/>
          <w:sz w:val="26"/>
          <w:szCs w:val="26"/>
          <w:lang w:eastAsia="zh-CN"/>
        </w:rPr>
        <w:t xml:space="preserve">Финансовое обеспечение и перечень мероприятий муниципальной программы  (подпрограммы) </w:t>
      </w:r>
    </w:p>
    <w:p>
      <w:pPr>
        <w:pStyle w:val="Normal"/>
        <w:ind w:firstLine="709"/>
        <w:jc w:val="center"/>
        <w:rPr>
          <w:rFonts w:ascii="Calibri" w:hAnsi="Calibri" w:cs="Calibri"/>
          <w:b/>
          <w:b/>
          <w:sz w:val="26"/>
          <w:szCs w:val="26"/>
          <w:lang w:eastAsia="zh-CN"/>
        </w:rPr>
      </w:pPr>
      <w:r>
        <w:rPr>
          <w:rFonts w:eastAsia="Liberation Serif" w:cs="Liberation Serif" w:ascii="Liberation Serif" w:hAnsi="Liberation Serif"/>
          <w:b/>
          <w:sz w:val="26"/>
          <w:szCs w:val="26"/>
          <w:lang w:eastAsia="zh-CN"/>
        </w:rPr>
        <w:t xml:space="preserve"> </w:t>
      </w:r>
      <w:r>
        <w:rPr>
          <w:rFonts w:cs="Liberation Serif" w:ascii="Liberation Serif" w:hAnsi="Liberation Serif"/>
          <w:b/>
          <w:sz w:val="26"/>
          <w:szCs w:val="26"/>
          <w:lang w:eastAsia="zh-CN"/>
        </w:rPr>
        <w:t>за счет средств бюджета округа</w:t>
      </w:r>
    </w:p>
    <w:p>
      <w:pPr>
        <w:pStyle w:val="Normal"/>
        <w:ind w:firstLine="709"/>
        <w:jc w:val="both"/>
        <w:rPr>
          <w:rFonts w:ascii="Liberation Serif" w:hAnsi="Liberation Serif" w:cs="Liberation Serif"/>
          <w:sz w:val="24"/>
          <w:szCs w:val="24"/>
          <w:lang w:eastAsia="zh-CN"/>
        </w:rPr>
      </w:pPr>
      <w:r>
        <w:rPr>
          <w:rFonts w:cs="Liberation Serif" w:ascii="Liberation Serif" w:hAnsi="Liberation Serif"/>
          <w:sz w:val="24"/>
          <w:szCs w:val="24"/>
          <w:lang w:eastAsia="zh-CN"/>
        </w:rPr>
      </w:r>
    </w:p>
    <w:tbl>
      <w:tblPr>
        <w:tblW w:w="15026" w:type="dxa"/>
        <w:jc w:val="left"/>
        <w:tblInd w:w="75" w:type="dxa"/>
        <w:tblCellMar>
          <w:top w:w="0" w:type="dxa"/>
          <w:left w:w="75" w:type="dxa"/>
          <w:bottom w:w="0" w:type="dxa"/>
          <w:right w:w="75" w:type="dxa"/>
        </w:tblCellMar>
        <w:tblLook w:firstRow="0" w:noVBand="0" w:lastRow="0" w:firstColumn="0" w:lastColumn="0" w:noHBand="0" w:val="0000"/>
      </w:tblPr>
      <w:tblGrid>
        <w:gridCol w:w="1840"/>
        <w:gridCol w:w="1698"/>
        <w:gridCol w:w="1984"/>
        <w:gridCol w:w="4108"/>
        <w:gridCol w:w="1275"/>
        <w:gridCol w:w="1276"/>
        <w:gridCol w:w="1414"/>
        <w:gridCol w:w="1429"/>
      </w:tblGrid>
      <w:tr>
        <w:trPr>
          <w:tblHeader w:val="true"/>
          <w:trHeight w:val="313" w:hRule="atLeast"/>
        </w:trPr>
        <w:tc>
          <w:tcPr>
            <w:tcW w:w="1840" w:type="dxa"/>
            <w:vMerge w:val="restart"/>
            <w:tcBorders>
              <w:top w:val="single" w:sz="8" w:space="0" w:color="000000"/>
              <w:left w:val="single" w:sz="8" w:space="0" w:color="000000"/>
              <w:bottom w:val="single" w:sz="8"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Статус</w:t>
            </w:r>
          </w:p>
        </w:tc>
        <w:tc>
          <w:tcPr>
            <w:tcW w:w="1698" w:type="dxa"/>
            <w:vMerge w:val="restart"/>
            <w:tcBorders>
              <w:top w:val="single" w:sz="8" w:space="0" w:color="000000"/>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Наименование</w:t>
            </w:r>
          </w:p>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муниципальной программы</w:t>
            </w:r>
            <w:r>
              <w:rPr>
                <w:rFonts w:cs="Liberation Serif" w:ascii="Liberation Serif" w:hAnsi="Liberation Serif"/>
                <w:color w:val="000000"/>
                <w:sz w:val="22"/>
                <w:szCs w:val="22"/>
                <w:lang w:eastAsia="zh-CN"/>
              </w:rPr>
              <w:t>, подпрограммы,  основного</w:t>
            </w:r>
          </w:p>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мероприятия</w:t>
            </w:r>
          </w:p>
        </w:tc>
        <w:tc>
          <w:tcPr>
            <w:tcW w:w="1984" w:type="dxa"/>
            <w:vMerge w:val="restart"/>
            <w:tcBorders>
              <w:top w:val="single" w:sz="8" w:space="0" w:color="000000"/>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Ответственные исполнители,     соисполнители,</w:t>
            </w:r>
          </w:p>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участники</w:t>
            </w:r>
          </w:p>
        </w:tc>
        <w:tc>
          <w:tcPr>
            <w:tcW w:w="4108" w:type="dxa"/>
            <w:vMerge w:val="restart"/>
            <w:tcBorders>
              <w:top w:val="single" w:sz="8" w:space="0" w:color="000000"/>
              <w:left w:val="single" w:sz="8"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Источник финансового обеспечения</w:t>
            </w:r>
          </w:p>
        </w:tc>
        <w:tc>
          <w:tcPr>
            <w:tcW w:w="5394" w:type="dxa"/>
            <w:gridSpan w:val="4"/>
            <w:tcBorders>
              <w:top w:val="single" w:sz="8" w:space="0" w:color="000000"/>
              <w:left w:val="single" w:sz="8" w:space="0" w:color="000000"/>
              <w:bottom w:val="single" w:sz="8" w:space="0" w:color="000000"/>
              <w:right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Расходы (тыс. руб.)</w:t>
            </w:r>
          </w:p>
        </w:tc>
      </w:tr>
      <w:tr>
        <w:trPr>
          <w:tblHeader w:val="true"/>
        </w:trPr>
        <w:tc>
          <w:tcPr>
            <w:tcW w:w="1840" w:type="dxa"/>
            <w:vMerge w:val="continue"/>
            <w:tcBorders>
              <w:top w:val="single" w:sz="8" w:space="0" w:color="000000"/>
              <w:left w:val="single" w:sz="8" w:space="0" w:color="000000"/>
              <w:bottom w:val="single" w:sz="8" w:space="0" w:color="000000"/>
            </w:tcBorders>
            <w:shd w:color="auto" w:fill="auto" w:val="clear"/>
          </w:tcPr>
          <w:p>
            <w:pPr>
              <w:pStyle w:val="Normal"/>
              <w:snapToGrid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8" w:space="0" w:color="000000"/>
            </w:tcBorders>
            <w:shd w:color="auto" w:fill="auto" w:val="clear"/>
          </w:tcPr>
          <w:p>
            <w:pPr>
              <w:pStyle w:val="Normal"/>
              <w:snapToGrid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top w:val="single" w:sz="8" w:space="0" w:color="000000"/>
              <w:left w:val="single" w:sz="8" w:space="0" w:color="000000"/>
              <w:bottom w:val="single" w:sz="8" w:space="0" w:color="000000"/>
            </w:tcBorders>
            <w:shd w:color="auto" w:fill="auto" w:val="clear"/>
          </w:tcPr>
          <w:p>
            <w:pPr>
              <w:pStyle w:val="Normal"/>
              <w:snapToGrid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vMerge w:val="continue"/>
            <w:tcBorders>
              <w:top w:val="single" w:sz="8" w:space="0" w:color="000000"/>
              <w:left w:val="single" w:sz="8" w:space="0" w:color="000000"/>
            </w:tcBorders>
            <w:shd w:color="auto" w:fill="auto" w:val="clear"/>
          </w:tcPr>
          <w:p>
            <w:pPr>
              <w:pStyle w:val="Normal"/>
              <w:snapToGrid w:val="false"/>
              <w:jc w:val="center"/>
              <w:rPr>
                <w:rFonts w:ascii="Liberation Serif" w:hAnsi="Liberation Serif" w:cs="Liberation Serif"/>
                <w:strike/>
                <w:sz w:val="22"/>
                <w:szCs w:val="22"/>
                <w:lang w:eastAsia="zh-CN"/>
              </w:rPr>
            </w:pPr>
            <w:r>
              <w:rPr>
                <w:rFonts w:cs="Liberation Serif" w:ascii="Liberation Serif" w:hAnsi="Liberation Serif"/>
                <w:strike/>
                <w:sz w:val="22"/>
                <w:szCs w:val="22"/>
                <w:lang w:eastAsia="zh-CN"/>
              </w:rPr>
            </w:r>
          </w:p>
        </w:tc>
        <w:tc>
          <w:tcPr>
            <w:tcW w:w="1275" w:type="dxa"/>
            <w:tcBorders>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очередной</w:t>
            </w:r>
          </w:p>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год</w:t>
            </w:r>
          </w:p>
        </w:tc>
        <w:tc>
          <w:tcPr>
            <w:tcW w:w="1276" w:type="dxa"/>
            <w:tcBorders>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первый год планового периода</w:t>
            </w:r>
          </w:p>
        </w:tc>
        <w:tc>
          <w:tcPr>
            <w:tcW w:w="1414" w:type="dxa"/>
            <w:tcBorders>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второй год</w:t>
            </w:r>
          </w:p>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планового</w:t>
            </w:r>
          </w:p>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периода</w:t>
            </w:r>
          </w:p>
        </w:tc>
        <w:tc>
          <w:tcPr>
            <w:tcW w:w="1429" w:type="dxa"/>
            <w:tcBorders>
              <w:left w:val="single" w:sz="8" w:space="0" w:color="000000"/>
              <w:bottom w:val="single" w:sz="8" w:space="0" w:color="000000"/>
              <w:right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w:t>
            </w:r>
          </w:p>
        </w:tc>
      </w:tr>
      <w:tr>
        <w:trPr>
          <w:tblHeader w:val="true"/>
        </w:trPr>
        <w:tc>
          <w:tcPr>
            <w:tcW w:w="1840" w:type="dxa"/>
            <w:tcBorders>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1</w:t>
            </w:r>
          </w:p>
        </w:tc>
        <w:tc>
          <w:tcPr>
            <w:tcW w:w="1698" w:type="dxa"/>
            <w:tcBorders>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2</w:t>
            </w:r>
          </w:p>
        </w:tc>
        <w:tc>
          <w:tcPr>
            <w:tcW w:w="1984" w:type="dxa"/>
            <w:tcBorders>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3</w:t>
            </w:r>
          </w:p>
        </w:tc>
        <w:tc>
          <w:tcPr>
            <w:tcW w:w="4108" w:type="dxa"/>
            <w:tcBorders>
              <w:top w:val="single" w:sz="8" w:space="0" w:color="000000"/>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4</w:t>
            </w:r>
          </w:p>
        </w:tc>
        <w:tc>
          <w:tcPr>
            <w:tcW w:w="1275" w:type="dxa"/>
            <w:tcBorders>
              <w:top w:val="single" w:sz="8" w:space="0" w:color="000000"/>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5</w:t>
            </w:r>
          </w:p>
        </w:tc>
        <w:tc>
          <w:tcPr>
            <w:tcW w:w="1276" w:type="dxa"/>
            <w:tcBorders>
              <w:top w:val="single" w:sz="8" w:space="0" w:color="000000"/>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6</w:t>
            </w:r>
          </w:p>
        </w:tc>
        <w:tc>
          <w:tcPr>
            <w:tcW w:w="1414" w:type="dxa"/>
            <w:tcBorders>
              <w:top w:val="single" w:sz="8" w:space="0" w:color="000000"/>
              <w:left w:val="single" w:sz="8" w:space="0" w:color="000000"/>
              <w:bottom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7</w:t>
            </w:r>
          </w:p>
        </w:tc>
        <w:tc>
          <w:tcPr>
            <w:tcW w:w="1429" w:type="dxa"/>
            <w:tcBorders>
              <w:top w:val="single" w:sz="8" w:space="0" w:color="000000"/>
              <w:left w:val="single" w:sz="8" w:space="0" w:color="000000"/>
              <w:bottom w:val="single" w:sz="8" w:space="0" w:color="000000"/>
              <w:right w:val="single" w:sz="8" w:space="0" w:color="000000"/>
            </w:tcBorders>
            <w:shd w:color="auto" w:fill="auto" w:val="clear"/>
          </w:tcPr>
          <w:p>
            <w:pPr>
              <w:pStyle w:val="Normal"/>
              <w:jc w:val="center"/>
              <w:rPr>
                <w:rFonts w:ascii="Calibri" w:hAnsi="Calibri" w:cs="Calibri"/>
                <w:sz w:val="22"/>
                <w:szCs w:val="22"/>
                <w:lang w:eastAsia="zh-CN"/>
              </w:rPr>
            </w:pPr>
            <w:r>
              <w:rPr>
                <w:rFonts w:cs="Liberation Serif" w:ascii="Liberation Serif" w:hAnsi="Liberation Serif"/>
                <w:sz w:val="22"/>
                <w:szCs w:val="22"/>
                <w:lang w:eastAsia="zh-CN"/>
              </w:rPr>
              <w:t>8</w:t>
            </w:r>
          </w:p>
        </w:tc>
      </w:tr>
      <w:tr>
        <w:trPr/>
        <w:tc>
          <w:tcPr>
            <w:tcW w:w="1840" w:type="dxa"/>
            <w:vMerge w:val="restart"/>
            <w:tcBorders>
              <w:top w:val="single" w:sz="8" w:space="0" w:color="000000"/>
              <w:left w:val="single" w:sz="8"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Муниципальная программа (подпрограмма 1)         </w:t>
            </w:r>
          </w:p>
        </w:tc>
        <w:tc>
          <w:tcPr>
            <w:tcW w:w="1698" w:type="dxa"/>
            <w:vMerge w:val="restart"/>
            <w:tcBorders>
              <w:top w:val="single" w:sz="8"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restart"/>
            <w:tcBorders>
              <w:left w:val="single" w:sz="8"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итого  по муниципальной</w:t>
            </w:r>
          </w:p>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программе (подпрограмме 1)                              </w:t>
            </w:r>
          </w:p>
        </w:tc>
        <w:tc>
          <w:tcPr>
            <w:tcW w:w="4108" w:type="dxa"/>
            <w:tcBorders>
              <w:left w:val="single" w:sz="8" w:space="0" w:color="000000"/>
              <w:bottom w:val="single" w:sz="8"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собственные доходы бюджета </w:t>
            </w:r>
            <w:r>
              <w:rPr>
                <w:rFonts w:cs="Liberation Serif" w:ascii="Liberation Serif" w:hAnsi="Liberation Serif"/>
                <w:sz w:val="22"/>
                <w:szCs w:val="22"/>
                <w:lang w:eastAsia="en-US"/>
              </w:rPr>
              <w:t>округа</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средств федерального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безвозмездные поступления от физических и юридических лиц &lt;*&gt;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restart"/>
            <w:tcBorders>
              <w:left w:val="single" w:sz="8"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ответственный исполнитель муниципальной программы (подпрограммы 1)</w:t>
            </w:r>
          </w:p>
          <w:p>
            <w:pPr>
              <w:pStyle w:val="Normal"/>
              <w:rPr>
                <w:rFonts w:ascii="Liberation Serif" w:hAnsi="Liberation Serif" w:cs="Liberation Serif"/>
                <w:i/>
                <w:i/>
                <w:strike/>
                <w:sz w:val="22"/>
                <w:szCs w:val="22"/>
                <w:lang w:eastAsia="zh-CN"/>
              </w:rPr>
            </w:pPr>
            <w:r>
              <w:rPr>
                <w:rFonts w:cs="Liberation Serif" w:ascii="Liberation Serif" w:hAnsi="Liberation Serif"/>
                <w:i/>
                <w:strike/>
                <w:sz w:val="22"/>
                <w:szCs w:val="22"/>
                <w:lang w:eastAsia="zh-CN"/>
              </w:rPr>
            </w:r>
          </w:p>
        </w:tc>
        <w:tc>
          <w:tcPr>
            <w:tcW w:w="4108" w:type="dxa"/>
            <w:tcBorders>
              <w:left w:val="single" w:sz="8" w:space="0" w:color="000000"/>
              <w:bottom w:val="single" w:sz="8"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собственные доходы бюджета </w:t>
            </w:r>
            <w:r>
              <w:rPr>
                <w:rFonts w:cs="Liberation Serif" w:ascii="Liberation Serif" w:hAnsi="Liberation Serif"/>
                <w:sz w:val="22"/>
                <w:szCs w:val="22"/>
                <w:lang w:eastAsia="en-US"/>
              </w:rPr>
              <w:t>округа</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средств федерального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безвозмездные поступления от физических и юридических лиц &lt;*&gt;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restart"/>
            <w:tcBorders>
              <w:left w:val="single" w:sz="8"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соисполнитель 1 муниципальной программы </w:t>
            </w:r>
          </w:p>
          <w:p>
            <w:pPr>
              <w:pStyle w:val="Normal"/>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rPr>
                <w:rFonts w:ascii="Calibri" w:hAnsi="Calibri" w:cs="Calibri"/>
                <w:sz w:val="22"/>
                <w:szCs w:val="22"/>
                <w:lang w:eastAsia="zh-CN"/>
              </w:rPr>
            </w:pPr>
            <w:r>
              <w:rPr>
                <w:rFonts w:eastAsia="Liberation Serif" w:cs="Liberation Serif" w:ascii="Liberation Serif" w:hAnsi="Liberation Serif"/>
                <w:sz w:val="22"/>
                <w:szCs w:val="22"/>
                <w:lang w:eastAsia="zh-CN"/>
              </w:rPr>
              <w:t xml:space="preserve">                 </w:t>
            </w:r>
          </w:p>
        </w:tc>
        <w:tc>
          <w:tcPr>
            <w:tcW w:w="4108" w:type="dxa"/>
            <w:tcBorders>
              <w:left w:val="single" w:sz="8" w:space="0" w:color="000000"/>
              <w:bottom w:val="single" w:sz="8"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trike/>
                <w:sz w:val="22"/>
                <w:szCs w:val="22"/>
                <w:lang w:eastAsia="zh-CN"/>
              </w:rPr>
            </w:pPr>
            <w:r>
              <w:rPr>
                <w:rFonts w:cs="Liberation Serif" w:ascii="Liberation Serif" w:hAnsi="Liberation Serif"/>
                <w:strike/>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собственные доходы бюджета </w:t>
            </w:r>
            <w:r>
              <w:rPr>
                <w:rFonts w:cs="Liberation Serif" w:ascii="Liberation Serif" w:hAnsi="Liberation Serif"/>
                <w:sz w:val="22"/>
                <w:szCs w:val="22"/>
                <w:lang w:eastAsia="en-US"/>
              </w:rPr>
              <w:t>округа</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trike/>
                <w:sz w:val="22"/>
                <w:szCs w:val="22"/>
                <w:lang w:eastAsia="zh-CN"/>
              </w:rPr>
            </w:pPr>
            <w:r>
              <w:rPr>
                <w:rFonts w:cs="Liberation Serif" w:ascii="Liberation Serif" w:hAnsi="Liberation Serif"/>
                <w:strike/>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trike/>
                <w:sz w:val="22"/>
                <w:szCs w:val="22"/>
                <w:lang w:eastAsia="zh-CN"/>
              </w:rPr>
            </w:pPr>
            <w:r>
              <w:rPr>
                <w:rFonts w:cs="Liberation Serif" w:ascii="Liberation Serif" w:hAnsi="Liberation Serif"/>
                <w:strike/>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средств федерального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trike/>
                <w:sz w:val="22"/>
                <w:szCs w:val="22"/>
                <w:lang w:eastAsia="zh-CN"/>
              </w:rPr>
            </w:pPr>
            <w:r>
              <w:rPr>
                <w:rFonts w:cs="Liberation Serif" w:ascii="Liberation Serif" w:hAnsi="Liberation Serif"/>
                <w:strike/>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безвозмездные поступления от физических и юридических лиц &lt;*&gt;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rHeight w:val="245" w:hRule="atLeast"/>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restart"/>
            <w:tcBorders>
              <w:left w:val="single" w:sz="8"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участник 1 муниципальной программы (подпрограммы1)</w:t>
            </w:r>
          </w:p>
          <w:p>
            <w:pPr>
              <w:pStyle w:val="Normal"/>
              <w:rPr>
                <w:rFonts w:ascii="Calibri" w:hAnsi="Calibri" w:cs="Calibri"/>
                <w:sz w:val="22"/>
                <w:szCs w:val="22"/>
                <w:lang w:eastAsia="zh-CN"/>
              </w:rPr>
            </w:pPr>
            <w:r>
              <w:rPr>
                <w:rFonts w:eastAsia="Liberation Serif" w:cs="Liberation Serif" w:ascii="Liberation Serif" w:hAnsi="Liberation Serif"/>
                <w:sz w:val="22"/>
                <w:szCs w:val="22"/>
                <w:lang w:eastAsia="zh-CN"/>
              </w:rPr>
              <w:t xml:space="preserve">                                </w:t>
            </w:r>
          </w:p>
        </w:tc>
        <w:tc>
          <w:tcPr>
            <w:tcW w:w="4108" w:type="dxa"/>
            <w:tcBorders>
              <w:left w:val="single" w:sz="8" w:space="0" w:color="000000"/>
              <w:bottom w:val="single" w:sz="8"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rHeight w:val="245" w:hRule="atLeast"/>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собственные доходы бюджета </w:t>
            </w:r>
            <w:r>
              <w:rPr>
                <w:rFonts w:cs="Liberation Serif" w:ascii="Liberation Serif" w:hAnsi="Liberation Serif"/>
                <w:sz w:val="22"/>
                <w:szCs w:val="22"/>
                <w:lang w:eastAsia="en-US"/>
              </w:rPr>
              <w:t>округа</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rHeight w:val="245" w:hRule="atLeast"/>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rHeight w:val="245" w:hRule="atLeast"/>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средств федерального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rHeight w:val="245" w:hRule="atLeast"/>
        </w:trPr>
        <w:tc>
          <w:tcPr>
            <w:tcW w:w="1840"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8" w:space="0" w:color="000000"/>
              <w:left w:val="single" w:sz="8" w:space="0" w:color="000000"/>
              <w:bottom w:val="single" w:sz="4" w:space="0" w:color="000000"/>
            </w:tcBorders>
            <w:shd w:color="auto" w:fill="auto" w:val="clear"/>
          </w:tcPr>
          <w:p>
            <w:pPr>
              <w:pStyle w:val="Normal"/>
              <w:snapToGrid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безвозмездные поступления от физических и юридических лиц &lt;*&gt;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restart"/>
            <w:tcBorders>
              <w:top w:val="single" w:sz="4" w:space="0" w:color="000000"/>
              <w:left w:val="single" w:sz="8"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Основное мероприятие 1.1</w:t>
            </w:r>
          </w:p>
        </w:tc>
        <w:tc>
          <w:tcPr>
            <w:tcW w:w="1698" w:type="dxa"/>
            <w:vMerge w:val="restart"/>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restart"/>
            <w:tcBorders>
              <w:top w:val="single" w:sz="4" w:space="0" w:color="000000"/>
              <w:left w:val="single" w:sz="8"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ответственный исполнитель мероприятия</w:t>
            </w:r>
          </w:p>
          <w:p>
            <w:pPr>
              <w:pStyle w:val="Normal"/>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собственные доходы бюджета </w:t>
            </w:r>
            <w:r>
              <w:rPr>
                <w:rFonts w:cs="Liberation Serif" w:ascii="Liberation Serif" w:hAnsi="Liberation Serif"/>
                <w:sz w:val="22"/>
                <w:szCs w:val="22"/>
                <w:lang w:eastAsia="en-US"/>
              </w:rPr>
              <w:t>округа</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средств федерального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безвозмездные поступления от физических и юридических лиц &lt;*&gt;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restart"/>
            <w:tcBorders>
              <w:top w:val="single" w:sz="4" w:space="0" w:color="000000"/>
              <w:left w:val="single" w:sz="8"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Основное мероприятие 1.2</w:t>
            </w:r>
          </w:p>
          <w:p>
            <w:pPr>
              <w:pStyle w:val="Normal"/>
              <w:rPr>
                <w:rFonts w:ascii="Calibri" w:hAnsi="Calibri" w:cs="Calibri"/>
                <w:sz w:val="22"/>
                <w:szCs w:val="22"/>
                <w:lang w:eastAsia="zh-CN"/>
              </w:rPr>
            </w:pPr>
            <w:r>
              <w:rPr>
                <w:rFonts w:eastAsia="Liberation Serif" w:cs="Liberation Serif" w:ascii="Liberation Serif" w:hAnsi="Liberation Serif"/>
                <w:sz w:val="22"/>
                <w:szCs w:val="22"/>
                <w:lang w:eastAsia="zh-CN"/>
              </w:rPr>
              <w:t xml:space="preserve">                     </w:t>
            </w:r>
          </w:p>
        </w:tc>
        <w:tc>
          <w:tcPr>
            <w:tcW w:w="1698" w:type="dxa"/>
            <w:vMerge w:val="restart"/>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restart"/>
            <w:tcBorders>
              <w:top w:val="single" w:sz="4" w:space="0" w:color="000000"/>
              <w:left w:val="single" w:sz="8"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ответственный исполнитель мероприятия</w:t>
            </w:r>
          </w:p>
          <w:p>
            <w:pPr>
              <w:pStyle w:val="Normal"/>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собственные доходы бюджета </w:t>
            </w:r>
            <w:r>
              <w:rPr>
                <w:rFonts w:cs="Liberation Serif" w:ascii="Liberation Serif" w:hAnsi="Liberation Serif"/>
                <w:sz w:val="22"/>
                <w:szCs w:val="22"/>
                <w:lang w:eastAsia="en-US"/>
              </w:rPr>
              <w:t>округа</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межбюджетные трансферты из областного бюджета за счет средств федерального бюджета&lt;*&gt;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8"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vMerge w:val="continue"/>
            <w:tcBorders>
              <w:top w:val="single" w:sz="4" w:space="0" w:color="000000"/>
              <w:left w:val="single" w:sz="8"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безвозмездные поступления от физических и юридических лиц &lt;*&gt;</w:t>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r>
        <w:trPr/>
        <w:tc>
          <w:tcPr>
            <w:tcW w:w="1840" w:type="dxa"/>
            <w:tcBorders>
              <w:top w:val="single" w:sz="4" w:space="0" w:color="000000"/>
              <w:left w:val="single" w:sz="8" w:space="0" w:color="000000"/>
              <w:bottom w:val="single" w:sz="8"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                     </w:t>
            </w:r>
          </w:p>
        </w:tc>
        <w:tc>
          <w:tcPr>
            <w:tcW w:w="1698" w:type="dxa"/>
            <w:tcBorders>
              <w:top w:val="single" w:sz="4" w:space="0" w:color="000000"/>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984" w:type="dxa"/>
            <w:tcBorders>
              <w:top w:val="single" w:sz="4" w:space="0" w:color="000000"/>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4108"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5"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276"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14" w:type="dxa"/>
            <w:tcBorders>
              <w:left w:val="single" w:sz="8" w:space="0" w:color="000000"/>
              <w:bottom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429" w:type="dxa"/>
            <w:tcBorders>
              <w:left w:val="single" w:sz="8" w:space="0" w:color="000000"/>
              <w:bottom w:val="single" w:sz="8" w:space="0" w:color="000000"/>
              <w:right w:val="single" w:sz="8"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r>
    </w:tbl>
    <w:p>
      <w:pPr>
        <w:sectPr>
          <w:headerReference w:type="default" r:id="rId12"/>
          <w:footerReference w:type="default" r:id="rId13"/>
          <w:type w:val="nextPage"/>
          <w:pgSz w:orient="landscape" w:w="16838" w:h="11906"/>
          <w:pgMar w:left="1134" w:right="567" w:header="720" w:top="1701" w:footer="567" w:bottom="1134" w:gutter="0"/>
          <w:pgNumType w:fmt="decimal"/>
          <w:formProt w:val="false"/>
          <w:textDirection w:val="lrTb"/>
          <w:docGrid w:type="default" w:linePitch="360" w:charSpace="0"/>
        </w:sectPr>
        <w:pStyle w:val="Normal"/>
        <w:ind w:firstLine="709"/>
        <w:rPr>
          <w:rFonts w:ascii="Calibri" w:hAnsi="Calibri" w:cs="Calibri"/>
          <w:sz w:val="26"/>
          <w:szCs w:val="26"/>
          <w:lang w:eastAsia="zh-CN"/>
        </w:rPr>
      </w:pPr>
      <w:r>
        <w:rPr>
          <w:rFonts w:cs="Liberation Serif" w:ascii="Liberation Serif" w:hAnsi="Liberation Serif"/>
          <w:sz w:val="26"/>
          <w:szCs w:val="26"/>
          <w:lang w:eastAsia="zh-CN"/>
        </w:rPr>
        <w:t>&lt;*&gt; Указываются при условии подтверждения поступления указанных средств</w:t>
      </w:r>
    </w:p>
    <w:p>
      <w:pPr>
        <w:pStyle w:val="Normal"/>
        <w:widowControl w:val="false"/>
        <w:ind w:right="111" w:firstLine="709"/>
        <w:jc w:val="right"/>
        <w:rPr>
          <w:rFonts w:ascii="Calibri" w:hAnsi="Calibri" w:cs="Calibri"/>
          <w:sz w:val="22"/>
          <w:szCs w:val="22"/>
          <w:lang w:eastAsia="zh-CN"/>
        </w:rPr>
      </w:pPr>
      <w:r>
        <w:rPr>
          <w:rFonts w:cs="Liberation Serif" w:ascii="Liberation Serif" w:hAnsi="Liberation Serif"/>
          <w:sz w:val="24"/>
          <w:szCs w:val="24"/>
          <w:lang w:eastAsia="zh-CN"/>
        </w:rPr>
        <w:t>Таблица 3</w:t>
      </w:r>
    </w:p>
    <w:p>
      <w:pPr>
        <w:pStyle w:val="Normal"/>
        <w:widowControl w:val="false"/>
        <w:ind w:firstLine="709"/>
        <w:jc w:val="center"/>
        <w:rPr>
          <w:rFonts w:ascii="Calibri" w:hAnsi="Calibri" w:cs="Calibri"/>
          <w:b/>
          <w:b/>
          <w:sz w:val="26"/>
          <w:szCs w:val="26"/>
          <w:lang w:eastAsia="zh-CN"/>
        </w:rPr>
      </w:pPr>
      <w:bookmarkStart w:id="4" w:name="Par499"/>
      <w:bookmarkEnd w:id="4"/>
      <w:r>
        <w:rPr>
          <w:rFonts w:cs="Liberation Serif" w:ascii="Liberation Serif" w:hAnsi="Liberation Serif"/>
          <w:b/>
          <w:sz w:val="26"/>
          <w:szCs w:val="26"/>
          <w:lang w:eastAsia="zh-CN"/>
        </w:rPr>
        <w:t>Сведения о показателях (индикаторах) муниципальной программы  (подпрограммы)</w:t>
      </w:r>
    </w:p>
    <w:p>
      <w:pPr>
        <w:pStyle w:val="Normal"/>
        <w:widowControl w:val="false"/>
        <w:ind w:firstLine="709"/>
        <w:jc w:val="both"/>
        <w:rPr>
          <w:rFonts w:ascii="Liberation Serif" w:hAnsi="Liberation Serif" w:cs="Liberation Serif"/>
          <w:b/>
          <w:b/>
          <w:sz w:val="26"/>
          <w:szCs w:val="26"/>
          <w:lang w:eastAsia="zh-CN"/>
        </w:rPr>
      </w:pPr>
      <w:r>
        <w:rPr>
          <w:rFonts w:cs="Liberation Serif" w:ascii="Liberation Serif" w:hAnsi="Liberation Serif"/>
          <w:b/>
          <w:sz w:val="26"/>
          <w:szCs w:val="26"/>
          <w:lang w:eastAsia="zh-CN"/>
        </w:rPr>
      </w:r>
    </w:p>
    <w:tbl>
      <w:tblPr>
        <w:tblW w:w="15026" w:type="dxa"/>
        <w:jc w:val="left"/>
        <w:tblInd w:w="75" w:type="dxa"/>
        <w:tblCellMar>
          <w:top w:w="0" w:type="dxa"/>
          <w:left w:w="75" w:type="dxa"/>
          <w:bottom w:w="0" w:type="dxa"/>
          <w:right w:w="75" w:type="dxa"/>
        </w:tblCellMar>
        <w:tblLook w:firstRow="0" w:noVBand="0" w:lastRow="0" w:firstColumn="0" w:lastColumn="0" w:noHBand="0" w:val="0000"/>
      </w:tblPr>
      <w:tblGrid>
        <w:gridCol w:w="595"/>
        <w:gridCol w:w="2616"/>
        <w:gridCol w:w="3092"/>
        <w:gridCol w:w="1630"/>
        <w:gridCol w:w="1417"/>
        <w:gridCol w:w="1414"/>
        <w:gridCol w:w="1417"/>
        <w:gridCol w:w="1668"/>
        <w:gridCol w:w="1175"/>
      </w:tblGrid>
      <w:tr>
        <w:trPr/>
        <w:tc>
          <w:tcPr>
            <w:tcW w:w="595"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cs="Liberation Serif" w:ascii="Liberation Serif" w:hAnsi="Liberation Serif"/>
                <w:sz w:val="22"/>
                <w:szCs w:val="22"/>
                <w:lang w:eastAsia="zh-CN"/>
              </w:rPr>
              <w:t>№</w:t>
            </w: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br/>
              <w:t>п/п</w:t>
            </w:r>
          </w:p>
        </w:tc>
        <w:tc>
          <w:tcPr>
            <w:tcW w:w="2616"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Задачи, направленные</w:t>
              <w:br/>
              <w:t>на достижение цели</w:t>
            </w:r>
          </w:p>
        </w:tc>
        <w:tc>
          <w:tcPr>
            <w:tcW w:w="3092"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Наименование </w:t>
              <w:br/>
              <w:t>показателя (индикатора)</w:t>
            </w:r>
          </w:p>
        </w:tc>
        <w:tc>
          <w:tcPr>
            <w:tcW w:w="1630"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Ед. измерения</w:t>
            </w:r>
          </w:p>
        </w:tc>
        <w:tc>
          <w:tcPr>
            <w:tcW w:w="7091"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Значение показателя (индикатора)</w:t>
            </w:r>
          </w:p>
        </w:tc>
      </w:tr>
      <w:tr>
        <w:trPr/>
        <w:tc>
          <w:tcPr>
            <w:tcW w:w="595"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6"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3092"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3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отчетный</w:t>
              <w:br/>
              <w:t>год&lt;</w:t>
            </w:r>
            <w:r>
              <w:rPr>
                <w:rFonts w:eastAsia="Calibri" w:cs="Liberation Serif" w:ascii="Liberation Serif" w:hAnsi="Liberation Serif"/>
                <w:b/>
                <w:sz w:val="22"/>
                <w:szCs w:val="22"/>
                <w:lang w:eastAsia="zh-CN"/>
              </w:rPr>
              <w:t>*</w:t>
            </w:r>
            <w:r>
              <w:rPr>
                <w:rFonts w:eastAsia="Calibri" w:cs="Liberation Serif" w:ascii="Liberation Serif" w:hAnsi="Liberation Serif"/>
                <w:sz w:val="22"/>
                <w:szCs w:val="22"/>
                <w:lang w:eastAsia="zh-CN"/>
              </w:rPr>
              <w:t>&gt;</w:t>
            </w:r>
          </w:p>
        </w:tc>
        <w:tc>
          <w:tcPr>
            <w:tcW w:w="1414"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текущий</w:t>
              <w:br/>
              <w:t>год&lt;</w:t>
            </w:r>
            <w:r>
              <w:rPr>
                <w:rFonts w:eastAsia="Calibri" w:cs="Liberation Serif" w:ascii="Liberation Serif" w:hAnsi="Liberation Serif"/>
                <w:b/>
                <w:sz w:val="22"/>
                <w:szCs w:val="22"/>
                <w:lang w:eastAsia="zh-CN"/>
              </w:rPr>
              <w:t>**</w:t>
            </w:r>
            <w:r>
              <w:rPr>
                <w:rFonts w:eastAsia="Calibri" w:cs="Liberation Serif" w:ascii="Liberation Serif" w:hAnsi="Liberation Serif"/>
                <w:sz w:val="22"/>
                <w:szCs w:val="22"/>
                <w:lang w:eastAsia="zh-CN"/>
              </w:rPr>
              <w:t>&gt;</w:t>
            </w:r>
          </w:p>
        </w:tc>
        <w:tc>
          <w:tcPr>
            <w:tcW w:w="1417"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очередной</w:t>
              <w:br/>
              <w:t>год&lt;</w:t>
            </w:r>
            <w:r>
              <w:rPr>
                <w:rFonts w:eastAsia="Calibri" w:cs="Liberation Serif" w:ascii="Liberation Serif" w:hAnsi="Liberation Serif"/>
                <w:b/>
                <w:sz w:val="22"/>
                <w:szCs w:val="22"/>
                <w:lang w:eastAsia="zh-CN"/>
              </w:rPr>
              <w:t>***</w:t>
            </w:r>
            <w:r>
              <w:rPr>
                <w:rFonts w:eastAsia="Calibri" w:cs="Liberation Serif" w:ascii="Liberation Serif" w:hAnsi="Liberation Serif"/>
                <w:sz w:val="22"/>
                <w:szCs w:val="22"/>
                <w:lang w:eastAsia="zh-CN"/>
              </w:rPr>
              <w:t>&gt;</w:t>
            </w:r>
          </w:p>
        </w:tc>
        <w:tc>
          <w:tcPr>
            <w:tcW w:w="166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первый   </w:t>
              <w:br/>
              <w:t xml:space="preserve">год      </w:t>
              <w:br/>
              <w:t>планового</w:t>
              <w:br/>
              <w:t>периода &lt;</w:t>
            </w:r>
            <w:r>
              <w:rPr>
                <w:rFonts w:eastAsia="Calibri" w:cs="Liberation Serif" w:ascii="Liberation Serif" w:hAnsi="Liberation Serif"/>
                <w:b/>
                <w:sz w:val="22"/>
                <w:szCs w:val="22"/>
                <w:lang w:eastAsia="zh-CN"/>
              </w:rPr>
              <w:t>****</w:t>
            </w:r>
            <w:r>
              <w:rPr>
                <w:rFonts w:eastAsia="Calibri" w:cs="Liberation Serif" w:ascii="Liberation Serif" w:hAnsi="Liberation Serif"/>
                <w:sz w:val="22"/>
                <w:szCs w:val="22"/>
                <w:lang w:eastAsia="zh-CN"/>
              </w:rPr>
              <w:t>&gt;</w:t>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w:t>
            </w:r>
          </w:p>
        </w:tc>
      </w:tr>
      <w:tr>
        <w:trPr/>
        <w:tc>
          <w:tcPr>
            <w:tcW w:w="595"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1</w:t>
            </w:r>
          </w:p>
        </w:tc>
        <w:tc>
          <w:tcPr>
            <w:tcW w:w="2616"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2</w:t>
            </w:r>
          </w:p>
        </w:tc>
        <w:tc>
          <w:tcPr>
            <w:tcW w:w="3092"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3</w:t>
            </w:r>
          </w:p>
        </w:tc>
        <w:tc>
          <w:tcPr>
            <w:tcW w:w="1630"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4</w:t>
            </w:r>
          </w:p>
        </w:tc>
        <w:tc>
          <w:tcPr>
            <w:tcW w:w="1417"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5</w:t>
            </w:r>
          </w:p>
        </w:tc>
        <w:tc>
          <w:tcPr>
            <w:tcW w:w="1414"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6</w:t>
            </w:r>
          </w:p>
        </w:tc>
        <w:tc>
          <w:tcPr>
            <w:tcW w:w="1417"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7</w:t>
            </w:r>
          </w:p>
        </w:tc>
        <w:tc>
          <w:tcPr>
            <w:tcW w:w="166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8</w:t>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9</w:t>
            </w:r>
          </w:p>
        </w:tc>
      </w:tr>
      <w:tr>
        <w:trPr/>
        <w:tc>
          <w:tcPr>
            <w:tcW w:w="59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6"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Задача 1            </w:t>
            </w:r>
          </w:p>
        </w:tc>
        <w:tc>
          <w:tcPr>
            <w:tcW w:w="309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показатель (индикатор) 1</w:t>
            </w:r>
          </w:p>
        </w:tc>
        <w:tc>
          <w:tcPr>
            <w:tcW w:w="163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6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9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309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показатель (индикатор) 2</w:t>
            </w:r>
          </w:p>
        </w:tc>
        <w:tc>
          <w:tcPr>
            <w:tcW w:w="163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6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9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309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t xml:space="preserve">...           </w:t>
            </w:r>
          </w:p>
        </w:tc>
        <w:tc>
          <w:tcPr>
            <w:tcW w:w="163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6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9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309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3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6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9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6"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Задача 2            </w:t>
            </w:r>
          </w:p>
        </w:tc>
        <w:tc>
          <w:tcPr>
            <w:tcW w:w="309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показатель (индикатор) 1</w:t>
            </w:r>
          </w:p>
        </w:tc>
        <w:tc>
          <w:tcPr>
            <w:tcW w:w="163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6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9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309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показатель (индикатор) 2</w:t>
            </w:r>
          </w:p>
        </w:tc>
        <w:tc>
          <w:tcPr>
            <w:tcW w:w="163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6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9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309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3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6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9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6"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t xml:space="preserve">...         </w:t>
            </w:r>
          </w:p>
        </w:tc>
        <w:tc>
          <w:tcPr>
            <w:tcW w:w="309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t xml:space="preserve">...           </w:t>
            </w:r>
          </w:p>
        </w:tc>
        <w:tc>
          <w:tcPr>
            <w:tcW w:w="163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66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75"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bl>
    <w:p>
      <w:pPr>
        <w:pStyle w:val="Normal"/>
        <w:widowControl w:val="false"/>
        <w:ind w:firstLine="709"/>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ind w:firstLine="540"/>
        <w:jc w:val="both"/>
        <w:rPr>
          <w:rFonts w:ascii="Calibri" w:hAnsi="Calibri" w:cs="Calibri"/>
          <w:sz w:val="26"/>
          <w:szCs w:val="26"/>
          <w:lang w:eastAsia="zh-CN"/>
        </w:rPr>
      </w:pPr>
      <w:r>
        <w:rPr>
          <w:rFonts w:eastAsia="Calibri" w:cs="Liberation Serif" w:ascii="Liberation Serif" w:hAnsi="Liberation Serif"/>
          <w:sz w:val="26"/>
          <w:szCs w:val="26"/>
        </w:rPr>
        <w:t>&lt;*&gt; Отчетный год - год, предшествующий текущему году.</w:t>
      </w:r>
    </w:p>
    <w:p>
      <w:pPr>
        <w:pStyle w:val="Normal"/>
        <w:ind w:firstLine="540"/>
        <w:jc w:val="both"/>
        <w:rPr>
          <w:rFonts w:ascii="Calibri" w:hAnsi="Calibri" w:cs="Calibri"/>
          <w:sz w:val="26"/>
          <w:szCs w:val="26"/>
          <w:lang w:eastAsia="zh-CN"/>
        </w:rPr>
      </w:pPr>
      <w:r>
        <w:rPr>
          <w:rFonts w:eastAsia="Calibri" w:cs="Liberation Serif" w:ascii="Liberation Serif" w:hAnsi="Liberation Serif"/>
          <w:sz w:val="26"/>
          <w:szCs w:val="26"/>
        </w:rPr>
        <w:t xml:space="preserve">&lt;**&gt; Текущий год - год, в котором осуществляется формирование </w:t>
      </w:r>
      <w:r>
        <w:rPr>
          <w:rFonts w:cs="Liberation Serif" w:ascii="Liberation Serif" w:hAnsi="Liberation Serif"/>
          <w:sz w:val="26"/>
          <w:szCs w:val="26"/>
          <w:lang w:eastAsia="zh-CN"/>
        </w:rPr>
        <w:t>муниципальной</w:t>
      </w:r>
      <w:r>
        <w:rPr>
          <w:rFonts w:eastAsia="Calibri" w:cs="Liberation Serif" w:ascii="Liberation Serif" w:hAnsi="Liberation Serif"/>
          <w:sz w:val="26"/>
          <w:szCs w:val="26"/>
        </w:rPr>
        <w:t xml:space="preserve"> программы.</w:t>
      </w:r>
    </w:p>
    <w:p>
      <w:pPr>
        <w:pStyle w:val="Normal"/>
        <w:ind w:firstLine="540"/>
        <w:jc w:val="both"/>
        <w:rPr>
          <w:rFonts w:ascii="Calibri" w:hAnsi="Calibri" w:cs="Calibri"/>
          <w:sz w:val="26"/>
          <w:szCs w:val="26"/>
          <w:lang w:eastAsia="zh-CN"/>
        </w:rPr>
      </w:pPr>
      <w:r>
        <w:rPr>
          <w:rFonts w:eastAsia="Calibri" w:cs="Liberation Serif" w:ascii="Liberation Serif" w:hAnsi="Liberation Serif"/>
          <w:sz w:val="26"/>
          <w:szCs w:val="26"/>
        </w:rPr>
        <w:t xml:space="preserve">&lt;***&gt; Очередной год - год, следующий за текущим годом формирования </w:t>
      </w:r>
      <w:r>
        <w:rPr>
          <w:rFonts w:cs="Liberation Serif" w:ascii="Liberation Serif" w:hAnsi="Liberation Serif"/>
          <w:sz w:val="26"/>
          <w:szCs w:val="26"/>
          <w:lang w:eastAsia="zh-CN"/>
        </w:rPr>
        <w:t>муниципальной</w:t>
      </w:r>
      <w:r>
        <w:rPr>
          <w:rFonts w:eastAsia="Calibri" w:cs="Liberation Serif" w:ascii="Liberation Serif" w:hAnsi="Liberation Serif"/>
          <w:sz w:val="26"/>
          <w:szCs w:val="26"/>
        </w:rPr>
        <w:t xml:space="preserve"> программы.</w:t>
      </w:r>
    </w:p>
    <w:p>
      <w:pPr>
        <w:pStyle w:val="Normal"/>
        <w:ind w:firstLine="540"/>
        <w:jc w:val="both"/>
        <w:rPr>
          <w:rFonts w:ascii="Calibri" w:hAnsi="Calibri" w:cs="Calibri"/>
          <w:sz w:val="26"/>
          <w:szCs w:val="26"/>
          <w:lang w:eastAsia="zh-CN"/>
        </w:rPr>
      </w:pPr>
      <w:r>
        <w:rPr>
          <w:rFonts w:eastAsia="Calibri" w:cs="Liberation Serif" w:ascii="Liberation Serif" w:hAnsi="Liberation Serif"/>
          <w:sz w:val="26"/>
          <w:szCs w:val="26"/>
        </w:rPr>
        <w:t>&lt;****&gt; Первый год планового периода - год, следующий за очередным годом.</w:t>
      </w:r>
    </w:p>
    <w:p>
      <w:pPr>
        <w:pStyle w:val="Normal"/>
        <w:widowControl w:val="false"/>
        <w:ind w:firstLine="709"/>
        <w:jc w:val="right"/>
        <w:rPr>
          <w:rFonts w:ascii="Calibri" w:hAnsi="Calibri" w:cs="Calibri"/>
          <w:sz w:val="26"/>
          <w:szCs w:val="26"/>
          <w:lang w:eastAsia="zh-CN"/>
        </w:rPr>
      </w:pPr>
      <w:r>
        <w:rPr>
          <w:rFonts w:cs="Liberation Serif" w:ascii="Liberation Serif" w:hAnsi="Liberation Serif"/>
          <w:sz w:val="26"/>
          <w:szCs w:val="26"/>
          <w:lang w:eastAsia="zh-CN"/>
        </w:rPr>
        <w:t>Таблица 4</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ind w:firstLine="709"/>
        <w:jc w:val="center"/>
        <w:rPr>
          <w:rFonts w:ascii="Calibri" w:hAnsi="Calibri" w:cs="Calibri"/>
          <w:b/>
          <w:b/>
          <w:sz w:val="26"/>
          <w:szCs w:val="26"/>
          <w:lang w:eastAsia="zh-CN"/>
        </w:rPr>
      </w:pPr>
      <w:r>
        <w:rPr>
          <w:rFonts w:cs="Liberation Serif" w:ascii="Liberation Serif" w:hAnsi="Liberation Serif"/>
          <w:b/>
          <w:sz w:val="26"/>
          <w:szCs w:val="26"/>
          <w:lang w:eastAsia="zh-CN"/>
        </w:rPr>
        <w:t>Методика расчета значений показателей (индикаторов) муниципальной программы  (подпрограммы)</w:t>
      </w:r>
    </w:p>
    <w:p>
      <w:pPr>
        <w:pStyle w:val="Normal"/>
        <w:ind w:firstLine="709"/>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tbl>
      <w:tblPr>
        <w:tblW w:w="15026" w:type="dxa"/>
        <w:jc w:val="left"/>
        <w:tblInd w:w="109" w:type="dxa"/>
        <w:tblCellMar>
          <w:top w:w="0" w:type="dxa"/>
          <w:left w:w="108" w:type="dxa"/>
          <w:bottom w:w="0" w:type="dxa"/>
          <w:right w:w="108" w:type="dxa"/>
        </w:tblCellMar>
        <w:tblLook w:firstRow="0" w:noVBand="0" w:lastRow="0" w:firstColumn="0" w:lastColumn="0" w:noHBand="0" w:val="0000"/>
      </w:tblPr>
      <w:tblGrid>
        <w:gridCol w:w="566"/>
        <w:gridCol w:w="3402"/>
        <w:gridCol w:w="2409"/>
        <w:gridCol w:w="1697"/>
        <w:gridCol w:w="3829"/>
        <w:gridCol w:w="3122"/>
      </w:tblGrid>
      <w:tr>
        <w:trPr/>
        <w:tc>
          <w:tcPr>
            <w:tcW w:w="566" w:type="dxa"/>
            <w:vMerge w:val="restart"/>
            <w:tcBorders>
              <w:top w:val="single" w:sz="4" w:space="0" w:color="000000"/>
              <w:left w:val="single" w:sz="4" w:space="0" w:color="000000"/>
              <w:bottom w:val="single" w:sz="4" w:space="0" w:color="000000"/>
            </w:tcBorders>
            <w:shd w:color="auto" w:fill="auto" w:val="clea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w:t>
            </w:r>
            <w:r>
              <w:rPr>
                <w:rFonts w:eastAsia="Liberation Serif" w:cs="Liberation Serif" w:ascii="Liberation Serif" w:hAnsi="Liberation Serif"/>
                <w:sz w:val="22"/>
                <w:szCs w:val="22"/>
                <w:lang w:eastAsia="zh-CN"/>
              </w:rPr>
              <w:t xml:space="preserve"> </w:t>
            </w:r>
            <w:r>
              <w:rPr>
                <w:rFonts w:cs="Liberation Serif" w:ascii="Liberation Serif" w:hAnsi="Liberation Serif"/>
                <w:sz w:val="22"/>
                <w:szCs w:val="22"/>
                <w:lang w:eastAsia="zh-CN"/>
              </w:rPr>
              <w:br/>
              <w:t>п/п</w:t>
            </w:r>
          </w:p>
        </w:tc>
        <w:tc>
          <w:tcPr>
            <w:tcW w:w="3402" w:type="dxa"/>
            <w:vMerge w:val="restart"/>
            <w:tcBorders>
              <w:top w:val="single" w:sz="4" w:space="0" w:color="000000"/>
              <w:left w:val="single" w:sz="4" w:space="0" w:color="000000"/>
              <w:bottom w:val="single" w:sz="4" w:space="0" w:color="000000"/>
            </w:tcBorders>
            <w:shd w:color="auto" w:fill="auto" w:val="clea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 xml:space="preserve">Обозначение и наименование </w:t>
            </w:r>
          </w:p>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показателя (индикатора)</w:t>
            </w:r>
          </w:p>
        </w:tc>
        <w:tc>
          <w:tcPr>
            <w:tcW w:w="2409" w:type="dxa"/>
            <w:vMerge w:val="restart"/>
            <w:tcBorders>
              <w:top w:val="single" w:sz="4" w:space="0" w:color="000000"/>
              <w:left w:val="single" w:sz="4" w:space="0" w:color="000000"/>
              <w:bottom w:val="single" w:sz="4" w:space="0" w:color="000000"/>
            </w:tcBorders>
            <w:shd w:color="auto" w:fill="auto" w:val="clea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Формула расчета</w:t>
            </w:r>
          </w:p>
        </w:tc>
        <w:tc>
          <w:tcPr>
            <w:tcW w:w="864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Исходные данные для расчета значений показателя</w:t>
            </w:r>
          </w:p>
        </w:tc>
      </w:tr>
      <w:tr>
        <w:trPr/>
        <w:tc>
          <w:tcPr>
            <w:tcW w:w="566" w:type="dxa"/>
            <w:vMerge w:val="continue"/>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3402" w:type="dxa"/>
            <w:vMerge w:val="continue"/>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2409" w:type="dxa"/>
            <w:vMerge w:val="continue"/>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7"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Обозначение переменной</w:t>
            </w:r>
          </w:p>
        </w:tc>
        <w:tc>
          <w:tcPr>
            <w:tcW w:w="382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Наименование переменной</w:t>
            </w:r>
          </w:p>
        </w:tc>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Источник исходных данных</w:t>
            </w:r>
          </w:p>
        </w:tc>
      </w:tr>
      <w:tr>
        <w:trPr/>
        <w:tc>
          <w:tcPr>
            <w:tcW w:w="566"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1</w:t>
            </w:r>
          </w:p>
        </w:tc>
        <w:tc>
          <w:tcPr>
            <w:tcW w:w="3402"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2</w:t>
            </w:r>
          </w:p>
        </w:tc>
        <w:tc>
          <w:tcPr>
            <w:tcW w:w="2409"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3</w:t>
            </w:r>
          </w:p>
        </w:tc>
        <w:tc>
          <w:tcPr>
            <w:tcW w:w="1697"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4</w:t>
            </w:r>
          </w:p>
        </w:tc>
        <w:tc>
          <w:tcPr>
            <w:tcW w:w="3829"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5</w:t>
            </w:r>
          </w:p>
        </w:tc>
        <w:tc>
          <w:tcPr>
            <w:tcW w:w="31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center"/>
              <w:rPr>
                <w:rFonts w:ascii="Calibri" w:hAnsi="Calibri" w:cs="Calibri"/>
                <w:sz w:val="22"/>
                <w:szCs w:val="22"/>
                <w:lang w:eastAsia="zh-CN"/>
              </w:rPr>
            </w:pPr>
            <w:r>
              <w:rPr>
                <w:rFonts w:cs="Liberation Serif" w:ascii="Liberation Serif" w:hAnsi="Liberation Serif"/>
                <w:sz w:val="22"/>
                <w:szCs w:val="22"/>
                <w:lang w:eastAsia="zh-CN"/>
              </w:rPr>
              <w:t>6</w:t>
            </w:r>
          </w:p>
        </w:tc>
      </w:tr>
      <w:tr>
        <w:trPr/>
        <w:tc>
          <w:tcPr>
            <w:tcW w:w="566" w:type="dxa"/>
            <w:vMerge w:val="restart"/>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3402" w:type="dxa"/>
            <w:vMerge w:val="restart"/>
            <w:tcBorders>
              <w:top w:val="single" w:sz="4" w:space="0" w:color="000000"/>
              <w:left w:val="single" w:sz="4" w:space="0" w:color="000000"/>
              <w:bottom w:val="single" w:sz="4" w:space="0" w:color="000000"/>
            </w:tcBorders>
            <w:shd w:color="auto" w:fill="auto" w:val="clear"/>
          </w:tcPr>
          <w:p>
            <w:pPr>
              <w:pStyle w:val="Normal"/>
              <w:snapToGrid w:val="false"/>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2409" w:type="dxa"/>
            <w:vMerge w:val="restart"/>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tc>
        <w:tc>
          <w:tcPr>
            <w:tcW w:w="1697"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val="en-US" w:eastAsia="zh-CN"/>
              </w:rPr>
            </w:pPr>
            <w:r>
              <w:rPr>
                <w:rFonts w:cs="Liberation Serif" w:ascii="Liberation Serif" w:hAnsi="Liberation Serif"/>
                <w:sz w:val="22"/>
                <w:szCs w:val="22"/>
                <w:lang w:val="en-US" w:eastAsia="zh-CN"/>
              </w:rPr>
            </w:r>
          </w:p>
        </w:tc>
        <w:tc>
          <w:tcPr>
            <w:tcW w:w="3829" w:type="dxa"/>
            <w:tcBorders>
              <w:top w:val="single" w:sz="4" w:space="0" w:color="000000"/>
              <w:left w:val="single" w:sz="4" w:space="0" w:color="000000"/>
              <w:bottom w:val="single" w:sz="4" w:space="0" w:color="000000"/>
            </w:tcBorders>
            <w:shd w:color="auto" w:fill="auto" w:val="clear"/>
            <w:vAlign w:val="center"/>
          </w:tcPr>
          <w:p>
            <w:pPr>
              <w:pStyle w:val="Normal"/>
              <w:snapToGrid w:val="false"/>
              <w:rPr>
                <w:rFonts w:ascii="Liberation Serif" w:hAnsi="Liberation Serif" w:cs="Liberation Serif"/>
                <w:sz w:val="22"/>
                <w:szCs w:val="22"/>
                <w:lang w:val="en-US" w:eastAsia="zh-CN"/>
              </w:rPr>
            </w:pPr>
            <w:r>
              <w:rPr>
                <w:rFonts w:cs="Liberation Serif" w:ascii="Liberation Serif" w:hAnsi="Liberation Serif"/>
                <w:sz w:val="22"/>
                <w:szCs w:val="22"/>
                <w:lang w:val="en-US" w:eastAsia="zh-CN"/>
              </w:rPr>
            </w:r>
          </w:p>
        </w:tc>
        <w:tc>
          <w:tcPr>
            <w:tcW w:w="312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center"/>
              <w:rPr>
                <w:rFonts w:ascii="Liberation Serif" w:hAnsi="Liberation Serif" w:cs="Liberation Serif"/>
                <w:b/>
                <w:b/>
                <w:sz w:val="22"/>
                <w:szCs w:val="22"/>
                <w:lang w:val="en-US" w:eastAsia="zh-CN"/>
              </w:rPr>
            </w:pPr>
            <w:r>
              <w:rPr>
                <w:rFonts w:cs="Liberation Serif" w:ascii="Liberation Serif" w:hAnsi="Liberation Serif"/>
                <w:b/>
                <w:sz w:val="22"/>
                <w:szCs w:val="22"/>
                <w:lang w:val="en-US" w:eastAsia="zh-CN"/>
              </w:rPr>
            </w:r>
          </w:p>
        </w:tc>
      </w:tr>
      <w:tr>
        <w:trPr/>
        <w:tc>
          <w:tcPr>
            <w:tcW w:w="566" w:type="dxa"/>
            <w:vMerge w:val="continue"/>
            <w:tcBorders>
              <w:top w:val="single" w:sz="4" w:space="0" w:color="000000"/>
              <w:left w:val="single" w:sz="4" w:space="0" w:color="000000"/>
              <w:bottom w:val="single" w:sz="4" w:space="0" w:color="000000"/>
            </w:tcBorders>
            <w:shd w:color="auto" w:fill="auto" w:val="clear"/>
          </w:tcPr>
          <w:p>
            <w:pPr>
              <w:pStyle w:val="Normal"/>
              <w:snapToGrid w:val="false"/>
              <w:ind w:firstLine="709"/>
              <w:jc w:val="center"/>
              <w:rPr>
                <w:rFonts w:ascii="Liberation Serif" w:hAnsi="Liberation Serif" w:cs="Liberation Serif"/>
                <w:b/>
                <w:b/>
                <w:sz w:val="22"/>
                <w:szCs w:val="22"/>
                <w:lang w:val="en-US" w:eastAsia="zh-CN"/>
              </w:rPr>
            </w:pPr>
            <w:r>
              <w:rPr>
                <w:rFonts w:cs="Liberation Serif" w:ascii="Liberation Serif" w:hAnsi="Liberation Serif"/>
                <w:b/>
                <w:sz w:val="22"/>
                <w:szCs w:val="22"/>
                <w:lang w:val="en-US" w:eastAsia="zh-CN"/>
              </w:rPr>
            </w:r>
          </w:p>
        </w:tc>
        <w:tc>
          <w:tcPr>
            <w:tcW w:w="3402" w:type="dxa"/>
            <w:vMerge w:val="continue"/>
            <w:tcBorders>
              <w:top w:val="single" w:sz="4" w:space="0" w:color="000000"/>
              <w:left w:val="single" w:sz="4" w:space="0" w:color="000000"/>
              <w:bottom w:val="single" w:sz="4" w:space="0" w:color="000000"/>
            </w:tcBorders>
            <w:shd w:color="auto" w:fill="auto" w:val="clear"/>
          </w:tcPr>
          <w:p>
            <w:pPr>
              <w:pStyle w:val="Normal"/>
              <w:snapToGrid w:val="false"/>
              <w:ind w:firstLine="709"/>
              <w:rPr>
                <w:rFonts w:ascii="Liberation Serif" w:hAnsi="Liberation Serif" w:cs="Liberation Serif"/>
                <w:b/>
                <w:b/>
                <w:sz w:val="22"/>
                <w:szCs w:val="22"/>
                <w:lang w:val="en-US" w:eastAsia="zh-CN"/>
              </w:rPr>
            </w:pPr>
            <w:r>
              <w:rPr>
                <w:rFonts w:cs="Liberation Serif" w:ascii="Liberation Serif" w:hAnsi="Liberation Serif"/>
                <w:b/>
                <w:sz w:val="22"/>
                <w:szCs w:val="22"/>
                <w:lang w:val="en-US" w:eastAsia="zh-CN"/>
              </w:rPr>
            </w:r>
          </w:p>
        </w:tc>
        <w:tc>
          <w:tcPr>
            <w:tcW w:w="2409"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ind w:firstLine="709"/>
              <w:jc w:val="center"/>
              <w:rPr>
                <w:rFonts w:ascii="Liberation Serif" w:hAnsi="Liberation Serif" w:cs="Liberation Serif"/>
                <w:b/>
                <w:b/>
                <w:sz w:val="22"/>
                <w:szCs w:val="22"/>
                <w:lang w:val="en-US" w:eastAsia="zh-CN"/>
              </w:rPr>
            </w:pPr>
            <w:r>
              <w:rPr>
                <w:rFonts w:cs="Liberation Serif" w:ascii="Liberation Serif" w:hAnsi="Liberation Serif"/>
                <w:b/>
                <w:sz w:val="22"/>
                <w:szCs w:val="22"/>
                <w:lang w:val="en-US" w:eastAsia="zh-CN"/>
              </w:rPr>
            </w:r>
          </w:p>
        </w:tc>
        <w:tc>
          <w:tcPr>
            <w:tcW w:w="1697" w:type="dxa"/>
            <w:tcBorders>
              <w:top w:val="single" w:sz="4" w:space="0" w:color="000000"/>
              <w:left w:val="single" w:sz="4" w:space="0" w:color="000000"/>
              <w:bottom w:val="single" w:sz="4" w:space="0" w:color="000000"/>
            </w:tcBorders>
            <w:shd w:color="auto" w:fill="auto" w:val="clear"/>
            <w:vAlign w:val="center"/>
          </w:tcPr>
          <w:p>
            <w:pPr>
              <w:pStyle w:val="Normal"/>
              <w:snapToGrid w:val="false"/>
              <w:ind w:firstLine="709"/>
              <w:jc w:val="center"/>
              <w:rPr>
                <w:rFonts w:ascii="Liberation Serif" w:hAnsi="Liberation Serif" w:cs="Liberation Serif"/>
                <w:b/>
                <w:b/>
                <w:sz w:val="22"/>
                <w:szCs w:val="22"/>
                <w:lang w:val="en-US" w:eastAsia="zh-CN"/>
              </w:rPr>
            </w:pPr>
            <w:r>
              <w:rPr>
                <w:rFonts w:cs="Liberation Serif" w:ascii="Liberation Serif" w:hAnsi="Liberation Serif"/>
                <w:b/>
                <w:sz w:val="22"/>
                <w:szCs w:val="22"/>
                <w:lang w:val="en-US" w:eastAsia="zh-CN"/>
              </w:rPr>
            </w:r>
          </w:p>
        </w:tc>
        <w:tc>
          <w:tcPr>
            <w:tcW w:w="3829" w:type="dxa"/>
            <w:tcBorders>
              <w:top w:val="single" w:sz="4" w:space="0" w:color="000000"/>
              <w:left w:val="single" w:sz="4" w:space="0" w:color="000000"/>
              <w:bottom w:val="single" w:sz="4" w:space="0" w:color="000000"/>
            </w:tcBorders>
            <w:shd w:color="auto" w:fill="auto" w:val="clear"/>
            <w:vAlign w:val="center"/>
          </w:tcPr>
          <w:p>
            <w:pPr>
              <w:pStyle w:val="Normal"/>
              <w:snapToGrid w:val="false"/>
              <w:ind w:firstLine="709"/>
              <w:rPr>
                <w:rFonts w:ascii="Liberation Serif" w:hAnsi="Liberation Serif" w:cs="Liberation Serif"/>
                <w:b/>
                <w:b/>
                <w:sz w:val="22"/>
                <w:szCs w:val="22"/>
                <w:lang w:val="en-US" w:eastAsia="zh-CN"/>
              </w:rPr>
            </w:pPr>
            <w:r>
              <w:rPr>
                <w:rFonts w:cs="Liberation Serif" w:ascii="Liberation Serif" w:hAnsi="Liberation Serif"/>
                <w:b/>
                <w:sz w:val="22"/>
                <w:szCs w:val="22"/>
                <w:lang w:val="en-US" w:eastAsia="zh-CN"/>
              </w:rPr>
            </w:r>
          </w:p>
        </w:tc>
        <w:tc>
          <w:tcPr>
            <w:tcW w:w="312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ind w:firstLine="709"/>
              <w:jc w:val="center"/>
              <w:rPr>
                <w:rFonts w:ascii="Liberation Serif" w:hAnsi="Liberation Serif" w:cs="Liberation Serif"/>
                <w:b/>
                <w:b/>
                <w:sz w:val="22"/>
                <w:szCs w:val="22"/>
                <w:lang w:val="en-US" w:eastAsia="zh-CN"/>
              </w:rPr>
            </w:pPr>
            <w:r>
              <w:rPr>
                <w:rFonts w:cs="Liberation Serif" w:ascii="Liberation Serif" w:hAnsi="Liberation Serif"/>
                <w:b/>
                <w:sz w:val="22"/>
                <w:szCs w:val="22"/>
                <w:lang w:val="en-US" w:eastAsia="zh-CN"/>
              </w:rPr>
            </w:r>
          </w:p>
        </w:tc>
      </w:tr>
    </w:tbl>
    <w:p>
      <w:pPr>
        <w:sectPr>
          <w:headerReference w:type="default" r:id="rId14"/>
          <w:footerReference w:type="default" r:id="rId15"/>
          <w:type w:val="nextPage"/>
          <w:pgSz w:orient="landscape" w:w="16838" w:h="11906"/>
          <w:pgMar w:left="1134" w:right="567" w:header="720" w:top="1701" w:footer="720" w:bottom="1134" w:gutter="0"/>
          <w:pgNumType w:fmt="decimal"/>
          <w:formProt w:val="false"/>
          <w:textDirection w:val="lrTb"/>
          <w:docGrid w:type="default" w:linePitch="360" w:charSpace="0"/>
        </w:sectPr>
      </w:pPr>
    </w:p>
    <w:p>
      <w:pPr>
        <w:pStyle w:val="Normal"/>
        <w:widowControl w:val="false"/>
        <w:ind w:right="111" w:firstLine="709"/>
        <w:jc w:val="right"/>
        <w:rPr>
          <w:rFonts w:ascii="Calibri" w:hAnsi="Calibri" w:cs="Calibri"/>
          <w:sz w:val="26"/>
          <w:szCs w:val="26"/>
          <w:lang w:eastAsia="zh-CN"/>
        </w:rPr>
      </w:pPr>
      <w:r>
        <w:rPr>
          <w:rFonts w:cs="Liberation Serif" w:ascii="Liberation Serif" w:hAnsi="Liberation Serif"/>
          <w:sz w:val="26"/>
          <w:szCs w:val="26"/>
          <w:lang w:eastAsia="zh-CN"/>
        </w:rPr>
        <w:t>Таблица 5</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ind w:firstLine="709"/>
        <w:jc w:val="center"/>
        <w:rPr>
          <w:rFonts w:ascii="Calibri" w:hAnsi="Calibri" w:cs="Calibri"/>
          <w:b/>
          <w:b/>
          <w:sz w:val="26"/>
          <w:szCs w:val="26"/>
          <w:lang w:eastAsia="zh-CN"/>
        </w:rPr>
      </w:pPr>
      <w:bookmarkStart w:id="5" w:name="Par635"/>
      <w:bookmarkEnd w:id="5"/>
      <w:r>
        <w:rPr>
          <w:rFonts w:cs="Liberation Serif" w:ascii="Liberation Serif" w:hAnsi="Liberation Serif"/>
          <w:b/>
          <w:sz w:val="26"/>
          <w:szCs w:val="26"/>
          <w:lang w:eastAsia="zh-CN"/>
        </w:rPr>
        <w:t>Сведения об основных мерах правового регулирования</w:t>
      </w:r>
    </w:p>
    <w:p>
      <w:pPr>
        <w:pStyle w:val="Normal"/>
        <w:widowControl w:val="false"/>
        <w:ind w:firstLine="709"/>
        <w:jc w:val="center"/>
        <w:rPr>
          <w:rFonts w:ascii="Calibri" w:hAnsi="Calibri" w:cs="Calibri"/>
          <w:sz w:val="26"/>
          <w:szCs w:val="26"/>
          <w:lang w:eastAsia="zh-CN"/>
        </w:rPr>
      </w:pPr>
      <w:r>
        <w:rPr>
          <w:rFonts w:cs="Liberation Serif" w:ascii="Liberation Serif" w:hAnsi="Liberation Serif"/>
          <w:b/>
          <w:sz w:val="26"/>
          <w:szCs w:val="26"/>
          <w:lang w:eastAsia="zh-CN"/>
        </w:rPr>
        <w:t>в сфере реализации муниципальной программы (подпрограммы)</w:t>
      </w:r>
    </w:p>
    <w:p>
      <w:pPr>
        <w:pStyle w:val="Normal"/>
        <w:widowControl w:val="false"/>
        <w:ind w:firstLine="709"/>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bl>
      <w:tblPr>
        <w:tblW w:w="14600" w:type="dxa"/>
        <w:jc w:val="left"/>
        <w:tblInd w:w="501" w:type="dxa"/>
        <w:tblCellMar>
          <w:top w:w="0" w:type="dxa"/>
          <w:left w:w="75" w:type="dxa"/>
          <w:bottom w:w="0" w:type="dxa"/>
          <w:right w:w="75" w:type="dxa"/>
        </w:tblCellMar>
        <w:tblLook w:firstRow="0" w:noVBand="0" w:lastRow="0" w:firstColumn="0" w:lastColumn="0" w:noHBand="0" w:val="0000"/>
      </w:tblPr>
      <w:tblGrid>
        <w:gridCol w:w="565"/>
        <w:gridCol w:w="2550"/>
        <w:gridCol w:w="4818"/>
        <w:gridCol w:w="4056"/>
        <w:gridCol w:w="2611"/>
      </w:tblGrid>
      <w:tr>
        <w:trPr>
          <w:trHeight w:val="600" w:hRule="atLeast"/>
        </w:trPr>
        <w:tc>
          <w:tcPr>
            <w:tcW w:w="565"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cs="Liberation Serif" w:ascii="Liberation Serif" w:hAnsi="Liberation Serif"/>
                <w:sz w:val="22"/>
                <w:szCs w:val="22"/>
                <w:lang w:eastAsia="zh-CN"/>
              </w:rPr>
              <w:t>№</w:t>
            </w: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br/>
              <w:t>п/п</w:t>
            </w:r>
          </w:p>
        </w:tc>
        <w:tc>
          <w:tcPr>
            <w:tcW w:w="2550"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Вид нормативного</w:t>
              <w:br/>
              <w:t>правового акта</w:t>
            </w:r>
          </w:p>
        </w:tc>
        <w:tc>
          <w:tcPr>
            <w:tcW w:w="4818"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Основные положения нормативного</w:t>
              <w:br/>
              <w:t>правового акта</w:t>
            </w:r>
          </w:p>
        </w:tc>
        <w:tc>
          <w:tcPr>
            <w:tcW w:w="4056"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Ответственный</w:t>
              <w:br/>
              <w:t>исполнитель, соисполнитель</w:t>
            </w:r>
          </w:p>
        </w:tc>
        <w:tc>
          <w:tcPr>
            <w:tcW w:w="261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Сроки   </w:t>
              <w:br/>
              <w:t>принятия</w:t>
            </w:r>
          </w:p>
        </w:tc>
      </w:tr>
      <w:tr>
        <w:trPr/>
        <w:tc>
          <w:tcPr>
            <w:tcW w:w="565"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1</w:t>
            </w:r>
          </w:p>
        </w:tc>
        <w:tc>
          <w:tcPr>
            <w:tcW w:w="2550"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2</w:t>
            </w:r>
          </w:p>
        </w:tc>
        <w:tc>
          <w:tcPr>
            <w:tcW w:w="481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3</w:t>
            </w:r>
          </w:p>
        </w:tc>
        <w:tc>
          <w:tcPr>
            <w:tcW w:w="4056"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4</w:t>
            </w:r>
          </w:p>
        </w:tc>
        <w:tc>
          <w:tcPr>
            <w:tcW w:w="2611"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5</w:t>
            </w:r>
          </w:p>
        </w:tc>
      </w:tr>
      <w:tr>
        <w:trPr/>
        <w:tc>
          <w:tcPr>
            <w:tcW w:w="56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035" w:type="dxa"/>
            <w:gridSpan w:val="4"/>
            <w:tcBorders>
              <w:left w:val="single" w:sz="4" w:space="0" w:color="000000"/>
              <w:bottom w:val="single" w:sz="4" w:space="0" w:color="000000"/>
              <w:righ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t xml:space="preserve">Основное мероприятие1.1                        </w:t>
            </w:r>
          </w:p>
        </w:tc>
      </w:tr>
      <w:tr>
        <w:trPr/>
        <w:tc>
          <w:tcPr>
            <w:tcW w:w="56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481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405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6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035" w:type="dxa"/>
            <w:gridSpan w:val="4"/>
            <w:tcBorders>
              <w:left w:val="single" w:sz="4" w:space="0" w:color="000000"/>
              <w:bottom w:val="single" w:sz="4" w:space="0" w:color="000000"/>
              <w:righ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t xml:space="preserve">Основное мероприятие 1.2                     </w:t>
            </w:r>
          </w:p>
        </w:tc>
      </w:tr>
      <w:tr>
        <w:trPr/>
        <w:tc>
          <w:tcPr>
            <w:tcW w:w="56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481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405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1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6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035" w:type="dxa"/>
            <w:gridSpan w:val="4"/>
            <w:tcBorders>
              <w:left w:val="single" w:sz="4" w:space="0" w:color="000000"/>
              <w:bottom w:val="single" w:sz="4" w:space="0" w:color="000000"/>
              <w:righ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                                                                    </w:t>
            </w:r>
          </w:p>
        </w:tc>
      </w:tr>
    </w:tbl>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right="111" w:firstLine="709"/>
        <w:jc w:val="right"/>
        <w:rPr>
          <w:rFonts w:ascii="Calibri" w:hAnsi="Calibri" w:cs="Calibri"/>
          <w:sz w:val="22"/>
          <w:szCs w:val="22"/>
          <w:lang w:eastAsia="zh-CN"/>
        </w:rPr>
      </w:pPr>
      <w:r>
        <w:rPr>
          <w:rFonts w:cs="Liberation Serif" w:ascii="Liberation Serif" w:hAnsi="Liberation Serif"/>
          <w:sz w:val="24"/>
          <w:szCs w:val="24"/>
          <w:lang w:eastAsia="zh-CN"/>
        </w:rPr>
        <w:t>Таблица 6</w:t>
      </w:r>
    </w:p>
    <w:p>
      <w:pPr>
        <w:pStyle w:val="Normal"/>
        <w:widowControl w:val="false"/>
        <w:ind w:firstLine="709"/>
        <w:jc w:val="both"/>
        <w:rPr>
          <w:rFonts w:ascii="Liberation Serif" w:hAnsi="Liberation Serif" w:cs="Liberation Serif"/>
          <w:sz w:val="24"/>
          <w:szCs w:val="24"/>
          <w:lang w:eastAsia="zh-CN"/>
        </w:rPr>
      </w:pPr>
      <w:r>
        <w:rPr>
          <w:rFonts w:cs="Liberation Serif" w:ascii="Liberation Serif" w:hAnsi="Liberation Serif"/>
          <w:sz w:val="24"/>
          <w:szCs w:val="24"/>
          <w:lang w:eastAsia="zh-CN"/>
        </w:rPr>
      </w:r>
    </w:p>
    <w:p>
      <w:pPr>
        <w:pStyle w:val="Normal"/>
        <w:widowControl w:val="false"/>
        <w:ind w:firstLine="709"/>
        <w:jc w:val="center"/>
        <w:rPr>
          <w:rFonts w:ascii="Calibri" w:hAnsi="Calibri" w:cs="Calibri"/>
          <w:b/>
          <w:b/>
          <w:sz w:val="26"/>
          <w:szCs w:val="26"/>
          <w:lang w:eastAsia="zh-CN"/>
        </w:rPr>
      </w:pPr>
      <w:bookmarkStart w:id="6" w:name="Par658"/>
      <w:bookmarkEnd w:id="6"/>
      <w:r>
        <w:rPr>
          <w:rFonts w:cs="Liberation Serif" w:ascii="Liberation Serif" w:hAnsi="Liberation Serif"/>
          <w:b/>
          <w:sz w:val="26"/>
          <w:szCs w:val="26"/>
          <w:lang w:eastAsia="zh-CN"/>
        </w:rPr>
        <w:t>Прогноз сводных показателей муниципальных заданий на оказание муниципальных услуг (выполнение работ)</w:t>
      </w:r>
    </w:p>
    <w:p>
      <w:pPr>
        <w:pStyle w:val="Normal"/>
        <w:widowControl w:val="false"/>
        <w:ind w:firstLine="709"/>
        <w:jc w:val="center"/>
        <w:rPr>
          <w:rFonts w:ascii="Calibri" w:hAnsi="Calibri" w:cs="Calibri"/>
          <w:b/>
          <w:b/>
          <w:sz w:val="26"/>
          <w:szCs w:val="26"/>
          <w:lang w:eastAsia="zh-CN"/>
        </w:rPr>
      </w:pPr>
      <w:r>
        <w:rPr>
          <w:rFonts w:cs="Liberation Serif" w:ascii="Liberation Serif" w:hAnsi="Liberation Serif"/>
          <w:b/>
          <w:sz w:val="26"/>
          <w:szCs w:val="26"/>
          <w:lang w:eastAsia="zh-CN"/>
        </w:rPr>
        <w:t>муниципальными учреждениями округа по муниципальной программе (подпрограмме)</w:t>
      </w:r>
    </w:p>
    <w:p>
      <w:pPr>
        <w:pStyle w:val="Normal"/>
        <w:widowControl w:val="false"/>
        <w:ind w:firstLine="709"/>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bl>
      <w:tblPr>
        <w:tblW w:w="14599" w:type="dxa"/>
        <w:jc w:val="left"/>
        <w:tblInd w:w="501" w:type="dxa"/>
        <w:tblCellMar>
          <w:top w:w="0" w:type="dxa"/>
          <w:left w:w="75" w:type="dxa"/>
          <w:bottom w:w="0" w:type="dxa"/>
          <w:right w:w="75" w:type="dxa"/>
        </w:tblCellMar>
        <w:tblLook w:firstRow="0" w:noVBand="0" w:lastRow="0" w:firstColumn="0" w:lastColumn="0" w:noHBand="0" w:val="0000"/>
      </w:tblPr>
      <w:tblGrid>
        <w:gridCol w:w="4095"/>
        <w:gridCol w:w="1289"/>
        <w:gridCol w:w="1327"/>
        <w:gridCol w:w="1306"/>
        <w:gridCol w:w="1190"/>
        <w:gridCol w:w="3"/>
        <w:gridCol w:w="1413"/>
        <w:gridCol w:w="1416"/>
        <w:gridCol w:w="1418"/>
        <w:gridCol w:w="1140"/>
      </w:tblGrid>
      <w:tr>
        <w:trPr/>
        <w:tc>
          <w:tcPr>
            <w:tcW w:w="4095"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Наименование</w:t>
            </w:r>
          </w:p>
        </w:tc>
        <w:tc>
          <w:tcPr>
            <w:tcW w:w="5115" w:type="dxa"/>
            <w:gridSpan w:val="5"/>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Значение показателя объема услуги (работы)</w:t>
            </w:r>
          </w:p>
        </w:tc>
        <w:tc>
          <w:tcPr>
            <w:tcW w:w="5387"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Расходы бюджета </w:t>
            </w:r>
            <w:r>
              <w:rPr>
                <w:rFonts w:cs="Liberation Serif" w:ascii="Liberation Serif" w:hAnsi="Liberation Serif"/>
                <w:sz w:val="22"/>
                <w:szCs w:val="22"/>
                <w:lang w:eastAsia="en-US"/>
              </w:rPr>
              <w:t>округа</w:t>
            </w:r>
            <w:r>
              <w:rPr>
                <w:rFonts w:eastAsia="Calibri" w:cs="Liberation Serif" w:ascii="Liberation Serif" w:hAnsi="Liberation Serif"/>
                <w:sz w:val="22"/>
                <w:szCs w:val="22"/>
                <w:lang w:eastAsia="zh-CN"/>
              </w:rPr>
              <w:t xml:space="preserve"> на оказание </w:t>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муниципальной услуги (работы), тыс. руб.</w:t>
            </w:r>
          </w:p>
        </w:tc>
      </w:tr>
      <w:tr>
        <w:trPr/>
        <w:tc>
          <w:tcPr>
            <w:tcW w:w="4095"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89"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очередной</w:t>
              <w:br/>
              <w:t>год</w:t>
            </w:r>
          </w:p>
        </w:tc>
        <w:tc>
          <w:tcPr>
            <w:tcW w:w="1327"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первый год   планового</w:t>
              <w:br/>
              <w:t>периода</w:t>
            </w:r>
          </w:p>
        </w:tc>
        <w:tc>
          <w:tcPr>
            <w:tcW w:w="1306"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второй год     планового</w:t>
              <w:br/>
              <w:t>периода</w:t>
            </w:r>
          </w:p>
        </w:tc>
        <w:tc>
          <w:tcPr>
            <w:tcW w:w="1190"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w:t>
            </w:r>
          </w:p>
        </w:tc>
        <w:tc>
          <w:tcPr>
            <w:tcW w:w="1416" w:type="dxa"/>
            <w:gridSpan w:val="2"/>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очередной</w:t>
              <w:br/>
              <w:t>год</w:t>
            </w:r>
          </w:p>
        </w:tc>
        <w:tc>
          <w:tcPr>
            <w:tcW w:w="1416"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первый год планового</w:t>
              <w:br/>
              <w:t>периода</w:t>
            </w:r>
          </w:p>
        </w:tc>
        <w:tc>
          <w:tcPr>
            <w:tcW w:w="141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второй  год      планового</w:t>
              <w:br/>
              <w:t>периода</w:t>
            </w:r>
          </w:p>
        </w:tc>
        <w:tc>
          <w:tcPr>
            <w:tcW w:w="1140"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w:t>
            </w:r>
          </w:p>
        </w:tc>
      </w:tr>
      <w:tr>
        <w:trPr/>
        <w:tc>
          <w:tcPr>
            <w:tcW w:w="4095"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1</w:t>
            </w:r>
          </w:p>
        </w:tc>
        <w:tc>
          <w:tcPr>
            <w:tcW w:w="1289"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2</w:t>
            </w:r>
          </w:p>
        </w:tc>
        <w:tc>
          <w:tcPr>
            <w:tcW w:w="1327"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3</w:t>
            </w:r>
          </w:p>
        </w:tc>
        <w:tc>
          <w:tcPr>
            <w:tcW w:w="1306"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4</w:t>
            </w:r>
          </w:p>
        </w:tc>
        <w:tc>
          <w:tcPr>
            <w:tcW w:w="1190"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5</w:t>
            </w:r>
          </w:p>
        </w:tc>
        <w:tc>
          <w:tcPr>
            <w:tcW w:w="1416" w:type="dxa"/>
            <w:gridSpan w:val="2"/>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6</w:t>
            </w:r>
          </w:p>
        </w:tc>
        <w:tc>
          <w:tcPr>
            <w:tcW w:w="1416"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7</w:t>
            </w:r>
          </w:p>
        </w:tc>
        <w:tc>
          <w:tcPr>
            <w:tcW w:w="141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8</w:t>
            </w:r>
          </w:p>
        </w:tc>
        <w:tc>
          <w:tcPr>
            <w:tcW w:w="1140"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9</w:t>
            </w:r>
          </w:p>
        </w:tc>
      </w:tr>
      <w:tr>
        <w:trPr/>
        <w:tc>
          <w:tcPr>
            <w:tcW w:w="4095"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Наименование услуги (работы) и ее содержание:</w:t>
            </w:r>
          </w:p>
        </w:tc>
        <w:tc>
          <w:tcPr>
            <w:tcW w:w="10502" w:type="dxa"/>
            <w:gridSpan w:val="9"/>
            <w:tcBorders>
              <w:left w:val="single" w:sz="4" w:space="0" w:color="000000"/>
              <w:bottom w:val="single" w:sz="4" w:space="0" w:color="000000"/>
              <w:righ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___________________________________________________________________</w:t>
            </w:r>
          </w:p>
        </w:tc>
      </w:tr>
      <w:tr>
        <w:trPr/>
        <w:tc>
          <w:tcPr>
            <w:tcW w:w="4095"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Показатель объема услуги (работы), ед. измерения:           </w:t>
            </w:r>
          </w:p>
        </w:tc>
        <w:tc>
          <w:tcPr>
            <w:tcW w:w="10502" w:type="dxa"/>
            <w:gridSpan w:val="9"/>
            <w:tcBorders>
              <w:left w:val="single" w:sz="4" w:space="0" w:color="000000"/>
              <w:bottom w:val="single" w:sz="4" w:space="0" w:color="000000"/>
              <w:righ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___________________________________________________________________</w:t>
            </w:r>
          </w:p>
        </w:tc>
      </w:tr>
      <w:tr>
        <w:trPr/>
        <w:tc>
          <w:tcPr>
            <w:tcW w:w="4095"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Основное мероприятие 1.1              </w:t>
            </w:r>
          </w:p>
        </w:tc>
        <w:tc>
          <w:tcPr>
            <w:tcW w:w="128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2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9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0"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4095"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Основное мероприятие 1.2              </w:t>
            </w:r>
          </w:p>
        </w:tc>
        <w:tc>
          <w:tcPr>
            <w:tcW w:w="128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2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9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0"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4095"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                                 </w:t>
            </w:r>
          </w:p>
        </w:tc>
        <w:tc>
          <w:tcPr>
            <w:tcW w:w="128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27"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9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0"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bl>
    <w:p>
      <w:pPr>
        <w:sectPr>
          <w:headerReference w:type="default" r:id="rId16"/>
          <w:footerReference w:type="default" r:id="rId17"/>
          <w:type w:val="nextPage"/>
          <w:pgSz w:orient="landscape" w:w="16838" w:h="11906"/>
          <w:pgMar w:left="1134" w:right="567" w:header="720" w:top="1701" w:footer="720" w:bottom="1134" w:gutter="0"/>
          <w:pgNumType w:fmt="decimal"/>
          <w:formProt w:val="false"/>
          <w:textDirection w:val="lrTb"/>
          <w:docGrid w:type="default" w:linePitch="360" w:charSpace="0"/>
        </w:sectPr>
      </w:pPr>
    </w:p>
    <w:p>
      <w:pPr>
        <w:pStyle w:val="Normal"/>
        <w:widowControl w:val="false"/>
        <w:ind w:firstLine="8364"/>
        <w:jc w:val="right"/>
        <w:rPr>
          <w:rFonts w:ascii="Calibri" w:hAnsi="Calibri" w:cs="Calibri"/>
          <w:sz w:val="26"/>
          <w:szCs w:val="26"/>
          <w:lang w:eastAsia="zh-CN"/>
        </w:rPr>
      </w:pPr>
      <w:r>
        <w:rPr>
          <w:rFonts w:cs="Liberation Serif" w:ascii="Liberation Serif" w:hAnsi="Liberation Serif"/>
          <w:sz w:val="26"/>
          <w:szCs w:val="26"/>
          <w:lang w:eastAsia="zh-CN"/>
        </w:rPr>
        <w:t>Таблица 7</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jc w:val="center"/>
        <w:rPr>
          <w:rFonts w:ascii="Calibri" w:hAnsi="Calibri" w:cs="Calibri"/>
          <w:b/>
          <w:b/>
          <w:sz w:val="26"/>
          <w:szCs w:val="26"/>
          <w:lang w:eastAsia="zh-CN"/>
        </w:rPr>
      </w:pPr>
      <w:bookmarkStart w:id="7" w:name="Par461"/>
      <w:bookmarkEnd w:id="7"/>
      <w:r>
        <w:rPr>
          <w:rFonts w:cs="Liberation Serif" w:ascii="Liberation Serif" w:hAnsi="Liberation Serif"/>
          <w:b/>
          <w:sz w:val="26"/>
          <w:szCs w:val="26"/>
          <w:lang w:eastAsia="zh-CN"/>
        </w:rPr>
        <w:t>Прогнозная (справочная) оценка расходов федерального и областного бюджетов, физических и юридических лиц на реализацию целей муниципальной программы  (подпрограммы)</w:t>
      </w:r>
    </w:p>
    <w:p>
      <w:pPr>
        <w:pStyle w:val="Normal"/>
        <w:widowControl w:val="false"/>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bl>
      <w:tblPr>
        <w:tblW w:w="9639" w:type="dxa"/>
        <w:jc w:val="left"/>
        <w:tblInd w:w="75" w:type="dxa"/>
        <w:tblCellMar>
          <w:top w:w="0" w:type="dxa"/>
          <w:left w:w="75" w:type="dxa"/>
          <w:bottom w:w="0" w:type="dxa"/>
          <w:right w:w="75" w:type="dxa"/>
        </w:tblCellMar>
        <w:tblLook w:firstRow="0" w:noVBand="0" w:lastRow="0" w:firstColumn="0" w:lastColumn="0" w:noHBand="0" w:val="0000"/>
      </w:tblPr>
      <w:tblGrid>
        <w:gridCol w:w="4961"/>
        <w:gridCol w:w="1273"/>
        <w:gridCol w:w="1274"/>
        <w:gridCol w:w="1275"/>
        <w:gridCol w:w="856"/>
      </w:tblGrid>
      <w:tr>
        <w:trPr>
          <w:trHeight w:val="320" w:hRule="atLeast"/>
        </w:trPr>
        <w:tc>
          <w:tcPr>
            <w:tcW w:w="4961"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Источник финансового обеспечения</w:t>
            </w:r>
          </w:p>
        </w:tc>
        <w:tc>
          <w:tcPr>
            <w:tcW w:w="467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Оценка расходов (тыс. руб.), годы</w:t>
            </w:r>
          </w:p>
        </w:tc>
      </w:tr>
      <w:tr>
        <w:trPr>
          <w:trHeight w:val="640" w:hRule="atLeast"/>
        </w:trPr>
        <w:tc>
          <w:tcPr>
            <w:tcW w:w="4961"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3"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очередной</w:t>
              <w:br/>
              <w:t>год</w:t>
            </w:r>
          </w:p>
        </w:tc>
        <w:tc>
          <w:tcPr>
            <w:tcW w:w="1274"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первый год     планового</w:t>
              <w:br/>
              <w:t>периода</w:t>
            </w:r>
          </w:p>
        </w:tc>
        <w:tc>
          <w:tcPr>
            <w:tcW w:w="1275"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второй год     планового</w:t>
              <w:br/>
              <w:t>периода</w:t>
            </w:r>
          </w:p>
        </w:tc>
        <w:tc>
          <w:tcPr>
            <w:tcW w:w="856"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cs="Liberation Serif" w:ascii="Liberation Serif" w:hAnsi="Liberation Serif"/>
                <w:sz w:val="22"/>
                <w:szCs w:val="22"/>
                <w:lang w:eastAsia="zh-CN"/>
              </w:rPr>
              <w:t>…</w:t>
            </w:r>
          </w:p>
        </w:tc>
      </w:tr>
      <w:tr>
        <w:trPr/>
        <w:tc>
          <w:tcPr>
            <w:tcW w:w="4961"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1</w:t>
            </w:r>
          </w:p>
        </w:tc>
        <w:tc>
          <w:tcPr>
            <w:tcW w:w="1273"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2</w:t>
            </w:r>
          </w:p>
        </w:tc>
        <w:tc>
          <w:tcPr>
            <w:tcW w:w="1274"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3</w:t>
            </w:r>
          </w:p>
        </w:tc>
        <w:tc>
          <w:tcPr>
            <w:tcW w:w="1275"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4</w:t>
            </w:r>
          </w:p>
        </w:tc>
        <w:tc>
          <w:tcPr>
            <w:tcW w:w="856"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5</w:t>
            </w:r>
          </w:p>
        </w:tc>
      </w:tr>
      <w:tr>
        <w:trPr/>
        <w:tc>
          <w:tcPr>
            <w:tcW w:w="4961"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всего                                              </w:t>
            </w:r>
          </w:p>
        </w:tc>
        <w:tc>
          <w:tcPr>
            <w:tcW w:w="1273"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856"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4961"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в том числе </w:t>
            </w:r>
          </w:p>
        </w:tc>
        <w:tc>
          <w:tcPr>
            <w:tcW w:w="1273"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856"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4961"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федеральный бюджет                                 </w:t>
            </w:r>
          </w:p>
        </w:tc>
        <w:tc>
          <w:tcPr>
            <w:tcW w:w="1273"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856"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4961"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областной бюджет  </w:t>
            </w:r>
          </w:p>
        </w:tc>
        <w:tc>
          <w:tcPr>
            <w:tcW w:w="1273"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856"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4961"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физические и юридические лица                               </w:t>
            </w:r>
          </w:p>
        </w:tc>
        <w:tc>
          <w:tcPr>
            <w:tcW w:w="1273"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5"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856"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bl>
    <w:p>
      <w:pPr>
        <w:sectPr>
          <w:headerReference w:type="default" r:id="rId18"/>
          <w:footerReference w:type="default" r:id="rId19"/>
          <w:type w:val="nextPage"/>
          <w:pgSz w:w="11906" w:h="16838"/>
          <w:pgMar w:left="1701" w:right="567" w:header="720" w:top="1134" w:footer="720" w:bottom="1134" w:gutter="0"/>
          <w:pgNumType w:fmt="decimal"/>
          <w:formProt w:val="false"/>
          <w:textDirection w:val="lrTb"/>
          <w:docGrid w:type="default" w:linePitch="360" w:charSpace="0"/>
        </w:sectPr>
      </w:pPr>
    </w:p>
    <w:p>
      <w:pPr>
        <w:pStyle w:val="Normal"/>
        <w:widowControl w:val="false"/>
        <w:ind w:firstLine="709"/>
        <w:jc w:val="right"/>
        <w:rPr>
          <w:rFonts w:ascii="Calibri" w:hAnsi="Calibri" w:cs="Calibri"/>
          <w:sz w:val="26"/>
          <w:szCs w:val="26"/>
          <w:lang w:eastAsia="zh-CN"/>
        </w:rPr>
      </w:pPr>
      <w:r>
        <w:rPr>
          <w:rFonts w:cs="Liberation Serif" w:ascii="Liberation Serif" w:hAnsi="Liberation Serif"/>
          <w:sz w:val="26"/>
          <w:szCs w:val="26"/>
          <w:lang w:eastAsia="zh-CN"/>
        </w:rPr>
        <w:t>Таблица 8</w:t>
      </w:r>
    </w:p>
    <w:p>
      <w:pPr>
        <w:pStyle w:val="Normal"/>
        <w:widowControl w:val="false"/>
        <w:ind w:firstLine="709"/>
        <w:jc w:val="center"/>
        <w:rPr>
          <w:rFonts w:ascii="Calibri" w:hAnsi="Calibri" w:cs="Calibri"/>
          <w:b/>
          <w:b/>
          <w:sz w:val="26"/>
          <w:szCs w:val="26"/>
          <w:lang w:eastAsia="zh-CN"/>
        </w:rPr>
      </w:pPr>
      <w:r>
        <w:rPr>
          <w:rFonts w:cs="Liberation Serif" w:ascii="Liberation Serif" w:hAnsi="Liberation Serif"/>
          <w:b/>
          <w:sz w:val="26"/>
          <w:szCs w:val="26"/>
          <w:lang w:eastAsia="zh-CN"/>
        </w:rPr>
        <w:t>План реализации муниципальной программы</w:t>
      </w:r>
    </w:p>
    <w:p>
      <w:pPr>
        <w:pStyle w:val="Normal"/>
        <w:jc w:val="center"/>
        <w:textAlignment w:val="top"/>
        <w:rPr>
          <w:rFonts w:ascii="Calibri" w:hAnsi="Calibri" w:cs="Calibri"/>
          <w:b/>
          <w:b/>
          <w:sz w:val="26"/>
          <w:szCs w:val="26"/>
          <w:lang w:eastAsia="zh-CN"/>
        </w:rPr>
      </w:pPr>
      <w:r>
        <w:rPr>
          <w:rFonts w:cs="Liberation Serif" w:ascii="Liberation Serif" w:hAnsi="Liberation Serif"/>
          <w:b/>
          <w:sz w:val="26"/>
          <w:szCs w:val="26"/>
        </w:rPr>
        <w:t>на _____________ год</w:t>
      </w:r>
    </w:p>
    <w:p>
      <w:pPr>
        <w:pStyle w:val="Normal"/>
        <w:ind w:firstLine="709"/>
        <w:jc w:val="center"/>
        <w:textAlignment w:val="top"/>
        <w:rPr>
          <w:rFonts w:ascii="Liberation Serif" w:hAnsi="Liberation Serif" w:cs="Liberation Serif"/>
          <w:sz w:val="24"/>
          <w:szCs w:val="24"/>
        </w:rPr>
      </w:pPr>
      <w:r>
        <w:rPr>
          <w:rFonts w:cs="Liberation Serif" w:ascii="Liberation Serif" w:hAnsi="Liberation Serif"/>
          <w:sz w:val="24"/>
          <w:szCs w:val="24"/>
        </w:rPr>
      </w:r>
    </w:p>
    <w:p>
      <w:pPr>
        <w:pStyle w:val="Normal"/>
        <w:ind w:firstLine="709"/>
        <w:jc w:val="both"/>
        <w:rPr>
          <w:rFonts w:ascii="Liberation Serif" w:hAnsi="Liberation Serif" w:cs="Liberation Serif"/>
          <w:sz w:val="10"/>
          <w:szCs w:val="10"/>
        </w:rPr>
      </w:pPr>
      <w:r>
        <w:rPr>
          <w:rFonts w:cs="Liberation Serif" w:ascii="Liberation Serif" w:hAnsi="Liberation Serif"/>
          <w:sz w:val="10"/>
          <w:szCs w:val="10"/>
        </w:rPr>
      </w:r>
    </w:p>
    <w:tbl>
      <w:tblPr>
        <w:tblW w:w="15365" w:type="dxa"/>
        <w:jc w:val="left"/>
        <w:tblInd w:w="-140" w:type="dxa"/>
        <w:tblCellMar>
          <w:top w:w="57" w:type="dxa"/>
          <w:left w:w="57" w:type="dxa"/>
          <w:bottom w:w="57" w:type="dxa"/>
          <w:right w:w="57" w:type="dxa"/>
        </w:tblCellMar>
        <w:tblLook w:firstRow="0" w:noVBand="0" w:lastRow="0" w:firstColumn="0" w:lastColumn="0" w:noHBand="0" w:val="0000"/>
      </w:tblPr>
      <w:tblGrid>
        <w:gridCol w:w="2463"/>
        <w:gridCol w:w="1697"/>
        <w:gridCol w:w="850"/>
        <w:gridCol w:w="1274"/>
        <w:gridCol w:w="3"/>
        <w:gridCol w:w="1980"/>
        <w:gridCol w:w="3"/>
        <w:gridCol w:w="1125"/>
        <w:gridCol w:w="1363"/>
        <w:gridCol w:w="1469"/>
        <w:gridCol w:w="1529"/>
        <w:gridCol w:w="1607"/>
      </w:tblGrid>
      <w:tr>
        <w:trPr>
          <w:trHeight w:val="428" w:hRule="atLeast"/>
        </w:trPr>
        <w:tc>
          <w:tcPr>
            <w:tcW w:w="2463" w:type="dxa"/>
            <w:vMerge w:val="restart"/>
            <w:tcBorders>
              <w:top w:val="single" w:sz="4" w:space="0" w:color="000000"/>
              <w:left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Наименование  муниципальной программы, подпрограммы, основного мероприятия, мероприятия, контрольного события</w:t>
            </w:r>
          </w:p>
        </w:tc>
        <w:tc>
          <w:tcPr>
            <w:tcW w:w="1697" w:type="dxa"/>
            <w:vMerge w:val="restart"/>
            <w:tcBorders>
              <w:top w:val="single" w:sz="4" w:space="0" w:color="000000"/>
              <w:left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Ответственные исполнители, соисполнители, участники</w:t>
            </w:r>
          </w:p>
        </w:tc>
        <w:tc>
          <w:tcPr>
            <w:tcW w:w="2127" w:type="dxa"/>
            <w:gridSpan w:val="3"/>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Срок</w:t>
            </w:r>
          </w:p>
        </w:tc>
        <w:tc>
          <w:tcPr>
            <w:tcW w:w="1983" w:type="dxa"/>
            <w:gridSpan w:val="2"/>
            <w:tcBorders>
              <w:top w:val="single" w:sz="4" w:space="0" w:color="000000"/>
              <w:left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xml:space="preserve">Ожидаемый непосредственный результат мероприятия (краткое описание результата </w:t>
            </w:r>
            <w:r>
              <w:rPr>
                <w:rFonts w:cs="Liberation Serif" w:ascii="Liberation Serif" w:hAnsi="Liberation Serif"/>
                <w:iCs/>
                <w:sz w:val="22"/>
                <w:szCs w:val="22"/>
              </w:rPr>
              <w:t>исходя из цели мероприятия)</w:t>
            </w:r>
          </w:p>
          <w:p>
            <w:pPr>
              <w:pStyle w:val="Normal"/>
              <w:spacing w:lineRule="auto" w:line="276" w:before="0" w:after="200"/>
              <w:jc w:val="center"/>
              <w:rPr>
                <w:rFonts w:ascii="Liberation Serif" w:hAnsi="Liberation Serif" w:cs="Liberation Serif"/>
                <w:iCs/>
                <w:sz w:val="22"/>
                <w:szCs w:val="22"/>
              </w:rPr>
            </w:pPr>
            <w:r>
              <w:rPr>
                <w:rFonts w:cs="Liberation Serif" w:ascii="Liberation Serif" w:hAnsi="Liberation Serif"/>
                <w:iCs/>
                <w:sz w:val="22"/>
                <w:szCs w:val="22"/>
              </w:rPr>
            </w:r>
          </w:p>
        </w:tc>
        <w:tc>
          <w:tcPr>
            <w:tcW w:w="7093"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xml:space="preserve">Финансовое обеспечение за счет средств бюджета </w:t>
            </w:r>
            <w:r>
              <w:rPr>
                <w:rFonts w:cs="Liberation Serif" w:ascii="Liberation Serif" w:hAnsi="Liberation Serif"/>
                <w:sz w:val="22"/>
                <w:szCs w:val="22"/>
                <w:lang w:eastAsia="zh-CN"/>
              </w:rPr>
              <w:t>округа</w:t>
            </w:r>
            <w:r>
              <w:rPr>
                <w:rFonts w:cs="Liberation Serif" w:ascii="Liberation Serif" w:hAnsi="Liberation Serif"/>
                <w:sz w:val="22"/>
                <w:szCs w:val="22"/>
              </w:rPr>
              <w:t xml:space="preserve"> (тыс. руб.)</w:t>
            </w:r>
          </w:p>
        </w:tc>
      </w:tr>
      <w:tr>
        <w:trPr>
          <w:trHeight w:val="144" w:hRule="atLeast"/>
        </w:trPr>
        <w:tc>
          <w:tcPr>
            <w:tcW w:w="2463" w:type="dxa"/>
            <w:vMerge w:val="continue"/>
            <w:tcBorders>
              <w:top w:val="single" w:sz="4" w:space="0" w:color="000000"/>
              <w:left w:val="single" w:sz="4" w:space="0" w:color="000000"/>
            </w:tcBorders>
            <w:shd w:color="auto" w:fill="auto" w:val="clear"/>
          </w:tcPr>
          <w:p>
            <w:pPr>
              <w:pStyle w:val="Normal"/>
              <w:snapToGrid w:val="false"/>
              <w:rPr>
                <w:rFonts w:ascii="Liberation Serif" w:hAnsi="Liberation Serif" w:cs="Liberation Serif"/>
                <w:sz w:val="22"/>
                <w:szCs w:val="22"/>
              </w:rPr>
            </w:pPr>
            <w:r>
              <w:rPr>
                <w:rFonts w:cs="Liberation Serif" w:ascii="Liberation Serif" w:hAnsi="Liberation Serif"/>
                <w:sz w:val="22"/>
                <w:szCs w:val="22"/>
              </w:rPr>
            </w:r>
          </w:p>
        </w:tc>
        <w:tc>
          <w:tcPr>
            <w:tcW w:w="1697" w:type="dxa"/>
            <w:vMerge w:val="continue"/>
            <w:tcBorders>
              <w:top w:val="single" w:sz="4" w:space="0" w:color="000000"/>
              <w:left w:val="single" w:sz="4" w:space="0" w:color="000000"/>
            </w:tcBorders>
            <w:shd w:color="auto" w:fill="auto" w:val="clear"/>
          </w:tcPr>
          <w:p>
            <w:pPr>
              <w:pStyle w:val="Normal"/>
              <w:snapToGrid w:val="false"/>
              <w:rPr>
                <w:rFonts w:ascii="Liberation Serif" w:hAnsi="Liberation Serif" w:cs="Liberation Serif"/>
                <w:sz w:val="22"/>
                <w:szCs w:val="22"/>
              </w:rPr>
            </w:pPr>
            <w:r>
              <w:rPr>
                <w:rFonts w:cs="Liberation Serif" w:ascii="Liberation Serif" w:hAnsi="Liberation Serif"/>
                <w:sz w:val="22"/>
                <w:szCs w:val="22"/>
              </w:rPr>
            </w:r>
          </w:p>
        </w:tc>
        <w:tc>
          <w:tcPr>
            <w:tcW w:w="850" w:type="dxa"/>
            <w:vMerge w:val="restart"/>
            <w:tcBorders>
              <w:top w:val="single" w:sz="4" w:space="0" w:color="000000"/>
              <w:left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начала реали-зации</w:t>
            </w:r>
          </w:p>
        </w:tc>
        <w:tc>
          <w:tcPr>
            <w:tcW w:w="1274" w:type="dxa"/>
            <w:vMerge w:val="restart"/>
            <w:tcBorders>
              <w:top w:val="single" w:sz="4" w:space="0" w:color="000000"/>
              <w:left w:val="single" w:sz="4" w:space="0" w:color="000000"/>
            </w:tcBorders>
            <w:shd w:color="auto" w:fill="auto" w:val="clear"/>
          </w:tcPr>
          <w:p>
            <w:pPr>
              <w:pStyle w:val="Normal"/>
              <w:suppressAutoHyphens w:val="false"/>
              <w:jc w:val="center"/>
              <w:rPr>
                <w:rFonts w:ascii="Liberation Serif" w:hAnsi="Liberation Serif" w:cs="Liberation Serif"/>
                <w:sz w:val="22"/>
                <w:szCs w:val="22"/>
                <w:lang w:eastAsia="zh-CN"/>
              </w:rPr>
            </w:pPr>
            <w:r>
              <w:rPr>
                <w:rFonts w:cs="Liberation Serif" w:ascii="Liberation Serif" w:hAnsi="Liberation Serif"/>
                <w:sz w:val="22"/>
                <w:szCs w:val="22"/>
              </w:rPr>
              <w:t>окончания реализации (наступления контрольного события)</w:t>
            </w:r>
          </w:p>
        </w:tc>
        <w:tc>
          <w:tcPr>
            <w:tcW w:w="1983" w:type="dxa"/>
            <w:gridSpan w:val="2"/>
            <w:tcBorders>
              <w:top w:val="single" w:sz="4" w:space="0" w:color="000000"/>
              <w:lef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vMerge w:val="restart"/>
            <w:tcBorders>
              <w:top w:val="single" w:sz="4" w:space="0" w:color="000000"/>
              <w:left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всего</w:t>
            </w:r>
          </w:p>
        </w:tc>
        <w:tc>
          <w:tcPr>
            <w:tcW w:w="5968"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в том числе</w:t>
            </w:r>
          </w:p>
        </w:tc>
      </w:tr>
      <w:tr>
        <w:trPr>
          <w:trHeight w:val="2561" w:hRule="atLeast"/>
        </w:trPr>
        <w:tc>
          <w:tcPr>
            <w:tcW w:w="2463" w:type="dxa"/>
            <w:vMerge w:val="continue"/>
            <w:tcBorders>
              <w:top w:val="single" w:sz="4" w:space="0" w:color="000000"/>
              <w:left w:val="single" w:sz="4" w:space="0" w:color="000000"/>
            </w:tcBorders>
            <w:shd w:color="auto" w:fill="auto" w:val="clear"/>
          </w:tcPr>
          <w:p>
            <w:pPr>
              <w:pStyle w:val="Normal"/>
              <w:snapToGrid w:val="false"/>
              <w:rPr>
                <w:rFonts w:ascii="Liberation Serif" w:hAnsi="Liberation Serif" w:cs="Liberation Serif"/>
                <w:sz w:val="22"/>
                <w:szCs w:val="22"/>
              </w:rPr>
            </w:pPr>
            <w:r>
              <w:rPr>
                <w:rFonts w:cs="Liberation Serif" w:ascii="Liberation Serif" w:hAnsi="Liberation Serif"/>
                <w:sz w:val="22"/>
                <w:szCs w:val="22"/>
              </w:rPr>
            </w:r>
          </w:p>
        </w:tc>
        <w:tc>
          <w:tcPr>
            <w:tcW w:w="1697" w:type="dxa"/>
            <w:vMerge w:val="continue"/>
            <w:tcBorders>
              <w:top w:val="single" w:sz="4" w:space="0" w:color="000000"/>
              <w:left w:val="single" w:sz="4" w:space="0" w:color="000000"/>
            </w:tcBorders>
            <w:shd w:color="auto" w:fill="auto" w:val="clear"/>
          </w:tcPr>
          <w:p>
            <w:pPr>
              <w:pStyle w:val="Normal"/>
              <w:snapToGrid w:val="false"/>
              <w:rPr>
                <w:rFonts w:ascii="Liberation Serif" w:hAnsi="Liberation Serif" w:cs="Liberation Serif"/>
                <w:sz w:val="22"/>
                <w:szCs w:val="22"/>
              </w:rPr>
            </w:pPr>
            <w:r>
              <w:rPr>
                <w:rFonts w:cs="Liberation Serif" w:ascii="Liberation Serif" w:hAnsi="Liberation Serif"/>
                <w:sz w:val="22"/>
                <w:szCs w:val="22"/>
              </w:rPr>
            </w:r>
          </w:p>
        </w:tc>
        <w:tc>
          <w:tcPr>
            <w:tcW w:w="850" w:type="dxa"/>
            <w:vMerge w:val="continue"/>
            <w:tcBorders>
              <w:top w:val="single" w:sz="4" w:space="0" w:color="000000"/>
              <w:lef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vMerge w:val="continue"/>
            <w:tcBorders>
              <w:top w:val="single" w:sz="4" w:space="0" w:color="000000"/>
              <w:lef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top w:val="single" w:sz="4" w:space="0" w:color="000000"/>
              <w:lef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vMerge w:val="continue"/>
            <w:tcBorders>
              <w:top w:val="single" w:sz="4" w:space="0" w:color="000000"/>
              <w:lef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xml:space="preserve">собственные доходы бюджета  </w:t>
            </w:r>
            <w:r>
              <w:rPr>
                <w:rFonts w:cs="Liberation Serif" w:ascii="Liberation Serif" w:hAnsi="Liberation Serif"/>
                <w:sz w:val="22"/>
                <w:szCs w:val="22"/>
                <w:lang w:eastAsia="zh-CN"/>
              </w:rPr>
              <w:t>округа</w:t>
            </w:r>
          </w:p>
        </w:tc>
        <w:tc>
          <w:tcPr>
            <w:tcW w:w="1469" w:type="dxa"/>
            <w:tcBorders>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субвенции, субсидии и иные трансферты из областного бюджета за счет средств федерального бюджета</w:t>
            </w:r>
          </w:p>
        </w:tc>
        <w:tc>
          <w:tcPr>
            <w:tcW w:w="1529" w:type="dxa"/>
            <w:tcBorders>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субвенции, субсидии и иные трансферты из областного бюджета за счет собственных средств областного бюджета</w:t>
            </w:r>
          </w:p>
        </w:tc>
        <w:tc>
          <w:tcPr>
            <w:tcW w:w="1607" w:type="dxa"/>
            <w:tcBorders>
              <w:left w:val="single" w:sz="4" w:space="0" w:color="000000"/>
              <w:bottom w:val="single" w:sz="4" w:space="0" w:color="000000"/>
              <w:right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безвозмездные поступления от физических и юридических лиц</w:t>
            </w:r>
          </w:p>
        </w:tc>
      </w:tr>
      <w:tr>
        <w:trPr>
          <w:trHeight w:val="240" w:hRule="atLeast"/>
        </w:trPr>
        <w:tc>
          <w:tcPr>
            <w:tcW w:w="2463"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1</w:t>
            </w:r>
          </w:p>
        </w:tc>
        <w:tc>
          <w:tcPr>
            <w:tcW w:w="1697"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2</w:t>
            </w:r>
          </w:p>
        </w:tc>
        <w:tc>
          <w:tcPr>
            <w:tcW w:w="850"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3</w:t>
            </w:r>
          </w:p>
        </w:tc>
        <w:tc>
          <w:tcPr>
            <w:tcW w:w="1274"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4</w:t>
            </w:r>
          </w:p>
        </w:tc>
        <w:tc>
          <w:tcPr>
            <w:tcW w:w="1983" w:type="dxa"/>
            <w:gridSpan w:val="2"/>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5</w:t>
            </w:r>
          </w:p>
        </w:tc>
        <w:tc>
          <w:tcPr>
            <w:tcW w:w="1128" w:type="dxa"/>
            <w:gridSpan w:val="2"/>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6</w:t>
            </w:r>
          </w:p>
        </w:tc>
        <w:tc>
          <w:tcPr>
            <w:tcW w:w="1363"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7</w:t>
            </w:r>
          </w:p>
        </w:tc>
        <w:tc>
          <w:tcPr>
            <w:tcW w:w="1469"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8</w:t>
            </w:r>
          </w:p>
        </w:tc>
        <w:tc>
          <w:tcPr>
            <w:tcW w:w="1529"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9</w:t>
            </w:r>
          </w:p>
        </w:tc>
        <w:tc>
          <w:tcPr>
            <w:tcW w:w="1607"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10</w:t>
            </w:r>
          </w:p>
        </w:tc>
      </w:tr>
      <w:tr>
        <w:trPr>
          <w:trHeight w:val="315" w:hRule="atLeast"/>
        </w:trPr>
        <w:tc>
          <w:tcPr>
            <w:tcW w:w="2463" w:type="dxa"/>
            <w:tcBorders>
              <w:left w:val="single" w:sz="4" w:space="0" w:color="000000"/>
              <w:bottom w:val="single" w:sz="4" w:space="0" w:color="000000"/>
            </w:tcBorders>
            <w:shd w:color="auto" w:fill="auto" w:val="clear"/>
          </w:tcPr>
          <w:p>
            <w:pPr>
              <w:pStyle w:val="Normal"/>
              <w:jc w:val="both"/>
              <w:rPr>
                <w:rFonts w:ascii="Liberation Serif" w:hAnsi="Liberation Serif" w:cs="Liberation Serif"/>
                <w:sz w:val="22"/>
                <w:szCs w:val="22"/>
                <w:lang w:eastAsia="zh-CN"/>
              </w:rPr>
            </w:pPr>
            <w:r>
              <w:rPr>
                <w:rFonts w:cs="Liberation Serif" w:ascii="Liberation Serif" w:hAnsi="Liberation Serif"/>
                <w:sz w:val="22"/>
                <w:szCs w:val="22"/>
                <w:lang w:eastAsia="zh-CN"/>
              </w:rPr>
              <w:t xml:space="preserve">Всего по муниципальной программе                        </w:t>
            </w:r>
          </w:p>
        </w:tc>
        <w:tc>
          <w:tcPr>
            <w:tcW w:w="1697"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128" w:type="dxa"/>
            <w:gridSpan w:val="2"/>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left w:val="single" w:sz="4" w:space="0" w:color="000000"/>
              <w:bottom w:val="single" w:sz="4" w:space="0" w:color="000000"/>
            </w:tcBorders>
            <w:shd w:color="auto" w:fill="auto" w:val="clear"/>
          </w:tcPr>
          <w:p>
            <w:pPr>
              <w:pStyle w:val="Normal"/>
              <w:jc w:val="both"/>
              <w:rPr>
                <w:rFonts w:ascii="Liberation Serif" w:hAnsi="Liberation Serif" w:cs="Liberation Serif"/>
                <w:sz w:val="22"/>
                <w:szCs w:val="22"/>
                <w:lang w:eastAsia="zh-CN"/>
              </w:rPr>
            </w:pPr>
            <w:r>
              <w:rPr>
                <w:rFonts w:cs="Liberation Serif" w:ascii="Liberation Serif" w:hAnsi="Liberation Serif"/>
                <w:sz w:val="22"/>
                <w:szCs w:val="22"/>
              </w:rPr>
              <w:t>Подпрограмма 1</w:t>
            </w:r>
          </w:p>
        </w:tc>
        <w:tc>
          <w:tcPr>
            <w:tcW w:w="1697"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128" w:type="dxa"/>
            <w:gridSpan w:val="2"/>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86" w:hRule="atLeast"/>
        </w:trPr>
        <w:tc>
          <w:tcPr>
            <w:tcW w:w="2463" w:type="dxa"/>
            <w:tcBorders>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Основное мероприятие 1.1.</w:t>
            </w:r>
          </w:p>
        </w:tc>
        <w:tc>
          <w:tcPr>
            <w:tcW w:w="1697" w:type="dxa"/>
            <w:tcBorders>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850"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left w:val="single" w:sz="4" w:space="0" w:color="000000"/>
              <w:bottom w:val="single" w:sz="4" w:space="0" w:color="000000"/>
            </w:tcBorders>
            <w:shd w:color="auto" w:fill="auto" w:val="clear"/>
          </w:tcPr>
          <w:p>
            <w:pPr>
              <w:pStyle w:val="Normal"/>
              <w:jc w:val="both"/>
              <w:rPr>
                <w:rFonts w:ascii="Liberation Serif" w:hAnsi="Liberation Serif" w:cs="Liberation Serif"/>
                <w:sz w:val="22"/>
                <w:szCs w:val="22"/>
                <w:lang w:eastAsia="zh-CN"/>
              </w:rPr>
            </w:pPr>
            <w:r>
              <w:rPr>
                <w:rFonts w:cs="Liberation Serif" w:ascii="Liberation Serif" w:hAnsi="Liberation Serif"/>
                <w:color w:val="000000"/>
                <w:sz w:val="22"/>
                <w:szCs w:val="22"/>
              </w:rPr>
              <w:t>Мероприятие 1.1.1.</w:t>
            </w:r>
          </w:p>
        </w:tc>
        <w:tc>
          <w:tcPr>
            <w:tcW w:w="1697" w:type="dxa"/>
            <w:tcBorders>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850" w:type="dxa"/>
            <w:tcBorders>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274" w:type="dxa"/>
            <w:tcBorders>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983" w:type="dxa"/>
            <w:gridSpan w:val="2"/>
            <w:tcBorders>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128" w:type="dxa"/>
            <w:gridSpan w:val="2"/>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color w:val="000000"/>
                <w:sz w:val="22"/>
                <w:szCs w:val="22"/>
              </w:rPr>
              <w:t>Контрольное событие 1.1.1.</w:t>
            </w:r>
          </w:p>
        </w:tc>
        <w:tc>
          <w:tcPr>
            <w:tcW w:w="1697" w:type="dxa"/>
            <w:tcBorders>
              <w:left w:val="single" w:sz="4" w:space="0" w:color="000000"/>
              <w:bottom w:val="single" w:sz="4" w:space="0" w:color="000000"/>
            </w:tcBorders>
            <w:shd w:color="auto" w:fill="auto" w:val="clear"/>
            <w:vAlign w:val="bottom"/>
          </w:tcPr>
          <w:p>
            <w:pPr>
              <w:pStyle w:val="Normal"/>
              <w:snapToGrid w:val="false"/>
              <w:jc w:val="center"/>
              <w:rPr>
                <w:rFonts w:ascii="Liberation Serif" w:hAnsi="Liberation Serif" w:cs="Liberation Serif"/>
                <w:color w:val="FF0000"/>
                <w:sz w:val="22"/>
                <w:szCs w:val="22"/>
              </w:rPr>
            </w:pPr>
            <w:r>
              <w:rPr>
                <w:rFonts w:cs="Liberation Serif" w:ascii="Liberation Serif" w:hAnsi="Liberation Serif"/>
                <w:color w:val="FF0000"/>
                <w:sz w:val="22"/>
                <w:szCs w:val="22"/>
              </w:rPr>
            </w:r>
          </w:p>
        </w:tc>
        <w:tc>
          <w:tcPr>
            <w:tcW w:w="850" w:type="dxa"/>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274"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363" w:type="dxa"/>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469" w:type="dxa"/>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529" w:type="dxa"/>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607" w:type="dxa"/>
            <w:tcBorders>
              <w:left w:val="single" w:sz="4" w:space="0" w:color="000000"/>
              <w:bottom w:val="single" w:sz="4" w:space="0" w:color="000000"/>
              <w:right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tcPr>
          <w:p>
            <w:pPr>
              <w:pStyle w:val="Normal"/>
              <w:jc w:val="both"/>
              <w:rPr>
                <w:rFonts w:ascii="Liberation Serif" w:hAnsi="Liberation Serif" w:cs="Liberation Serif"/>
                <w:sz w:val="22"/>
                <w:szCs w:val="22"/>
                <w:lang w:eastAsia="zh-CN"/>
              </w:rPr>
            </w:pPr>
            <w:r>
              <w:rPr>
                <w:rFonts w:eastAsia="Liberation Serif" w:cs="Liberation Serif" w:ascii="Liberation Serif" w:hAnsi="Liberation Serif"/>
                <w:color w:val="000000"/>
                <w:sz w:val="22"/>
                <w:szCs w:val="22"/>
              </w:rPr>
              <w:t xml:space="preserve">  </w:t>
            </w:r>
          </w:p>
          <w:p>
            <w:pPr>
              <w:pStyle w:val="Normal"/>
              <w:jc w:val="both"/>
              <w:rPr>
                <w:rFonts w:ascii="Liberation Serif" w:hAnsi="Liberation Serif" w:cs="Liberation Serif"/>
                <w:sz w:val="22"/>
                <w:szCs w:val="22"/>
                <w:lang w:eastAsia="zh-CN"/>
              </w:rPr>
            </w:pPr>
            <w:r>
              <w:rPr>
                <w:rFonts w:cs="Liberation Serif" w:ascii="Liberation Serif" w:hAnsi="Liberation Serif"/>
                <w:color w:val="000000"/>
                <w:sz w:val="22"/>
                <w:szCs w:val="22"/>
              </w:rPr>
              <w:t>Мероприятие 1.1...</w:t>
            </w:r>
          </w:p>
        </w:tc>
        <w:tc>
          <w:tcPr>
            <w:tcW w:w="1697"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Контрольное событие 1.1...</w:t>
            </w:r>
          </w:p>
        </w:tc>
        <w:tc>
          <w:tcPr>
            <w:tcW w:w="1697" w:type="dxa"/>
            <w:tcBorders>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 </w:t>
            </w:r>
          </w:p>
        </w:tc>
        <w:tc>
          <w:tcPr>
            <w:tcW w:w="850" w:type="dxa"/>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274"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363" w:type="dxa"/>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469" w:type="dxa"/>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529" w:type="dxa"/>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607" w:type="dxa"/>
            <w:tcBorders>
              <w:left w:val="single" w:sz="4" w:space="0" w:color="000000"/>
              <w:bottom w:val="single" w:sz="4" w:space="0" w:color="000000"/>
              <w:right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r>
      <w:tr>
        <w:trPr>
          <w:trHeight w:val="295" w:hRule="atLeast"/>
        </w:trPr>
        <w:tc>
          <w:tcPr>
            <w:tcW w:w="2463" w:type="dxa"/>
            <w:tcBorders>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w:t>
            </w:r>
          </w:p>
        </w:tc>
        <w:tc>
          <w:tcPr>
            <w:tcW w:w="1697"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295" w:hRule="atLeast"/>
        </w:trPr>
        <w:tc>
          <w:tcPr>
            <w:tcW w:w="2463"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Основное мероприятие 1.2.</w:t>
            </w:r>
          </w:p>
        </w:tc>
        <w:tc>
          <w:tcPr>
            <w:tcW w:w="1697"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850"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274"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983"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w:t>
            </w:r>
          </w:p>
        </w:tc>
        <w:tc>
          <w:tcPr>
            <w:tcW w:w="1697" w:type="dxa"/>
            <w:tcBorders>
              <w:left w:val="single" w:sz="4" w:space="0" w:color="000000"/>
              <w:bottom w:val="single" w:sz="4" w:space="0" w:color="000000"/>
            </w:tcBorders>
            <w:shd w:color="auto" w:fill="auto" w:val="clear"/>
            <w:vAlign w:val="bottom"/>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left w:val="single" w:sz="4" w:space="0" w:color="000000"/>
              <w:bottom w:val="single" w:sz="4" w:space="0" w:color="000000"/>
              <w:right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Подпрограмма 2</w:t>
            </w:r>
          </w:p>
        </w:tc>
        <w:tc>
          <w:tcPr>
            <w:tcW w:w="1697" w:type="dxa"/>
            <w:tcBorders>
              <w:left w:val="single" w:sz="4" w:space="0" w:color="000000"/>
              <w:bottom w:val="single" w:sz="4" w:space="0" w:color="000000"/>
            </w:tcBorders>
            <w:shd w:color="auto" w:fill="auto" w:val="clear"/>
            <w:vAlign w:val="bottom"/>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128" w:type="dxa"/>
            <w:gridSpan w:val="2"/>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left w:val="single" w:sz="4" w:space="0" w:color="000000"/>
              <w:bottom w:val="single" w:sz="4" w:space="0" w:color="000000"/>
              <w:right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color w:val="000000"/>
                <w:sz w:val="22"/>
                <w:szCs w:val="22"/>
              </w:rPr>
              <w:t>Основное мероприятие</w:t>
            </w:r>
            <w:r>
              <w:rPr>
                <w:rFonts w:cs="Liberation Serif" w:ascii="Liberation Serif" w:hAnsi="Liberation Serif"/>
                <w:color w:val="000000"/>
                <w:sz w:val="22"/>
                <w:szCs w:val="22"/>
                <w:lang w:val="en-US"/>
              </w:rPr>
              <w:t xml:space="preserve"> 2</w:t>
            </w:r>
            <w:r>
              <w:rPr>
                <w:rFonts w:cs="Liberation Serif" w:ascii="Liberation Serif" w:hAnsi="Liberation Serif"/>
                <w:color w:val="000000"/>
                <w:sz w:val="22"/>
                <w:szCs w:val="22"/>
              </w:rPr>
              <w:t>.1.</w:t>
            </w:r>
          </w:p>
        </w:tc>
        <w:tc>
          <w:tcPr>
            <w:tcW w:w="1697"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850"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tcPr>
          <w:p>
            <w:pPr>
              <w:pStyle w:val="Normal"/>
              <w:jc w:val="both"/>
              <w:rPr>
                <w:rFonts w:ascii="Liberation Serif" w:hAnsi="Liberation Serif" w:cs="Liberation Serif"/>
                <w:sz w:val="22"/>
                <w:szCs w:val="22"/>
                <w:lang w:eastAsia="zh-CN"/>
              </w:rPr>
            </w:pPr>
            <w:r>
              <w:rPr>
                <w:rFonts w:cs="Liberation Serif" w:ascii="Liberation Serif" w:hAnsi="Liberation Serif"/>
                <w:color w:val="000000"/>
                <w:sz w:val="22"/>
                <w:szCs w:val="22"/>
              </w:rPr>
              <w:t xml:space="preserve">Мероприятие </w:t>
            </w:r>
            <w:r>
              <w:rPr>
                <w:rFonts w:cs="Liberation Serif" w:ascii="Liberation Serif" w:hAnsi="Liberation Serif"/>
                <w:color w:val="000000"/>
                <w:sz w:val="22"/>
                <w:szCs w:val="22"/>
                <w:lang w:val="en-US"/>
              </w:rPr>
              <w:t>2</w:t>
            </w:r>
            <w:r>
              <w:rPr>
                <w:rFonts w:cs="Liberation Serif" w:ascii="Liberation Serif" w:hAnsi="Liberation Serif"/>
                <w:color w:val="000000"/>
                <w:sz w:val="22"/>
                <w:szCs w:val="22"/>
              </w:rPr>
              <w:t>.1.1.</w:t>
            </w:r>
          </w:p>
        </w:tc>
        <w:tc>
          <w:tcPr>
            <w:tcW w:w="1697"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850"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274"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983" w:type="dxa"/>
            <w:gridSpan w:val="2"/>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128"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 xml:space="preserve">Контрольное событие </w:t>
            </w:r>
            <w:r>
              <w:rPr>
                <w:rFonts w:cs="Liberation Serif" w:ascii="Liberation Serif" w:hAnsi="Liberation Serif"/>
                <w:sz w:val="22"/>
                <w:szCs w:val="22"/>
                <w:lang w:val="en-US"/>
              </w:rPr>
              <w:t>2</w:t>
            </w:r>
            <w:r>
              <w:rPr>
                <w:rFonts w:cs="Liberation Serif" w:ascii="Liberation Serif" w:hAnsi="Liberation Serif"/>
                <w:sz w:val="22"/>
                <w:szCs w:val="22"/>
              </w:rPr>
              <w:t>.1.1.</w:t>
            </w:r>
          </w:p>
        </w:tc>
        <w:tc>
          <w:tcPr>
            <w:tcW w:w="1697" w:type="dxa"/>
            <w:tcBorders>
              <w:top w:val="single" w:sz="4" w:space="0" w:color="000000"/>
              <w:left w:val="single" w:sz="4" w:space="0" w:color="000000"/>
              <w:bottom w:val="single" w:sz="4" w:space="0" w:color="000000"/>
            </w:tcBorders>
            <w:shd w:color="auto" w:fill="auto" w:val="clear"/>
            <w:vAlign w:val="bottom"/>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274"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363"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46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52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tcPr>
          <w:p>
            <w:pPr>
              <w:pStyle w:val="Normal"/>
              <w:jc w:val="both"/>
              <w:rPr>
                <w:rFonts w:ascii="Liberation Serif" w:hAnsi="Liberation Serif" w:cs="Liberation Serif"/>
                <w:sz w:val="22"/>
                <w:szCs w:val="22"/>
                <w:lang w:eastAsia="zh-CN"/>
              </w:rPr>
            </w:pPr>
            <w:r>
              <w:rPr>
                <w:rFonts w:cs="Liberation Serif" w:ascii="Liberation Serif" w:hAnsi="Liberation Serif"/>
                <w:sz w:val="22"/>
                <w:szCs w:val="22"/>
              </w:rPr>
              <w:t xml:space="preserve">Мероприятие </w:t>
            </w:r>
            <w:r>
              <w:rPr>
                <w:rFonts w:cs="Liberation Serif" w:ascii="Liberation Serif" w:hAnsi="Liberation Serif"/>
                <w:sz w:val="22"/>
                <w:szCs w:val="22"/>
                <w:lang w:val="en-US"/>
              </w:rPr>
              <w:t>2</w:t>
            </w:r>
            <w:r>
              <w:rPr>
                <w:rFonts w:cs="Liberation Serif" w:ascii="Liberation Serif" w:hAnsi="Liberation Serif"/>
                <w:sz w:val="22"/>
                <w:szCs w:val="22"/>
              </w:rPr>
              <w:t>.1...</w:t>
            </w:r>
          </w:p>
        </w:tc>
        <w:tc>
          <w:tcPr>
            <w:tcW w:w="1697"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 xml:space="preserve">Контрольное событие </w:t>
            </w:r>
            <w:r>
              <w:rPr>
                <w:rFonts w:cs="Liberation Serif" w:ascii="Liberation Serif" w:hAnsi="Liberation Serif"/>
                <w:sz w:val="22"/>
                <w:szCs w:val="22"/>
                <w:lang w:val="en-US"/>
              </w:rPr>
              <w:t>2</w:t>
            </w:r>
            <w:r>
              <w:rPr>
                <w:rFonts w:cs="Liberation Serif" w:ascii="Liberation Serif" w:hAnsi="Liberation Serif"/>
                <w:sz w:val="22"/>
                <w:szCs w:val="22"/>
              </w:rPr>
              <w:t>.1...</w:t>
            </w:r>
          </w:p>
        </w:tc>
        <w:tc>
          <w:tcPr>
            <w:tcW w:w="1697"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 </w:t>
            </w:r>
          </w:p>
        </w:tc>
        <w:tc>
          <w:tcPr>
            <w:tcW w:w="850"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274"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363"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46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52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c>
          <w:tcPr>
            <w:tcW w:w="1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х</w:t>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w:t>
            </w:r>
          </w:p>
        </w:tc>
        <w:tc>
          <w:tcPr>
            <w:tcW w:w="1697"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 xml:space="preserve">Основное мероприятие </w:t>
            </w:r>
            <w:r>
              <w:rPr>
                <w:rFonts w:cs="Liberation Serif" w:ascii="Liberation Serif" w:hAnsi="Liberation Serif"/>
                <w:sz w:val="22"/>
                <w:szCs w:val="22"/>
                <w:lang w:val="en-US"/>
              </w:rPr>
              <w:t>2</w:t>
            </w:r>
            <w:r>
              <w:rPr>
                <w:rFonts w:cs="Liberation Serif" w:ascii="Liberation Serif" w:hAnsi="Liberation Serif"/>
                <w:sz w:val="22"/>
                <w:szCs w:val="22"/>
              </w:rPr>
              <w:t>.2.</w:t>
            </w:r>
          </w:p>
        </w:tc>
        <w:tc>
          <w:tcPr>
            <w:tcW w:w="1697"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850"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274" w:type="dxa"/>
            <w:tcBorders>
              <w:top w:val="single" w:sz="4" w:space="0" w:color="000000"/>
              <w:left w:val="single" w:sz="4" w:space="0" w:color="000000"/>
              <w:bottom w:val="single" w:sz="4" w:space="0" w:color="000000"/>
            </w:tcBorders>
            <w:shd w:color="auto" w:fill="auto" w:val="clear"/>
          </w:tcPr>
          <w:p>
            <w:pPr>
              <w:pStyle w:val="Normal"/>
              <w:jc w:val="center"/>
              <w:rPr>
                <w:rFonts w:ascii="Liberation Serif" w:hAnsi="Liberation Serif" w:cs="Liberation Serif"/>
                <w:sz w:val="22"/>
                <w:szCs w:val="22"/>
                <w:lang w:eastAsia="zh-CN"/>
              </w:rPr>
            </w:pPr>
            <w:r>
              <w:rPr>
                <w:rFonts w:cs="Liberation Serif" w:ascii="Liberation Serif" w:hAnsi="Liberation Serif"/>
                <w:sz w:val="22"/>
                <w:szCs w:val="22"/>
              </w:rPr>
              <w:t> </w:t>
            </w:r>
          </w:p>
        </w:tc>
        <w:tc>
          <w:tcPr>
            <w:tcW w:w="1983"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w:t>
            </w:r>
          </w:p>
        </w:tc>
        <w:tc>
          <w:tcPr>
            <w:tcW w:w="1697" w:type="dxa"/>
            <w:tcBorders>
              <w:top w:val="single" w:sz="4" w:space="0" w:color="000000"/>
              <w:left w:val="single" w:sz="4" w:space="0" w:color="000000"/>
              <w:bottom w:val="single" w:sz="4" w:space="0" w:color="000000"/>
            </w:tcBorders>
            <w:shd w:color="auto" w:fill="auto" w:val="clear"/>
            <w:vAlign w:val="bottom"/>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 xml:space="preserve">Подпрограмма </w:t>
            </w:r>
            <w:r>
              <w:rPr>
                <w:rFonts w:cs="Liberation Serif" w:ascii="Liberation Serif" w:hAnsi="Liberation Serif"/>
                <w:sz w:val="22"/>
                <w:szCs w:val="22"/>
                <w:lang w:val="en-US"/>
              </w:rPr>
              <w:t>3</w:t>
            </w:r>
          </w:p>
        </w:tc>
        <w:tc>
          <w:tcPr>
            <w:tcW w:w="1697" w:type="dxa"/>
            <w:tcBorders>
              <w:top w:val="single" w:sz="4" w:space="0" w:color="000000"/>
              <w:left w:val="single" w:sz="4" w:space="0" w:color="000000"/>
              <w:bottom w:val="single" w:sz="4" w:space="0" w:color="000000"/>
            </w:tcBorders>
            <w:shd w:color="auto" w:fill="auto" w:val="clear"/>
            <w:vAlign w:val="bottom"/>
          </w:tcPr>
          <w:p>
            <w:pPr>
              <w:pStyle w:val="Normal"/>
              <w:snapToGrid w:val="false"/>
              <w:jc w:val="center"/>
              <w:rPr>
                <w:rFonts w:ascii="Liberation Serif" w:hAnsi="Liberation Serif" w:cs="Liberation Serif"/>
                <w:sz w:val="22"/>
                <w:szCs w:val="22"/>
                <w:lang w:val="en-US"/>
              </w:rPr>
            </w:pPr>
            <w:r>
              <w:rPr>
                <w:rFonts w:cs="Liberation Serif" w:ascii="Liberation Serif" w:hAnsi="Liberation Serif"/>
                <w:sz w:val="22"/>
                <w:szCs w:val="22"/>
                <w:lang w:val="en-US"/>
              </w:rPr>
            </w:r>
          </w:p>
        </w:tc>
        <w:tc>
          <w:tcPr>
            <w:tcW w:w="850"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val="en-US"/>
              </w:rPr>
            </w:pPr>
            <w:r>
              <w:rPr>
                <w:rFonts w:cs="Liberation Serif" w:ascii="Liberation Serif" w:hAnsi="Liberation Serif"/>
                <w:sz w:val="22"/>
                <w:szCs w:val="22"/>
                <w:lang w:val="en-US"/>
              </w:rPr>
            </w:r>
          </w:p>
        </w:tc>
        <w:tc>
          <w:tcPr>
            <w:tcW w:w="1274"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val="en-US"/>
              </w:rPr>
            </w:pPr>
            <w:r>
              <w:rPr>
                <w:rFonts w:cs="Liberation Serif" w:ascii="Liberation Serif" w:hAnsi="Liberation Serif"/>
                <w:sz w:val="22"/>
                <w:szCs w:val="22"/>
                <w:lang w:val="en-US"/>
              </w:rPr>
            </w:r>
          </w:p>
        </w:tc>
        <w:tc>
          <w:tcPr>
            <w:tcW w:w="1983" w:type="dxa"/>
            <w:gridSpan w:val="2"/>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val="en-US"/>
              </w:rPr>
            </w:pPr>
            <w:r>
              <w:rPr>
                <w:rFonts w:cs="Liberation Serif" w:ascii="Liberation Serif" w:hAnsi="Liberation Serif"/>
                <w:sz w:val="22"/>
                <w:szCs w:val="22"/>
                <w:lang w:val="en-US"/>
              </w:rPr>
            </w:r>
          </w:p>
        </w:tc>
        <w:tc>
          <w:tcPr>
            <w:tcW w:w="1128" w:type="dxa"/>
            <w:gridSpan w:val="2"/>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val="en-US"/>
              </w:rPr>
            </w:pPr>
            <w:r>
              <w:rPr>
                <w:rFonts w:cs="Liberation Serif" w:ascii="Liberation Serif" w:hAnsi="Liberation Serif"/>
                <w:sz w:val="22"/>
                <w:szCs w:val="22"/>
                <w:lang w:val="en-US"/>
              </w:rPr>
            </w:r>
          </w:p>
        </w:tc>
        <w:tc>
          <w:tcPr>
            <w:tcW w:w="1363"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val="en-US"/>
              </w:rPr>
            </w:pPr>
            <w:r>
              <w:rPr>
                <w:rFonts w:cs="Liberation Serif" w:ascii="Liberation Serif" w:hAnsi="Liberation Serif"/>
                <w:sz w:val="22"/>
                <w:szCs w:val="22"/>
                <w:lang w:val="en-US"/>
              </w:rPr>
            </w:r>
          </w:p>
        </w:tc>
        <w:tc>
          <w:tcPr>
            <w:tcW w:w="1469"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val="en-US"/>
              </w:rPr>
            </w:pPr>
            <w:r>
              <w:rPr>
                <w:rFonts w:cs="Liberation Serif" w:ascii="Liberation Serif" w:hAnsi="Liberation Serif"/>
                <w:sz w:val="22"/>
                <w:szCs w:val="22"/>
                <w:lang w:val="en-US"/>
              </w:rPr>
            </w:r>
          </w:p>
        </w:tc>
        <w:tc>
          <w:tcPr>
            <w:tcW w:w="1529"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val="en-US"/>
              </w:rPr>
            </w:pPr>
            <w:r>
              <w:rPr>
                <w:rFonts w:cs="Liberation Serif" w:ascii="Liberation Serif" w:hAnsi="Liberation Serif"/>
                <w:sz w:val="22"/>
                <w:szCs w:val="22"/>
                <w:lang w:val="en-US"/>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center"/>
              <w:rPr>
                <w:rFonts w:ascii="Liberation Serif" w:hAnsi="Liberation Serif" w:cs="Liberation Serif"/>
                <w:sz w:val="22"/>
                <w:szCs w:val="22"/>
                <w:lang w:val="en-US"/>
              </w:rPr>
            </w:pPr>
            <w:r>
              <w:rPr>
                <w:rFonts w:cs="Liberation Serif" w:ascii="Liberation Serif" w:hAnsi="Liberation Serif"/>
                <w:sz w:val="22"/>
                <w:szCs w:val="22"/>
                <w:lang w:val="en-US"/>
              </w:rPr>
            </w:r>
          </w:p>
        </w:tc>
      </w:tr>
      <w:tr>
        <w:trPr>
          <w:trHeight w:val="315" w:hRule="atLeast"/>
        </w:trPr>
        <w:tc>
          <w:tcPr>
            <w:tcW w:w="2463" w:type="dxa"/>
            <w:tcBorders>
              <w:top w:val="single" w:sz="4" w:space="0" w:color="000000"/>
              <w:left w:val="single" w:sz="4" w:space="0" w:color="000000"/>
              <w:bottom w:val="single" w:sz="4" w:space="0" w:color="000000"/>
            </w:tcBorders>
            <w:shd w:color="auto" w:fill="auto" w:val="clear"/>
            <w:vAlign w:val="bottom"/>
          </w:tcPr>
          <w:p>
            <w:pPr>
              <w:pStyle w:val="Normal"/>
              <w:rPr>
                <w:rFonts w:ascii="Liberation Serif" w:hAnsi="Liberation Serif" w:cs="Liberation Serif"/>
                <w:sz w:val="22"/>
                <w:szCs w:val="22"/>
                <w:lang w:eastAsia="zh-CN"/>
              </w:rPr>
            </w:pPr>
            <w:r>
              <w:rPr>
                <w:rFonts w:cs="Liberation Serif" w:ascii="Liberation Serif" w:hAnsi="Liberation Serif"/>
                <w:sz w:val="22"/>
                <w:szCs w:val="22"/>
              </w:rPr>
              <w:t>…</w:t>
            </w:r>
          </w:p>
        </w:tc>
        <w:tc>
          <w:tcPr>
            <w:tcW w:w="1697" w:type="dxa"/>
            <w:tcBorders>
              <w:top w:val="single" w:sz="4" w:space="0" w:color="000000"/>
              <w:left w:val="single" w:sz="4" w:space="0" w:color="000000"/>
              <w:bottom w:val="single" w:sz="4" w:space="0" w:color="000000"/>
            </w:tcBorders>
            <w:shd w:color="auto" w:fill="auto" w:val="clear"/>
            <w:vAlign w:val="bottom"/>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850"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274"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983" w:type="dxa"/>
            <w:gridSpan w:val="2"/>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128" w:type="dxa"/>
            <w:gridSpan w:val="2"/>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363"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469"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529" w:type="dxa"/>
            <w:tcBorders>
              <w:top w:val="single" w:sz="4" w:space="0" w:color="000000"/>
              <w:left w:val="single" w:sz="4" w:space="0" w:color="000000"/>
              <w:bottom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c>
          <w:tcPr>
            <w:tcW w:w="1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jc w:val="center"/>
              <w:rPr>
                <w:rFonts w:ascii="Liberation Serif" w:hAnsi="Liberation Serif" w:cs="Liberation Serif"/>
                <w:sz w:val="22"/>
                <w:szCs w:val="22"/>
              </w:rPr>
            </w:pPr>
            <w:r>
              <w:rPr>
                <w:rFonts w:cs="Liberation Serif" w:ascii="Liberation Serif" w:hAnsi="Liberation Serif"/>
                <w:sz w:val="22"/>
                <w:szCs w:val="22"/>
              </w:rPr>
            </w:r>
          </w:p>
        </w:tc>
      </w:tr>
    </w:tbl>
    <w:p>
      <w:pPr>
        <w:sectPr>
          <w:headerReference w:type="default" r:id="rId20"/>
          <w:footerReference w:type="default" r:id="rId21"/>
          <w:type w:val="nextPage"/>
          <w:pgSz w:orient="landscape" w:w="16838" w:h="11906"/>
          <w:pgMar w:left="1134" w:right="567" w:header="720" w:top="1701" w:footer="397" w:bottom="1134" w:gutter="0"/>
          <w:pgNumType w:fmt="decimal"/>
          <w:formProt w:val="false"/>
          <w:textDirection w:val="lrTb"/>
          <w:docGrid w:type="default" w:linePitch="360" w:charSpace="0"/>
        </w:sectPr>
      </w:pPr>
    </w:p>
    <w:p>
      <w:pPr>
        <w:pStyle w:val="Normal"/>
        <w:widowControl w:val="false"/>
        <w:ind w:firstLine="709"/>
        <w:jc w:val="right"/>
        <w:rPr>
          <w:rFonts w:ascii="Calibri" w:hAnsi="Calibri" w:cs="Calibri"/>
          <w:sz w:val="26"/>
          <w:szCs w:val="26"/>
          <w:lang w:eastAsia="zh-CN"/>
        </w:rPr>
      </w:pPr>
      <w:r>
        <w:rPr>
          <w:rFonts w:cs="Liberation Serif" w:ascii="Liberation Serif" w:hAnsi="Liberation Serif"/>
          <w:sz w:val="26"/>
          <w:szCs w:val="26"/>
          <w:lang w:eastAsia="zh-CN"/>
        </w:rPr>
        <w:t>Таблица 9</w:t>
      </w:r>
    </w:p>
    <w:p>
      <w:pPr>
        <w:pStyle w:val="Normal"/>
        <w:widowControl w:val="false"/>
        <w:ind w:firstLine="709"/>
        <w:jc w:val="both"/>
        <w:rPr>
          <w:rFonts w:ascii="Liberation Serif" w:hAnsi="Liberation Serif" w:cs="Liberation Serif"/>
          <w:sz w:val="24"/>
          <w:szCs w:val="24"/>
          <w:lang w:eastAsia="zh-CN"/>
        </w:rPr>
      </w:pPr>
      <w:r>
        <w:rPr>
          <w:rFonts w:cs="Liberation Serif" w:ascii="Liberation Serif" w:hAnsi="Liberation Serif"/>
          <w:sz w:val="24"/>
          <w:szCs w:val="24"/>
          <w:lang w:eastAsia="zh-CN"/>
        </w:rPr>
      </w:r>
    </w:p>
    <w:p>
      <w:pPr>
        <w:pStyle w:val="Normal"/>
        <w:widowControl w:val="false"/>
        <w:ind w:firstLine="709"/>
        <w:jc w:val="center"/>
        <w:rPr>
          <w:rFonts w:ascii="Calibri" w:hAnsi="Calibri" w:cs="Calibri"/>
          <w:b/>
          <w:b/>
          <w:sz w:val="26"/>
          <w:szCs w:val="26"/>
          <w:lang w:eastAsia="zh-CN"/>
        </w:rPr>
      </w:pPr>
      <w:bookmarkStart w:id="8" w:name="Par792"/>
      <w:bookmarkEnd w:id="8"/>
      <w:r>
        <w:rPr>
          <w:rFonts w:cs="Liberation Serif" w:ascii="Liberation Serif" w:hAnsi="Liberation Serif"/>
          <w:b/>
          <w:sz w:val="26"/>
          <w:szCs w:val="26"/>
          <w:lang w:eastAsia="zh-CN"/>
        </w:rPr>
        <w:t>Сведения о достижении значений показателей (индикаторов) муниципальной программы (подпрограммы)</w:t>
      </w:r>
    </w:p>
    <w:p>
      <w:pPr>
        <w:pStyle w:val="Normal"/>
        <w:widowControl w:val="false"/>
        <w:ind w:firstLine="709"/>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bl>
      <w:tblPr>
        <w:tblW w:w="15168" w:type="dxa"/>
        <w:jc w:val="left"/>
        <w:tblInd w:w="75" w:type="dxa"/>
        <w:tblCellMar>
          <w:top w:w="0" w:type="dxa"/>
          <w:left w:w="75" w:type="dxa"/>
          <w:bottom w:w="0" w:type="dxa"/>
          <w:right w:w="75" w:type="dxa"/>
        </w:tblCellMar>
        <w:tblLook w:firstRow="0" w:noVBand="0" w:lastRow="0" w:firstColumn="0" w:lastColumn="0" w:noHBand="0" w:val="0000"/>
      </w:tblPr>
      <w:tblGrid>
        <w:gridCol w:w="564"/>
        <w:gridCol w:w="3543"/>
        <w:gridCol w:w="1841"/>
        <w:gridCol w:w="1984"/>
        <w:gridCol w:w="1560"/>
        <w:gridCol w:w="1556"/>
        <w:gridCol w:w="3"/>
        <w:gridCol w:w="4116"/>
      </w:tblGrid>
      <w:tr>
        <w:trPr>
          <w:trHeight w:val="960" w:hRule="atLeast"/>
        </w:trPr>
        <w:tc>
          <w:tcPr>
            <w:tcW w:w="564"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jc w:val="center"/>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cs="Liberation Serif" w:ascii="Liberation Serif" w:hAnsi="Liberation Serif"/>
                <w:sz w:val="22"/>
                <w:szCs w:val="22"/>
                <w:lang w:eastAsia="zh-CN"/>
              </w:rPr>
              <w:t>№</w:t>
            </w: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br/>
              <w:t>п/п</w:t>
            </w:r>
          </w:p>
        </w:tc>
        <w:tc>
          <w:tcPr>
            <w:tcW w:w="3543"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Наименование </w:t>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показателя (индикатора)</w:t>
              <w:br/>
            </w:r>
          </w:p>
        </w:tc>
        <w:tc>
          <w:tcPr>
            <w:tcW w:w="1841"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Ед. измерения</w:t>
            </w:r>
          </w:p>
        </w:tc>
        <w:tc>
          <w:tcPr>
            <w:tcW w:w="5103" w:type="dxa"/>
            <w:gridSpan w:val="4"/>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Значения показателей (индикаторов)  </w:t>
              <w:br/>
              <w:t xml:space="preserve">муниципальной программы, подпрограммы </w:t>
            </w:r>
          </w:p>
        </w:tc>
        <w:tc>
          <w:tcPr>
            <w:tcW w:w="41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Обоснование   </w:t>
              <w:br/>
              <w:t xml:space="preserve">отклонений    </w:t>
              <w:br/>
              <w:t xml:space="preserve">значений      </w:t>
              <w:br/>
              <w:t xml:space="preserve">показателя    </w:t>
              <w:br/>
              <w:t xml:space="preserve">(индикатора)  </w:t>
              <w:br/>
              <w:t xml:space="preserve">на конец      </w:t>
              <w:br/>
              <w:t>отчетного года</w:t>
              <w:br/>
              <w:t>(при наличии)</w:t>
            </w:r>
          </w:p>
        </w:tc>
      </w:tr>
      <w:tr>
        <w:trPr>
          <w:trHeight w:val="320" w:hRule="atLeast"/>
        </w:trPr>
        <w:tc>
          <w:tcPr>
            <w:tcW w:w="56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354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41"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84" w:type="dxa"/>
            <w:vMerge w:val="restart"/>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год,  </w:t>
              <w:br/>
              <w:t>предшествующий</w:t>
              <w:br/>
              <w:t>отчетному &lt;*&gt;</w:t>
            </w:r>
          </w:p>
        </w:tc>
        <w:tc>
          <w:tcPr>
            <w:tcW w:w="3119" w:type="dxa"/>
            <w:gridSpan w:val="3"/>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отчетный год</w:t>
            </w:r>
          </w:p>
        </w:tc>
        <w:tc>
          <w:tcPr>
            <w:tcW w:w="41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6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354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41"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84" w:type="dxa"/>
            <w:vMerge w:val="continue"/>
            <w:tcBorders>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60"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план</w:t>
            </w:r>
          </w:p>
        </w:tc>
        <w:tc>
          <w:tcPr>
            <w:tcW w:w="1556"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факт</w:t>
            </w:r>
          </w:p>
        </w:tc>
        <w:tc>
          <w:tcPr>
            <w:tcW w:w="411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64"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1</w:t>
            </w:r>
          </w:p>
        </w:tc>
        <w:tc>
          <w:tcPr>
            <w:tcW w:w="3543"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2</w:t>
            </w:r>
          </w:p>
        </w:tc>
        <w:tc>
          <w:tcPr>
            <w:tcW w:w="1841"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3</w:t>
            </w:r>
          </w:p>
        </w:tc>
        <w:tc>
          <w:tcPr>
            <w:tcW w:w="1984"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4</w:t>
            </w:r>
          </w:p>
        </w:tc>
        <w:tc>
          <w:tcPr>
            <w:tcW w:w="1560"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5</w:t>
            </w:r>
          </w:p>
        </w:tc>
        <w:tc>
          <w:tcPr>
            <w:tcW w:w="1556"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6</w:t>
            </w:r>
          </w:p>
        </w:tc>
        <w:tc>
          <w:tcPr>
            <w:tcW w:w="4119" w:type="dxa"/>
            <w:gridSpan w:val="2"/>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7</w:t>
            </w:r>
          </w:p>
        </w:tc>
      </w:tr>
      <w:tr>
        <w:trPr/>
        <w:tc>
          <w:tcPr>
            <w:tcW w:w="15167" w:type="dxa"/>
            <w:gridSpan w:val="8"/>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Муниципальная программа</w:t>
            </w:r>
          </w:p>
        </w:tc>
      </w:tr>
      <w:tr>
        <w:trPr/>
        <w:tc>
          <w:tcPr>
            <w:tcW w:w="564"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1  </w:t>
            </w:r>
          </w:p>
        </w:tc>
        <w:tc>
          <w:tcPr>
            <w:tcW w:w="3543"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Показатель (индикатор)</w:t>
            </w:r>
          </w:p>
        </w:tc>
        <w:tc>
          <w:tcPr>
            <w:tcW w:w="1841"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8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6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4119"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64"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w:t>
            </w:r>
          </w:p>
        </w:tc>
        <w:tc>
          <w:tcPr>
            <w:tcW w:w="3543"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                   </w:t>
            </w:r>
          </w:p>
        </w:tc>
        <w:tc>
          <w:tcPr>
            <w:tcW w:w="1841"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8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6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4119"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5167" w:type="dxa"/>
            <w:gridSpan w:val="8"/>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Подпрограмма 1</w:t>
            </w:r>
          </w:p>
        </w:tc>
      </w:tr>
      <w:tr>
        <w:trPr/>
        <w:tc>
          <w:tcPr>
            <w:tcW w:w="564"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w:t>
            </w:r>
          </w:p>
        </w:tc>
        <w:tc>
          <w:tcPr>
            <w:tcW w:w="3543"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Показатель (индикатор)</w:t>
            </w:r>
          </w:p>
        </w:tc>
        <w:tc>
          <w:tcPr>
            <w:tcW w:w="1841"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8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6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4119"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64"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w:t>
            </w:r>
          </w:p>
        </w:tc>
        <w:tc>
          <w:tcPr>
            <w:tcW w:w="3543"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w:t>
            </w:r>
          </w:p>
        </w:tc>
        <w:tc>
          <w:tcPr>
            <w:tcW w:w="1841"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8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6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4119"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bl>
    <w:p>
      <w:pPr>
        <w:pStyle w:val="Normal"/>
        <w:widowControl w:val="false"/>
        <w:ind w:firstLine="709"/>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both"/>
        <w:rPr>
          <w:rFonts w:ascii="Calibri" w:hAnsi="Calibri" w:cs="Calibri"/>
          <w:sz w:val="22"/>
          <w:szCs w:val="22"/>
          <w:lang w:eastAsia="zh-CN"/>
        </w:rPr>
      </w:pPr>
      <w:r>
        <w:rPr>
          <w:rFonts w:cs="Liberation Serif" w:ascii="Liberation Serif" w:hAnsi="Liberation Serif"/>
          <w:sz w:val="22"/>
          <w:szCs w:val="22"/>
          <w:lang w:eastAsia="zh-CN"/>
        </w:rPr>
        <w:t>--------------------------------</w:t>
      </w:r>
    </w:p>
    <w:p>
      <w:p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&lt;*&gt; Приводится фактическое значение показателя (индикатора) за год, предшествующий отчетному.</w:t>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sectPr>
          <w:headerReference w:type="default" r:id="rId22"/>
          <w:footerReference w:type="default" r:id="rId23"/>
          <w:type w:val="nextPage"/>
          <w:pgSz w:orient="landscape" w:w="16838" w:h="11906"/>
          <w:pgMar w:left="1134" w:right="567" w:header="720" w:top="1701" w:footer="720" w:bottom="1134" w:gutter="0"/>
          <w:pgNumType w:fmt="decimal"/>
          <w:formProt w:val="false"/>
          <w:textDirection w:val="lrTb"/>
          <w:docGrid w:type="default" w:linePitch="360" w:charSpace="0"/>
        </w:sectPr>
        <w:pStyle w:val="Normal"/>
        <w:widowControl w:val="false"/>
        <w:ind w:firstLine="709"/>
        <w:jc w:val="right"/>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right"/>
        <w:rPr>
          <w:rFonts w:ascii="Calibri" w:hAnsi="Calibri" w:cs="Calibri"/>
          <w:sz w:val="26"/>
          <w:szCs w:val="26"/>
          <w:lang w:eastAsia="zh-CN"/>
        </w:rPr>
      </w:pPr>
      <w:r>
        <w:rPr>
          <w:rFonts w:cs="Liberation Serif" w:ascii="Liberation Serif" w:hAnsi="Liberation Serif"/>
          <w:sz w:val="26"/>
          <w:szCs w:val="26"/>
          <w:lang w:eastAsia="zh-CN"/>
        </w:rPr>
        <w:t>Таблица 10</w:t>
      </w:r>
    </w:p>
    <w:p>
      <w:pPr>
        <w:pStyle w:val="Normal"/>
        <w:widowControl w:val="false"/>
        <w:ind w:firstLine="709"/>
        <w:jc w:val="both"/>
        <w:rPr>
          <w:rFonts w:ascii="Liberation Serif" w:hAnsi="Liberation Serif" w:cs="Liberation Serif"/>
          <w:sz w:val="24"/>
          <w:szCs w:val="24"/>
          <w:lang w:eastAsia="zh-CN"/>
        </w:rPr>
      </w:pPr>
      <w:r>
        <w:rPr>
          <w:rFonts w:cs="Liberation Serif" w:ascii="Liberation Serif" w:hAnsi="Liberation Serif"/>
          <w:sz w:val="24"/>
          <w:szCs w:val="24"/>
          <w:lang w:eastAsia="zh-CN"/>
        </w:rPr>
      </w:r>
    </w:p>
    <w:p>
      <w:pPr>
        <w:pStyle w:val="Normal"/>
        <w:widowControl w:val="false"/>
        <w:ind w:firstLine="709"/>
        <w:jc w:val="center"/>
        <w:rPr>
          <w:rFonts w:ascii="Calibri" w:hAnsi="Calibri" w:cs="Calibri"/>
          <w:b/>
          <w:b/>
          <w:sz w:val="26"/>
          <w:szCs w:val="26"/>
          <w:lang w:eastAsia="zh-CN"/>
        </w:rPr>
      </w:pPr>
      <w:bookmarkStart w:id="9" w:name="Par825"/>
      <w:bookmarkEnd w:id="9"/>
      <w:r>
        <w:rPr>
          <w:rFonts w:cs="Liberation Serif" w:ascii="Liberation Serif" w:hAnsi="Liberation Serif"/>
          <w:b/>
          <w:sz w:val="26"/>
          <w:szCs w:val="26"/>
          <w:lang w:eastAsia="zh-CN"/>
        </w:rPr>
        <w:t xml:space="preserve">Сведения о степени выполнения </w:t>
      </w:r>
    </w:p>
    <w:p>
      <w:pPr>
        <w:pStyle w:val="Normal"/>
        <w:widowControl w:val="false"/>
        <w:ind w:firstLine="709"/>
        <w:jc w:val="center"/>
        <w:rPr>
          <w:rFonts w:ascii="Calibri" w:hAnsi="Calibri" w:cs="Calibri"/>
          <w:b/>
          <w:b/>
          <w:sz w:val="26"/>
          <w:szCs w:val="26"/>
          <w:lang w:eastAsia="zh-CN"/>
        </w:rPr>
      </w:pPr>
      <w:r>
        <w:rPr>
          <w:rFonts w:cs="Liberation Serif" w:ascii="Liberation Serif" w:hAnsi="Liberation Serif"/>
          <w:b/>
          <w:sz w:val="26"/>
          <w:szCs w:val="26"/>
          <w:lang w:eastAsia="zh-CN"/>
        </w:rPr>
        <w:t>мероприятий муниципальной программы (подпрограмм)</w:t>
      </w:r>
    </w:p>
    <w:p>
      <w:pPr>
        <w:pStyle w:val="Normal"/>
        <w:widowControl w:val="false"/>
        <w:ind w:firstLine="709"/>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tbl>
      <w:tblPr>
        <w:tblW w:w="15168" w:type="dxa"/>
        <w:jc w:val="left"/>
        <w:tblInd w:w="75" w:type="dxa"/>
        <w:tblCellMar>
          <w:top w:w="0" w:type="dxa"/>
          <w:left w:w="75" w:type="dxa"/>
          <w:bottom w:w="0" w:type="dxa"/>
          <w:right w:w="75" w:type="dxa"/>
        </w:tblCellMar>
        <w:tblLook w:firstRow="0" w:noVBand="0" w:lastRow="0" w:firstColumn="0" w:lastColumn="0" w:noHBand="0" w:val="0000"/>
      </w:tblPr>
      <w:tblGrid>
        <w:gridCol w:w="508"/>
        <w:gridCol w:w="1899"/>
        <w:gridCol w:w="1700"/>
        <w:gridCol w:w="1274"/>
        <w:gridCol w:w="1276"/>
        <w:gridCol w:w="1"/>
        <w:gridCol w:w="1302"/>
        <w:gridCol w:w="1149"/>
        <w:gridCol w:w="96"/>
        <w:gridCol w:w="3"/>
        <w:gridCol w:w="1838"/>
        <w:gridCol w:w="1558"/>
        <w:gridCol w:w="3"/>
        <w:gridCol w:w="2559"/>
      </w:tblGrid>
      <w:tr>
        <w:trPr>
          <w:trHeight w:val="320" w:hRule="atLeast"/>
        </w:trPr>
        <w:tc>
          <w:tcPr>
            <w:tcW w:w="508"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cs="Liberation Serif" w:ascii="Liberation Serif" w:hAnsi="Liberation Serif"/>
                <w:sz w:val="22"/>
                <w:szCs w:val="22"/>
                <w:lang w:eastAsia="zh-CN"/>
              </w:rPr>
              <w:t>№</w:t>
            </w: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br/>
              <w:t>п/п</w:t>
            </w:r>
          </w:p>
        </w:tc>
        <w:tc>
          <w:tcPr>
            <w:tcW w:w="1899"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Наименование основного мероприятия, мероприятие, контрольное событие</w:t>
            </w:r>
          </w:p>
        </w:tc>
        <w:tc>
          <w:tcPr>
            <w:tcW w:w="1700"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Ответственный</w:t>
              <w:br/>
              <w:t>исполнитель</w:t>
            </w:r>
          </w:p>
        </w:tc>
        <w:tc>
          <w:tcPr>
            <w:tcW w:w="2551" w:type="dxa"/>
            <w:gridSpan w:val="3"/>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Плановый срок</w:t>
            </w:r>
          </w:p>
        </w:tc>
        <w:tc>
          <w:tcPr>
            <w:tcW w:w="2550" w:type="dxa"/>
            <w:gridSpan w:val="4"/>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Фактический срок</w:t>
            </w:r>
          </w:p>
        </w:tc>
        <w:tc>
          <w:tcPr>
            <w:tcW w:w="3399" w:type="dxa"/>
            <w:gridSpan w:val="3"/>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Результаты</w:t>
            </w:r>
          </w:p>
        </w:tc>
        <w:tc>
          <w:tcPr>
            <w:tcW w:w="25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Проблемы, возникшие в ходе реализации  мероприятия &lt;*&gt;</w:t>
            </w:r>
          </w:p>
        </w:tc>
      </w:tr>
      <w:tr>
        <w:trPr>
          <w:trHeight w:val="320" w:hRule="atLeast"/>
        </w:trPr>
        <w:tc>
          <w:tcPr>
            <w:tcW w:w="50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9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0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начала    </w:t>
              <w:br/>
              <w:t>реализации</w:t>
            </w:r>
          </w:p>
        </w:tc>
        <w:tc>
          <w:tcPr>
            <w:tcW w:w="1276"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окончания </w:t>
              <w:br/>
              <w:t>реализации</w:t>
            </w:r>
          </w:p>
        </w:tc>
        <w:tc>
          <w:tcPr>
            <w:tcW w:w="1303" w:type="dxa"/>
            <w:gridSpan w:val="2"/>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начала    </w:t>
              <w:br/>
              <w:t>реализации</w:t>
            </w:r>
          </w:p>
        </w:tc>
        <w:tc>
          <w:tcPr>
            <w:tcW w:w="1245" w:type="dxa"/>
            <w:gridSpan w:val="2"/>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окончания </w:t>
              <w:br/>
              <w:t>реализации</w:t>
            </w:r>
          </w:p>
        </w:tc>
        <w:tc>
          <w:tcPr>
            <w:tcW w:w="1841" w:type="dxa"/>
            <w:gridSpan w:val="2"/>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запланированные</w:t>
            </w:r>
          </w:p>
        </w:tc>
        <w:tc>
          <w:tcPr>
            <w:tcW w:w="155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достигнутые</w:t>
            </w:r>
          </w:p>
        </w:tc>
        <w:tc>
          <w:tcPr>
            <w:tcW w:w="256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0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1</w:t>
            </w:r>
          </w:p>
        </w:tc>
        <w:tc>
          <w:tcPr>
            <w:tcW w:w="1899"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2</w:t>
            </w:r>
          </w:p>
        </w:tc>
        <w:tc>
          <w:tcPr>
            <w:tcW w:w="1700"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3</w:t>
            </w:r>
          </w:p>
        </w:tc>
        <w:tc>
          <w:tcPr>
            <w:tcW w:w="1274"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4</w:t>
            </w:r>
          </w:p>
        </w:tc>
        <w:tc>
          <w:tcPr>
            <w:tcW w:w="1276"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5</w:t>
            </w:r>
          </w:p>
        </w:tc>
        <w:tc>
          <w:tcPr>
            <w:tcW w:w="1303" w:type="dxa"/>
            <w:gridSpan w:val="2"/>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6</w:t>
            </w:r>
          </w:p>
        </w:tc>
        <w:tc>
          <w:tcPr>
            <w:tcW w:w="1245" w:type="dxa"/>
            <w:gridSpan w:val="2"/>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7</w:t>
            </w:r>
          </w:p>
        </w:tc>
        <w:tc>
          <w:tcPr>
            <w:tcW w:w="1841" w:type="dxa"/>
            <w:gridSpan w:val="2"/>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8</w:t>
            </w:r>
          </w:p>
        </w:tc>
        <w:tc>
          <w:tcPr>
            <w:tcW w:w="155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9</w:t>
            </w:r>
          </w:p>
        </w:tc>
        <w:tc>
          <w:tcPr>
            <w:tcW w:w="2562" w:type="dxa"/>
            <w:gridSpan w:val="2"/>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10</w:t>
            </w:r>
          </w:p>
        </w:tc>
      </w:tr>
      <w:tr>
        <w:trPr/>
        <w:tc>
          <w:tcPr>
            <w:tcW w:w="50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658" w:type="dxa"/>
            <w:gridSpan w:val="13"/>
            <w:tcBorders>
              <w:left w:val="single" w:sz="4" w:space="0" w:color="000000"/>
              <w:bottom w:val="single" w:sz="4" w:space="0" w:color="000000"/>
              <w:righ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Муниципальная программа (подпрограмма 1)                                                           </w:t>
            </w:r>
          </w:p>
        </w:tc>
      </w:tr>
      <w:tr>
        <w:trPr/>
        <w:tc>
          <w:tcPr>
            <w:tcW w:w="50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99"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Основное мероприятие 1.1 </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3"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37" w:type="dxa"/>
            <w:gridSpan w:val="3"/>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62"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0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99" w:type="dxa"/>
            <w:tcBorders>
              <w:left w:val="single" w:sz="4" w:space="0" w:color="000000"/>
              <w:bottom w:val="single" w:sz="4" w:space="0" w:color="000000"/>
            </w:tcBorders>
            <w:shd w:color="auto" w:fill="auto" w:val="clear"/>
          </w:tcPr>
          <w:p>
            <w:pPr>
              <w:pStyle w:val="Normal"/>
              <w:jc w:val="both"/>
              <w:rPr>
                <w:rFonts w:ascii="Calibri" w:hAnsi="Calibri" w:cs="Calibri"/>
                <w:sz w:val="22"/>
                <w:szCs w:val="22"/>
                <w:lang w:eastAsia="zh-CN"/>
              </w:rPr>
            </w:pPr>
            <w:r>
              <w:rPr>
                <w:rFonts w:cs="Liberation Serif" w:ascii="Liberation Serif" w:hAnsi="Liberation Serif"/>
                <w:sz w:val="22"/>
                <w:szCs w:val="22"/>
              </w:rPr>
              <w:t>Мероприятие 1.1.1.</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3"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37" w:type="dxa"/>
            <w:gridSpan w:val="3"/>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62"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0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99" w:type="dxa"/>
            <w:tcBorders>
              <w:left w:val="single" w:sz="4" w:space="0" w:color="000000"/>
              <w:bottom w:val="single" w:sz="4" w:space="0" w:color="000000"/>
            </w:tcBorders>
            <w:shd w:color="auto" w:fill="auto" w:val="clear"/>
          </w:tcPr>
          <w:p>
            <w:pPr>
              <w:pStyle w:val="Normal"/>
              <w:jc w:val="both"/>
              <w:rPr>
                <w:rFonts w:ascii="Calibri" w:hAnsi="Calibri" w:cs="Calibri"/>
                <w:sz w:val="22"/>
                <w:szCs w:val="22"/>
                <w:lang w:eastAsia="zh-CN"/>
              </w:rPr>
            </w:pPr>
            <w:r>
              <w:rPr>
                <w:rFonts w:cs="Liberation Serif" w:ascii="Liberation Serif" w:hAnsi="Liberation Serif"/>
                <w:sz w:val="22"/>
                <w:szCs w:val="22"/>
              </w:rPr>
              <w:t>Контрольное событие 1.1.1.</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3"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37" w:type="dxa"/>
            <w:gridSpan w:val="3"/>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62"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0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99" w:type="dxa"/>
            <w:tcBorders>
              <w:left w:val="single" w:sz="4" w:space="0" w:color="000000"/>
              <w:bottom w:val="single" w:sz="4" w:space="0" w:color="000000"/>
            </w:tcBorders>
            <w:shd w:color="auto" w:fill="auto" w:val="clear"/>
          </w:tcPr>
          <w:p>
            <w:pPr>
              <w:pStyle w:val="Normal"/>
              <w:jc w:val="both"/>
              <w:rPr>
                <w:rFonts w:ascii="Calibri" w:hAnsi="Calibri" w:cs="Calibri"/>
                <w:sz w:val="22"/>
                <w:szCs w:val="22"/>
                <w:lang w:eastAsia="zh-CN"/>
              </w:rPr>
            </w:pPr>
            <w:r>
              <w:rPr>
                <w:rFonts w:cs="Liberation Serif" w:ascii="Liberation Serif" w:hAnsi="Liberation Serif"/>
                <w:sz w:val="22"/>
                <w:szCs w:val="22"/>
              </w:rPr>
              <w:t>Мероприятие 1.1...</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3"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37" w:type="dxa"/>
            <w:gridSpan w:val="3"/>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62"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0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99" w:type="dxa"/>
            <w:tcBorders>
              <w:left w:val="single" w:sz="4" w:space="0" w:color="000000"/>
              <w:bottom w:val="single" w:sz="4" w:space="0" w:color="000000"/>
            </w:tcBorders>
            <w:shd w:color="auto" w:fill="auto" w:val="clear"/>
            <w:vAlign w:val="bottom"/>
          </w:tcPr>
          <w:p>
            <w:pPr>
              <w:pStyle w:val="Normal"/>
              <w:rPr>
                <w:rFonts w:ascii="Calibri" w:hAnsi="Calibri" w:cs="Calibri"/>
                <w:sz w:val="22"/>
                <w:szCs w:val="22"/>
                <w:lang w:eastAsia="zh-CN"/>
              </w:rPr>
            </w:pPr>
            <w:r>
              <w:rPr>
                <w:rFonts w:cs="Liberation Serif" w:ascii="Liberation Serif" w:hAnsi="Liberation Serif"/>
                <w:sz w:val="22"/>
                <w:szCs w:val="22"/>
              </w:rPr>
              <w:t>Контрольное событие 1.1...</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3"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37" w:type="dxa"/>
            <w:gridSpan w:val="3"/>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62"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0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99" w:type="dxa"/>
            <w:tcBorders>
              <w:left w:val="single" w:sz="4" w:space="0" w:color="000000"/>
              <w:bottom w:val="single" w:sz="4" w:space="0" w:color="000000"/>
            </w:tcBorders>
            <w:shd w:color="auto" w:fill="auto" w:val="clear"/>
            <w:vAlign w:val="bottom"/>
          </w:tcPr>
          <w:p>
            <w:pPr>
              <w:pStyle w:val="Normal"/>
              <w:rPr>
                <w:rFonts w:ascii="Calibri" w:hAnsi="Calibri" w:cs="Calibri"/>
                <w:sz w:val="22"/>
                <w:szCs w:val="22"/>
                <w:lang w:eastAsia="zh-CN"/>
              </w:rPr>
            </w:pPr>
            <w:r>
              <w:rPr>
                <w:rFonts w:cs="Liberation Serif" w:ascii="Liberation Serif" w:hAnsi="Liberation Serif"/>
                <w:sz w:val="22"/>
                <w:szCs w:val="22"/>
              </w:rPr>
              <w:t>…</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3"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37" w:type="dxa"/>
            <w:gridSpan w:val="3"/>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62"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08"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w:t>
            </w:r>
          </w:p>
        </w:tc>
        <w:tc>
          <w:tcPr>
            <w:tcW w:w="1899"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Основное мероприятие 1.2 </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303" w:type="dxa"/>
            <w:gridSpan w:val="2"/>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14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937" w:type="dxa"/>
            <w:gridSpan w:val="3"/>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62"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0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658" w:type="dxa"/>
            <w:gridSpan w:val="13"/>
            <w:tcBorders>
              <w:left w:val="single" w:sz="4" w:space="0" w:color="000000"/>
              <w:bottom w:val="single" w:sz="4" w:space="0" w:color="000000"/>
              <w:righ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                                                                                                                                </w:t>
            </w:r>
          </w:p>
        </w:tc>
      </w:tr>
    </w:tbl>
    <w:p>
      <w:pPr>
        <w:pStyle w:val="Normal"/>
        <w:widowControl w:val="false"/>
        <w:ind w:firstLine="709"/>
        <w:jc w:val="both"/>
        <w:rPr>
          <w:rFonts w:ascii="Liberation Serif" w:hAnsi="Liberation Serif" w:cs="Liberation Serif"/>
          <w:sz w:val="22"/>
          <w:szCs w:val="22"/>
          <w:lang w:eastAsia="zh-CN"/>
        </w:rPr>
      </w:pPr>
      <w:r>
        <w:rPr>
          <w:rFonts w:cs="Liberation Serif" w:ascii="Liberation Serif" w:hAnsi="Liberation Serif"/>
          <w:sz w:val="22"/>
          <w:szCs w:val="22"/>
          <w:lang w:eastAsia="zh-CN"/>
        </w:rPr>
      </w:r>
    </w:p>
    <w:p>
      <w:pPr>
        <w:pStyle w:val="Normal"/>
        <w:widowControl w:val="false"/>
        <w:ind w:firstLine="709"/>
        <w:jc w:val="both"/>
        <w:rPr>
          <w:rFonts w:ascii="Calibri" w:hAnsi="Calibri" w:cs="Calibri"/>
          <w:sz w:val="22"/>
          <w:szCs w:val="22"/>
          <w:lang w:eastAsia="zh-CN"/>
        </w:rPr>
      </w:pPr>
      <w:r>
        <w:rPr>
          <w:rFonts w:cs="Liberation Serif" w:ascii="Liberation Serif" w:hAnsi="Liberation Serif"/>
          <w:sz w:val="22"/>
          <w:szCs w:val="22"/>
          <w:lang w:eastAsia="zh-CN"/>
        </w:rPr>
        <w:t>--------------------------------</w:t>
      </w:r>
    </w:p>
    <w:p>
      <w:pPr>
        <w:sectPr>
          <w:headerReference w:type="default" r:id="rId24"/>
          <w:footerReference w:type="default" r:id="rId25"/>
          <w:type w:val="nextPage"/>
          <w:pgSz w:orient="landscape" w:w="16838" w:h="11906"/>
          <w:pgMar w:left="1134" w:right="567" w:header="720" w:top="1701" w:footer="720" w:bottom="1134" w:gutter="0"/>
          <w:pgNumType w:fmt="decimal"/>
          <w:formProt w:val="false"/>
          <w:textDirection w:val="lrTb"/>
          <w:docGrid w:type="default" w:linePitch="360" w:charSpace="0"/>
        </w:sect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&lt;*&gt; При наличии отклонений плановых сроков реализации мероприятий от фактических приводится краткое описание проблем, а при отсутствии отклонений указывается "нет".</w:t>
      </w:r>
    </w:p>
    <w:p>
      <w:pPr>
        <w:pStyle w:val="Normal"/>
        <w:widowControl w:val="false"/>
        <w:ind w:firstLine="709"/>
        <w:jc w:val="right"/>
        <w:rPr>
          <w:rFonts w:ascii="Calibri" w:hAnsi="Calibri" w:cs="Calibri"/>
          <w:sz w:val="26"/>
          <w:szCs w:val="26"/>
          <w:lang w:eastAsia="zh-CN"/>
        </w:rPr>
      </w:pPr>
      <w:r>
        <w:rPr>
          <w:rFonts w:cs="Liberation Serif" w:ascii="Liberation Serif" w:hAnsi="Liberation Serif"/>
          <w:sz w:val="26"/>
          <w:szCs w:val="26"/>
          <w:lang w:eastAsia="zh-CN"/>
        </w:rPr>
        <w:t>Таблица 11</w:t>
      </w:r>
    </w:p>
    <w:p>
      <w:pPr>
        <w:pStyle w:val="Normal"/>
        <w:widowControl w:val="false"/>
        <w:ind w:firstLine="709"/>
        <w:jc w:val="center"/>
        <w:rPr>
          <w:rFonts w:ascii="Calibri" w:hAnsi="Calibri" w:cs="Calibri"/>
          <w:b/>
          <w:b/>
          <w:sz w:val="26"/>
          <w:szCs w:val="26"/>
          <w:lang w:eastAsia="zh-CN"/>
        </w:rPr>
      </w:pPr>
      <w:bookmarkStart w:id="10" w:name="Par854"/>
      <w:bookmarkEnd w:id="10"/>
      <w:r>
        <w:rPr>
          <w:rFonts w:cs="Liberation Serif" w:ascii="Liberation Serif" w:hAnsi="Liberation Serif"/>
          <w:b/>
          <w:sz w:val="26"/>
          <w:szCs w:val="26"/>
          <w:lang w:eastAsia="zh-CN"/>
        </w:rPr>
        <w:t xml:space="preserve">Отчет об использовании средств бюджета округа с учетом межбюджетных трансфертов </w:t>
      </w:r>
    </w:p>
    <w:p>
      <w:pPr>
        <w:pStyle w:val="Normal"/>
        <w:widowControl w:val="false"/>
        <w:ind w:firstLine="709"/>
        <w:jc w:val="center"/>
        <w:rPr>
          <w:rFonts w:ascii="Calibri" w:hAnsi="Calibri" w:cs="Calibri"/>
          <w:b/>
          <w:b/>
          <w:sz w:val="26"/>
          <w:szCs w:val="26"/>
          <w:lang w:eastAsia="zh-CN"/>
        </w:rPr>
      </w:pPr>
      <w:r>
        <w:rPr>
          <w:rFonts w:cs="Liberation Serif" w:ascii="Liberation Serif" w:hAnsi="Liberation Serif"/>
          <w:b/>
          <w:sz w:val="26"/>
          <w:szCs w:val="26"/>
          <w:lang w:eastAsia="zh-CN"/>
        </w:rPr>
        <w:t>на реализацию муниципальной программы (подпрограммы)</w:t>
      </w:r>
    </w:p>
    <w:p>
      <w:pPr>
        <w:pStyle w:val="Normal"/>
        <w:widowControl w:val="false"/>
        <w:ind w:firstLine="709"/>
        <w:jc w:val="center"/>
        <w:rPr>
          <w:rFonts w:ascii="Liberation Serif" w:hAnsi="Liberation Serif" w:cs="Liberation Serif"/>
          <w:sz w:val="24"/>
          <w:szCs w:val="24"/>
          <w:lang w:eastAsia="zh-CN"/>
        </w:rPr>
      </w:pPr>
      <w:r>
        <w:rPr>
          <w:rFonts w:cs="Liberation Serif" w:ascii="Liberation Serif" w:hAnsi="Liberation Serif"/>
          <w:sz w:val="24"/>
          <w:szCs w:val="24"/>
          <w:lang w:eastAsia="zh-CN"/>
        </w:rPr>
      </w:r>
    </w:p>
    <w:p>
      <w:pPr>
        <w:pStyle w:val="Normal"/>
        <w:widowControl w:val="false"/>
        <w:ind w:firstLine="709"/>
        <w:jc w:val="center"/>
        <w:rPr>
          <w:rFonts w:ascii="Liberation Serif" w:hAnsi="Liberation Serif" w:cs="Liberation Serif"/>
          <w:sz w:val="10"/>
          <w:szCs w:val="10"/>
          <w:lang w:eastAsia="zh-CN"/>
        </w:rPr>
      </w:pPr>
      <w:r>
        <w:rPr>
          <w:rFonts w:cs="Liberation Serif" w:ascii="Liberation Serif" w:hAnsi="Liberation Serif"/>
          <w:sz w:val="10"/>
          <w:szCs w:val="10"/>
          <w:lang w:eastAsia="zh-CN"/>
        </w:rPr>
      </w:r>
    </w:p>
    <w:tbl>
      <w:tblPr>
        <w:tblW w:w="15185" w:type="dxa"/>
        <w:jc w:val="left"/>
        <w:tblInd w:w="75" w:type="dxa"/>
        <w:tblCellMar>
          <w:top w:w="0" w:type="dxa"/>
          <w:left w:w="75" w:type="dxa"/>
          <w:bottom w:w="0" w:type="dxa"/>
          <w:right w:w="75" w:type="dxa"/>
        </w:tblCellMar>
        <w:tblLook w:firstRow="0" w:noVBand="0" w:lastRow="0" w:firstColumn="0" w:lastColumn="0" w:noHBand="0" w:val="0000"/>
      </w:tblPr>
      <w:tblGrid>
        <w:gridCol w:w="1840"/>
        <w:gridCol w:w="1804"/>
        <w:gridCol w:w="1739"/>
        <w:gridCol w:w="5102"/>
        <w:gridCol w:w="1700"/>
        <w:gridCol w:w="1558"/>
        <w:gridCol w:w="1441"/>
      </w:tblGrid>
      <w:tr>
        <w:trPr>
          <w:tblHeader w:val="true"/>
        </w:trPr>
        <w:tc>
          <w:tcPr>
            <w:tcW w:w="1840"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Статус</w:t>
            </w:r>
          </w:p>
        </w:tc>
        <w:tc>
          <w:tcPr>
            <w:tcW w:w="1804"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Наименование муниципальной программы, подпрограммы, основного мероприятия, мероприятия</w:t>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Ответственные  исполнители,             соисполнители,</w:t>
            </w:r>
          </w:p>
          <w:p>
            <w:pPr>
              <w:pStyle w:val="Normal"/>
              <w:widowControl w:val="false"/>
              <w:jc w:val="center"/>
              <w:rPr>
                <w:rFonts w:ascii="Calibri" w:hAnsi="Calibri" w:eastAsia="Calibri" w:cs="Calibri"/>
                <w:sz w:val="22"/>
                <w:szCs w:val="22"/>
                <w:lang w:eastAsia="zh-CN"/>
              </w:rPr>
            </w:pPr>
            <w:r>
              <w:rPr>
                <w:rFonts w:eastAsia="Liberation Serif"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t xml:space="preserve">участники       </w:t>
              <w:br/>
            </w:r>
          </w:p>
        </w:tc>
        <w:tc>
          <w:tcPr>
            <w:tcW w:w="5102" w:type="dxa"/>
            <w:vMerge w:val="restart"/>
            <w:tcBorders>
              <w:top w:val="single" w:sz="4" w:space="0" w:color="000000"/>
              <w:left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Источник</w:t>
            </w:r>
            <w:r>
              <w:rPr>
                <w:rFonts w:eastAsia="Bookman Old Style" w:cs="Liberation Serif" w:ascii="Liberation Serif" w:hAnsi="Liberation Serif"/>
                <w:sz w:val="22"/>
                <w:szCs w:val="22"/>
                <w:lang w:eastAsia="zh-CN"/>
              </w:rPr>
              <w:t xml:space="preserve"> </w:t>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финансового</w:t>
            </w:r>
            <w:r>
              <w:rPr>
                <w:rFonts w:eastAsia="Bookman Old Style" w:cs="Liberation Serif" w:ascii="Liberation Serif" w:hAnsi="Liberation Serif"/>
                <w:sz w:val="22"/>
                <w:szCs w:val="22"/>
                <w:lang w:eastAsia="zh-CN"/>
              </w:rPr>
              <w:t xml:space="preserve"> </w:t>
            </w:r>
            <w:r>
              <w:rPr>
                <w:rFonts w:eastAsia="Calibri" w:cs="Liberation Serif" w:ascii="Liberation Serif" w:hAnsi="Liberation Serif"/>
                <w:sz w:val="22"/>
                <w:szCs w:val="22"/>
                <w:lang w:eastAsia="zh-CN"/>
              </w:rPr>
              <w:t>обеспечения</w:t>
            </w:r>
          </w:p>
        </w:tc>
        <w:tc>
          <w:tcPr>
            <w:tcW w:w="469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Расходы (тыс. руб.), годы</w:t>
            </w:r>
          </w:p>
        </w:tc>
      </w:tr>
      <w:tr>
        <w:trPr>
          <w:tblHeader w:val="true"/>
          <w:trHeight w:val="1409" w:hRule="atLeast"/>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vMerge w:val="continue"/>
            <w:tcBorders>
              <w:top w:val="single" w:sz="4" w:space="0" w:color="000000"/>
              <w:lef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00"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сводная бюджетная роспись, план на 1 января отчетного года</w:t>
            </w:r>
          </w:p>
        </w:tc>
        <w:tc>
          <w:tcPr>
            <w:tcW w:w="1558" w:type="dxa"/>
            <w:tcBorders>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сводная бюджетная роспись на отчетную дату &lt;*&gt;</w:t>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кассовое  </w:t>
              <w:br/>
              <w:t>исполнение</w:t>
            </w:r>
          </w:p>
        </w:tc>
      </w:tr>
      <w:tr>
        <w:trPr>
          <w:tblHeader w:val="true"/>
        </w:trPr>
        <w:tc>
          <w:tcPr>
            <w:tcW w:w="1840"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1</w:t>
            </w:r>
          </w:p>
        </w:tc>
        <w:tc>
          <w:tcPr>
            <w:tcW w:w="18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2</w:t>
            </w:r>
          </w:p>
        </w:tc>
        <w:tc>
          <w:tcPr>
            <w:tcW w:w="17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3</w:t>
            </w:r>
          </w:p>
        </w:tc>
        <w:tc>
          <w:tcPr>
            <w:tcW w:w="5102"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4</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5</w:t>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6</w:t>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7</w:t>
            </w:r>
          </w:p>
        </w:tc>
      </w:tr>
      <w:tr>
        <w:trPr/>
        <w:tc>
          <w:tcPr>
            <w:tcW w:w="1840" w:type="dxa"/>
            <w:vMerge w:val="restart"/>
            <w:tcBorders>
              <w:top w:val="single" w:sz="4" w:space="0" w:color="000000"/>
              <w:lef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Муниципальная программа      </w:t>
            </w:r>
          </w:p>
        </w:tc>
        <w:tc>
          <w:tcPr>
            <w:tcW w:w="1804" w:type="dxa"/>
            <w:vMerge w:val="restart"/>
            <w:tcBorders>
              <w:top w:val="single" w:sz="4" w:space="0" w:color="000000"/>
              <w:lef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restart"/>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собственные доходы бюджета округа</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межбюджетные трансферты из областного бюджета за счет собственных средств областного бюджета </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межбюджетные трансферты из областного бюджета за счет средств федерального бюджета </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безвозмездные поступления от физических и юридических лиц</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restart"/>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Подпрограмма 1</w:t>
            </w:r>
          </w:p>
        </w:tc>
        <w:tc>
          <w:tcPr>
            <w:tcW w:w="1804" w:type="dxa"/>
            <w:vMerge w:val="restart"/>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restart"/>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собственные доходы бюджета округа</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межбюджетные трансферты из областного бюджета за счет собственных средств областного бюджета </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межбюджетные трансферты из областного бюджета за счет средств федерального бюджета </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top w:val="single" w:sz="4" w:space="0" w:color="000000"/>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безвозмездные поступления от физических и юридических лиц </w:t>
            </w:r>
          </w:p>
        </w:tc>
        <w:tc>
          <w:tcPr>
            <w:tcW w:w="1700"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restart"/>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Основное       </w:t>
              <w:br/>
              <w:t>мероприятие муниципальной программы (подпрограммы) 1.1</w:t>
            </w:r>
          </w:p>
        </w:tc>
        <w:tc>
          <w:tcPr>
            <w:tcW w:w="1804" w:type="dxa"/>
            <w:vMerge w:val="restart"/>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restart"/>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собственные доходы бюджета округа</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межбюджетные трансферты из областного бюджета за счет собственных средств областного бюджета</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межбюджетные трансферты из областного бюджета за счет средств федерального бюджета </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безвозмездные поступления от физических и юридических лиц </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restart"/>
            <w:tcBorders>
              <w:lef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Мероприятие 1.1.1&lt;**&gt;</w:t>
            </w:r>
          </w:p>
        </w:tc>
        <w:tc>
          <w:tcPr>
            <w:tcW w:w="1804" w:type="dxa"/>
            <w:vMerge w:val="restart"/>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restart"/>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всего, в том числе</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собственные доходы бюджета округа</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межбюджетные трансферты из областного бюджета за счет собственных средств областного бюджета </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межбюджетные трансферты из областного бюджета за счет средств федерального бюджета </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rPr>
                <w:rFonts w:ascii="Calibri" w:hAnsi="Calibri" w:cs="Calibri"/>
                <w:sz w:val="22"/>
                <w:szCs w:val="22"/>
                <w:lang w:eastAsia="zh-CN"/>
              </w:rPr>
            </w:pPr>
            <w:r>
              <w:rPr>
                <w:rFonts w:cs="Liberation Serif" w:ascii="Liberation Serif" w:hAnsi="Liberation Serif"/>
                <w:sz w:val="22"/>
                <w:szCs w:val="22"/>
                <w:lang w:eastAsia="zh-CN"/>
              </w:rPr>
              <w:t xml:space="preserve">безвозмездные поступления от физических и юридических лиц </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restart"/>
            <w:tcBorders>
              <w:top w:val="single" w:sz="4" w:space="0" w:color="000000"/>
              <w:left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Основное       </w:t>
              <w:br/>
              <w:t>мероприятие</w:t>
            </w:r>
          </w:p>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1.2</w:t>
            </w:r>
          </w:p>
        </w:tc>
        <w:tc>
          <w:tcPr>
            <w:tcW w:w="1804" w:type="dxa"/>
            <w:vMerge w:val="restart"/>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restart"/>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restart"/>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Мероприятие 1.2.1</w:t>
            </w:r>
          </w:p>
        </w:tc>
        <w:tc>
          <w:tcPr>
            <w:tcW w:w="1804" w:type="dxa"/>
            <w:vMerge w:val="restart"/>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restart"/>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804"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w:t>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1840" w:type="dxa"/>
            <w:tcBorders>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            </w:t>
            </w:r>
          </w:p>
        </w:tc>
        <w:tc>
          <w:tcPr>
            <w:tcW w:w="180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39"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10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700"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558"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bl>
    <w:p>
      <w:pPr>
        <w:pStyle w:val="Normal"/>
        <w:widowControl w:val="false"/>
        <w:ind w:firstLine="709"/>
        <w:jc w:val="both"/>
        <w:rPr>
          <w:rFonts w:ascii="Liberation Serif" w:hAnsi="Liberation Serif" w:cs="Liberation Serif"/>
          <w:sz w:val="10"/>
          <w:szCs w:val="10"/>
          <w:lang w:eastAsia="zh-CN"/>
        </w:rPr>
      </w:pPr>
      <w:r>
        <w:rPr>
          <w:rFonts w:cs="Liberation Serif" w:ascii="Liberation Serif" w:hAnsi="Liberation Serif"/>
          <w:sz w:val="10"/>
          <w:szCs w:val="10"/>
          <w:lang w:eastAsia="zh-CN"/>
        </w:rPr>
      </w:r>
    </w:p>
    <w:p>
      <w:pPr>
        <w:pStyle w:val="Normal"/>
        <w:widowControl w:val="false"/>
        <w:ind w:firstLine="709"/>
        <w:jc w:val="both"/>
        <w:rPr>
          <w:rFonts w:ascii="Liberation Serif" w:hAnsi="Liberation Serif" w:cs="Liberation Serif"/>
          <w:lang w:eastAsia="zh-CN"/>
        </w:rPr>
      </w:pPr>
      <w:r>
        <w:rPr>
          <w:rFonts w:cs="Liberation Serif" w:ascii="Liberation Serif" w:hAnsi="Liberation Serif"/>
          <w:lang w:eastAsia="zh-CN"/>
        </w:rPr>
      </w:r>
    </w:p>
    <w:p>
      <w:pPr>
        <w:pStyle w:val="Normal"/>
        <w:widowControl w:val="false"/>
        <w:ind w:firstLine="709"/>
        <w:jc w:val="both"/>
        <w:rPr>
          <w:rFonts w:ascii="Calibri" w:hAnsi="Calibri" w:cs="Calibri"/>
          <w:sz w:val="26"/>
          <w:szCs w:val="26"/>
          <w:lang w:eastAsia="zh-CN"/>
        </w:rPr>
      </w:pPr>
      <w:r>
        <w:rPr>
          <w:rFonts w:cs="Liberation Serif" w:ascii="Liberation Serif" w:hAnsi="Liberation Serif"/>
          <w:sz w:val="26"/>
          <w:szCs w:val="26"/>
          <w:lang w:eastAsia="zh-CN"/>
        </w:rPr>
        <w:t>&lt;*&gt; Для годового отчета - 31 декабря отчетного года.</w:t>
      </w:r>
    </w:p>
    <w:p>
      <w:pPr>
        <w:sectPr>
          <w:headerReference w:type="default" r:id="rId26"/>
          <w:footerReference w:type="default" r:id="rId27"/>
          <w:type w:val="nextPage"/>
          <w:pgSz w:orient="landscape" w:w="16838" w:h="11906"/>
          <w:pgMar w:left="1134" w:right="567" w:header="720" w:top="1701" w:footer="397" w:bottom="1134" w:gutter="0"/>
          <w:pgNumType w:fmt="decimal"/>
          <w:formProt w:val="false"/>
          <w:textDirection w:val="lrTb"/>
          <w:docGrid w:type="default" w:linePitch="360" w:charSpace="0"/>
        </w:sectPr>
        <w:pStyle w:val="Normal"/>
        <w:widowControl w:val="false"/>
        <w:ind w:firstLine="709"/>
        <w:rPr>
          <w:rFonts w:ascii="Calibri" w:hAnsi="Calibri" w:cs="Calibri"/>
          <w:sz w:val="26"/>
          <w:szCs w:val="26"/>
          <w:lang w:eastAsia="zh-CN"/>
        </w:rPr>
      </w:pPr>
      <w:r>
        <w:rPr>
          <w:rFonts w:cs="Liberation Serif" w:ascii="Liberation Serif" w:hAnsi="Liberation Serif"/>
          <w:sz w:val="26"/>
          <w:szCs w:val="26"/>
          <w:lang w:eastAsia="zh-CN"/>
        </w:rPr>
        <w:t>&lt;**&gt; Мероприятия, указанные в</w:t>
      </w:r>
      <w:r>
        <w:rPr>
          <w:rFonts w:cs="Liberation Serif" w:ascii="Liberation Serif" w:hAnsi="Liberation Serif"/>
          <w:color w:val="000000"/>
          <w:sz w:val="26"/>
          <w:szCs w:val="26"/>
          <w:lang w:eastAsia="zh-CN"/>
        </w:rPr>
        <w:t xml:space="preserve"> муниципальной программе (подпрограмме), в плане реализации муниципальной программы </w:t>
      </w:r>
    </w:p>
    <w:p>
      <w:pPr>
        <w:pStyle w:val="Normal"/>
        <w:widowControl w:val="false"/>
        <w:ind w:firstLine="709"/>
        <w:jc w:val="right"/>
        <w:rPr>
          <w:rFonts w:ascii="Calibri" w:hAnsi="Calibri" w:cs="Calibri"/>
          <w:sz w:val="26"/>
          <w:szCs w:val="26"/>
          <w:lang w:eastAsia="zh-CN"/>
        </w:rPr>
      </w:pPr>
      <w:r>
        <w:rPr>
          <w:rFonts w:cs="Liberation Serif" w:ascii="Liberation Serif" w:hAnsi="Liberation Serif"/>
          <w:sz w:val="26"/>
          <w:szCs w:val="26"/>
          <w:lang w:eastAsia="zh-CN"/>
        </w:rPr>
        <w:t>Таблица 12</w:t>
      </w:r>
    </w:p>
    <w:p>
      <w:pPr>
        <w:pStyle w:val="Normal"/>
        <w:widowControl w:val="false"/>
        <w:ind w:firstLine="709"/>
        <w:jc w:val="center"/>
        <w:rPr>
          <w:rFonts w:ascii="Calibri" w:hAnsi="Calibri" w:cs="Calibri"/>
          <w:b/>
          <w:b/>
          <w:sz w:val="26"/>
          <w:szCs w:val="26"/>
          <w:lang w:eastAsia="zh-CN"/>
        </w:rPr>
      </w:pPr>
      <w:bookmarkStart w:id="11" w:name="Par913"/>
      <w:bookmarkEnd w:id="11"/>
      <w:r>
        <w:rPr>
          <w:rFonts w:cs="Liberation Serif" w:ascii="Liberation Serif" w:hAnsi="Liberation Serif"/>
          <w:b/>
          <w:sz w:val="26"/>
          <w:szCs w:val="26"/>
          <w:lang w:eastAsia="zh-CN"/>
        </w:rPr>
        <w:t xml:space="preserve">Информация </w:t>
      </w:r>
    </w:p>
    <w:p>
      <w:pPr>
        <w:pStyle w:val="Normal"/>
        <w:widowControl w:val="false"/>
        <w:ind w:firstLine="709"/>
        <w:jc w:val="center"/>
        <w:rPr>
          <w:rFonts w:ascii="Calibri" w:hAnsi="Calibri" w:cs="Calibri"/>
          <w:b/>
          <w:b/>
          <w:sz w:val="26"/>
          <w:szCs w:val="26"/>
          <w:lang w:eastAsia="zh-CN"/>
        </w:rPr>
      </w:pPr>
      <w:r>
        <w:rPr>
          <w:rFonts w:cs="Liberation Serif" w:ascii="Liberation Serif" w:hAnsi="Liberation Serif"/>
          <w:b/>
          <w:sz w:val="26"/>
          <w:szCs w:val="26"/>
          <w:lang w:eastAsia="zh-CN"/>
        </w:rPr>
        <w:t xml:space="preserve">о расходах федерального и областного бюджетов, физических и юридических лиц </w:t>
      </w:r>
    </w:p>
    <w:p>
      <w:pPr>
        <w:pStyle w:val="Normal"/>
        <w:widowControl w:val="false"/>
        <w:ind w:firstLine="709"/>
        <w:jc w:val="center"/>
        <w:rPr>
          <w:rFonts w:ascii="Calibri" w:hAnsi="Calibri" w:cs="Calibri"/>
          <w:b/>
          <w:b/>
          <w:sz w:val="26"/>
          <w:szCs w:val="26"/>
          <w:lang w:eastAsia="zh-CN"/>
        </w:rPr>
      </w:pPr>
      <w:r>
        <w:rPr>
          <w:rFonts w:cs="Liberation Serif" w:ascii="Liberation Serif" w:hAnsi="Liberation Serif"/>
          <w:b/>
          <w:sz w:val="26"/>
          <w:szCs w:val="26"/>
          <w:lang w:eastAsia="zh-CN"/>
        </w:rPr>
        <w:t>на реализацию целей муниципальной программы (подпрограммы)</w:t>
      </w:r>
    </w:p>
    <w:p>
      <w:pPr>
        <w:pStyle w:val="Normal"/>
        <w:widowControl w:val="false"/>
        <w:ind w:firstLine="709"/>
        <w:jc w:val="center"/>
        <w:rPr>
          <w:rFonts w:ascii="Liberation Serif" w:hAnsi="Liberation Serif" w:cs="Liberation Serif"/>
          <w:sz w:val="26"/>
          <w:szCs w:val="26"/>
          <w:lang w:eastAsia="zh-CN"/>
        </w:rPr>
      </w:pPr>
      <w:r>
        <w:rPr>
          <w:rFonts w:cs="Liberation Serif" w:ascii="Liberation Serif" w:hAnsi="Liberation Serif"/>
          <w:sz w:val="26"/>
          <w:szCs w:val="26"/>
          <w:lang w:eastAsia="zh-CN"/>
        </w:rPr>
      </w:r>
    </w:p>
    <w:tbl>
      <w:tblPr>
        <w:tblW w:w="15168" w:type="dxa"/>
        <w:jc w:val="left"/>
        <w:tblInd w:w="75" w:type="dxa"/>
        <w:tblCellMar>
          <w:top w:w="0" w:type="dxa"/>
          <w:left w:w="75" w:type="dxa"/>
          <w:bottom w:w="0" w:type="dxa"/>
          <w:right w:w="75" w:type="dxa"/>
        </w:tblCellMar>
        <w:tblLook w:firstRow="0" w:noVBand="0" w:lastRow="0" w:firstColumn="0" w:lastColumn="0" w:noHBand="0" w:val="0000"/>
      </w:tblPr>
      <w:tblGrid>
        <w:gridCol w:w="2983"/>
        <w:gridCol w:w="2698"/>
        <w:gridCol w:w="5687"/>
        <w:gridCol w:w="1444"/>
        <w:gridCol w:w="2356"/>
      </w:tblGrid>
      <w:tr>
        <w:trPr>
          <w:trHeight w:val="1142" w:hRule="atLeast"/>
        </w:trPr>
        <w:tc>
          <w:tcPr>
            <w:tcW w:w="2983"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Статус</w:t>
            </w:r>
          </w:p>
        </w:tc>
        <w:tc>
          <w:tcPr>
            <w:tcW w:w="2698"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Наименование муниципальной программы,     подпрограммы,</w:t>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основного мероприятия, мероприятия</w:t>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Источники финансового      </w:t>
              <w:br/>
              <w:t>обеспечения</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Оценка  </w:t>
              <w:br/>
              <w:t xml:space="preserve">расходов </w:t>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(тыс. руб.)</w:t>
              <w:br/>
              <w:t>&lt;*&gt;</w:t>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Фактические</w:t>
              <w:br/>
              <w:t xml:space="preserve">расходы </w:t>
            </w:r>
          </w:p>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(тыс. руб.)</w:t>
            </w:r>
          </w:p>
        </w:tc>
      </w:tr>
      <w:tr>
        <w:trPr>
          <w:trHeight w:val="223" w:hRule="atLeast"/>
        </w:trPr>
        <w:tc>
          <w:tcPr>
            <w:tcW w:w="2983"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1</w:t>
            </w:r>
          </w:p>
        </w:tc>
        <w:tc>
          <w:tcPr>
            <w:tcW w:w="2698"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2</w:t>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3</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4</w:t>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Calibri" w:hAnsi="Calibri" w:eastAsia="Calibri" w:cs="Calibri"/>
                <w:sz w:val="22"/>
                <w:szCs w:val="22"/>
                <w:lang w:eastAsia="zh-CN"/>
              </w:rPr>
            </w:pPr>
            <w:r>
              <w:rPr>
                <w:rFonts w:eastAsia="Calibri" w:cs="Liberation Serif" w:ascii="Liberation Serif" w:hAnsi="Liberation Serif"/>
                <w:sz w:val="22"/>
                <w:szCs w:val="22"/>
                <w:lang w:eastAsia="zh-CN"/>
              </w:rPr>
              <w:t>5</w:t>
            </w:r>
          </w:p>
        </w:tc>
      </w:tr>
      <w:tr>
        <w:trPr>
          <w:trHeight w:val="253" w:hRule="atLeast"/>
        </w:trPr>
        <w:tc>
          <w:tcPr>
            <w:tcW w:w="2983" w:type="dxa"/>
            <w:vMerge w:val="restart"/>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Муниципальная</w:t>
              <w:br/>
              <w:t xml:space="preserve">программа      </w:t>
            </w:r>
          </w:p>
        </w:tc>
        <w:tc>
          <w:tcPr>
            <w:tcW w:w="2698" w:type="dxa"/>
            <w:vMerge w:val="restart"/>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всего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в том числе</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федеральный бюджет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областной бюджет</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физические и юридические лица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253" w:hRule="atLeast"/>
        </w:trPr>
        <w:tc>
          <w:tcPr>
            <w:tcW w:w="2983" w:type="dxa"/>
            <w:vMerge w:val="restart"/>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Подпрограмма 1 </w:t>
            </w:r>
          </w:p>
        </w:tc>
        <w:tc>
          <w:tcPr>
            <w:tcW w:w="2698" w:type="dxa"/>
            <w:vMerge w:val="restart"/>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всего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в том числе</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федеральный бюджет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областной бюджет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физические и юридические лица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253" w:hRule="atLeast"/>
        </w:trPr>
        <w:tc>
          <w:tcPr>
            <w:tcW w:w="2983" w:type="dxa"/>
            <w:vMerge w:val="restart"/>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Основное мероприятие 1.1</w:t>
            </w:r>
          </w:p>
        </w:tc>
        <w:tc>
          <w:tcPr>
            <w:tcW w:w="2698" w:type="dxa"/>
            <w:vMerge w:val="restart"/>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всего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в том числе</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федеральный бюджет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областной бюджет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698"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 xml:space="preserve">физические и юридические лица             </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eastAsia="Calibri" w:cs="Liberation Serif" w:ascii="Liberation Serif" w:hAnsi="Liberation Serif"/>
                <w:sz w:val="22"/>
                <w:szCs w:val="22"/>
                <w:lang w:eastAsia="zh-CN"/>
              </w:rPr>
              <w:t>Мероприятие 1.1.1</w:t>
            </w:r>
          </w:p>
        </w:tc>
        <w:tc>
          <w:tcPr>
            <w:tcW w:w="2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cs="Liberation Serif" w:ascii="Liberation Serif" w:hAnsi="Liberation Serif"/>
                <w:sz w:val="22"/>
                <w:szCs w:val="22"/>
                <w:lang w:eastAsia="zh-CN"/>
              </w:rPr>
              <w:t>…</w:t>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rHeight w:val="143" w:hRule="atLeast"/>
        </w:trPr>
        <w:tc>
          <w:tcPr>
            <w:tcW w:w="2983" w:type="dxa"/>
            <w:tcBorders>
              <w:top w:val="single" w:sz="4" w:space="0" w:color="000000"/>
              <w:left w:val="single" w:sz="4" w:space="0" w:color="000000"/>
              <w:bottom w:val="single" w:sz="4" w:space="0" w:color="000000"/>
            </w:tcBorders>
            <w:shd w:color="auto" w:fill="auto" w:val="clear"/>
          </w:tcPr>
          <w:p>
            <w:pPr>
              <w:pStyle w:val="Normal"/>
              <w:widowControl w:val="false"/>
              <w:rPr>
                <w:rFonts w:ascii="Calibri" w:hAnsi="Calibri" w:eastAsia="Calibri" w:cs="Calibri"/>
                <w:sz w:val="22"/>
                <w:szCs w:val="22"/>
                <w:lang w:eastAsia="zh-CN"/>
              </w:rPr>
            </w:pPr>
            <w:r>
              <w:rPr>
                <w:rFonts w:cs="Liberation Serif" w:ascii="Liberation Serif" w:hAnsi="Liberation Serif"/>
                <w:sz w:val="22"/>
                <w:szCs w:val="22"/>
                <w:lang w:eastAsia="zh-CN"/>
              </w:rPr>
              <w:t>…</w:t>
            </w:r>
          </w:p>
        </w:tc>
        <w:tc>
          <w:tcPr>
            <w:tcW w:w="269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5687"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44"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bl>
    <w:p>
      <w:pPr>
        <w:pStyle w:val="Normal"/>
        <w:widowControl w:val="false"/>
        <w:ind w:firstLine="709"/>
        <w:jc w:val="both"/>
        <w:rPr>
          <w:rFonts w:ascii="Liberation Serif" w:hAnsi="Liberation Serif" w:cs="Liberation Serif"/>
          <w:lang w:eastAsia="zh-CN"/>
        </w:rPr>
      </w:pPr>
      <w:r>
        <w:rPr>
          <w:rFonts w:cs="Liberation Serif" w:ascii="Liberation Serif" w:hAnsi="Liberation Serif"/>
          <w:lang w:eastAsia="zh-CN"/>
        </w:rPr>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&lt;*&gt; В соответствии с соглашениями, заключенными в сфере реализации муниципальной программы, иные средства федерального и областного бюджетов, физических и юридических лиц.</w:t>
      </w:r>
      <w:bookmarkStart w:id="12" w:name="Par1801"/>
      <w:bookmarkEnd w:id="12"/>
    </w:p>
    <w:p>
      <w:pPr>
        <w:pStyle w:val="Normal"/>
        <w:widowControl w:val="false"/>
        <w:ind w:firstLine="709"/>
        <w:jc w:val="both"/>
        <w:rPr>
          <w:rFonts w:ascii="Liberation Serif" w:hAnsi="Liberation Serif" w:cs="Liberation Serif"/>
          <w:sz w:val="24"/>
          <w:szCs w:val="24"/>
          <w:lang w:eastAsia="zh-CN"/>
        </w:rPr>
      </w:pPr>
      <w:r>
        <w:rPr>
          <w:rFonts w:cs="Liberation Serif" w:ascii="Liberation Serif" w:hAnsi="Liberation Serif"/>
          <w:sz w:val="24"/>
          <w:szCs w:val="24"/>
          <w:lang w:eastAsia="zh-CN"/>
        </w:rPr>
      </w:r>
    </w:p>
    <w:p>
      <w:pPr>
        <w:pStyle w:val="Normal"/>
        <w:widowControl w:val="false"/>
        <w:ind w:firstLine="13750"/>
        <w:jc w:val="both"/>
        <w:rPr>
          <w:rFonts w:ascii="Calibri" w:hAnsi="Calibri" w:cs="Calibri"/>
          <w:sz w:val="26"/>
          <w:szCs w:val="26"/>
          <w:lang w:eastAsia="zh-CN"/>
        </w:rPr>
      </w:pPr>
      <w:r>
        <w:rPr>
          <w:rFonts w:cs="Liberation Serif" w:ascii="Liberation Serif" w:hAnsi="Liberation Serif"/>
          <w:sz w:val="26"/>
          <w:szCs w:val="26"/>
          <w:lang w:eastAsia="zh-CN"/>
        </w:rPr>
        <w:t>Таблица 13</w:t>
      </w:r>
    </w:p>
    <w:p>
      <w:pPr>
        <w:pStyle w:val="Normal"/>
        <w:widowControl w:val="false"/>
        <w:ind w:firstLine="709"/>
        <w:jc w:val="right"/>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jc w:val="center"/>
        <w:rPr>
          <w:rFonts w:ascii="Calibri" w:hAnsi="Calibri" w:cs="Calibri"/>
          <w:b/>
          <w:b/>
          <w:sz w:val="26"/>
          <w:szCs w:val="26"/>
          <w:lang w:eastAsia="zh-CN"/>
        </w:rPr>
      </w:pPr>
      <w:r>
        <w:rPr>
          <w:rFonts w:cs="Liberation Serif" w:ascii="Liberation Serif" w:hAnsi="Liberation Serif"/>
          <w:b/>
          <w:sz w:val="26"/>
          <w:szCs w:val="26"/>
          <w:lang w:eastAsia="zh-CN"/>
        </w:rPr>
        <w:t>Отчет о выполнении сводных показателей муниципальных заданий на оказание муниципальных услуг (выполнение работ)</w:t>
      </w:r>
    </w:p>
    <w:p>
      <w:pPr>
        <w:pStyle w:val="Normal"/>
        <w:widowControl w:val="false"/>
        <w:jc w:val="center"/>
        <w:rPr>
          <w:rFonts w:ascii="Liberation Serif" w:hAnsi="Liberation Serif" w:cs="Liberation Serif"/>
          <w:b/>
          <w:b/>
          <w:sz w:val="26"/>
          <w:szCs w:val="26"/>
          <w:lang w:eastAsia="zh-CN"/>
        </w:rPr>
      </w:pPr>
      <w:r>
        <w:rPr>
          <w:rFonts w:cs="Liberation Serif" w:ascii="Liberation Serif" w:hAnsi="Liberation Serif"/>
          <w:b/>
          <w:sz w:val="26"/>
          <w:szCs w:val="26"/>
          <w:lang w:eastAsia="zh-CN"/>
        </w:rPr>
        <w:t>муниципальными учреждениями по муниципальной программе (подпрограмме)</w:t>
      </w:r>
    </w:p>
    <w:p>
      <w:pPr>
        <w:pStyle w:val="Normal"/>
        <w:widowControl w:val="false"/>
        <w:ind w:firstLine="709"/>
        <w:jc w:val="center"/>
        <w:rPr>
          <w:rFonts w:ascii="Calibri" w:hAnsi="Calibri" w:cs="Calibri"/>
          <w:sz w:val="26"/>
          <w:szCs w:val="26"/>
          <w:lang w:eastAsia="zh-CN"/>
        </w:rPr>
      </w:pPr>
      <w:r>
        <w:rPr>
          <w:rFonts w:cs="Calibri" w:ascii="Calibri" w:hAnsi="Calibri"/>
          <w:sz w:val="26"/>
          <w:szCs w:val="26"/>
          <w:lang w:eastAsia="zh-CN"/>
        </w:rPr>
      </w:r>
    </w:p>
    <w:p>
      <w:pPr>
        <w:pStyle w:val="Normal"/>
        <w:widowControl w:val="false"/>
        <w:ind w:firstLine="709"/>
        <w:jc w:val="center"/>
        <w:rPr>
          <w:rFonts w:ascii="Liberation Serif" w:hAnsi="Liberation Serif" w:cs="Liberation Serif"/>
          <w:sz w:val="10"/>
          <w:szCs w:val="10"/>
          <w:lang w:eastAsia="zh-CN"/>
        </w:rPr>
      </w:pPr>
      <w:r>
        <w:rPr>
          <w:rFonts w:cs="Liberation Serif" w:ascii="Liberation Serif" w:hAnsi="Liberation Serif"/>
          <w:sz w:val="10"/>
          <w:szCs w:val="10"/>
          <w:lang w:eastAsia="zh-CN"/>
        </w:rPr>
      </w:r>
    </w:p>
    <w:tbl>
      <w:tblPr>
        <w:tblW w:w="15168" w:type="dxa"/>
        <w:jc w:val="left"/>
        <w:tblInd w:w="75" w:type="dxa"/>
        <w:tblCellMar>
          <w:top w:w="0" w:type="dxa"/>
          <w:left w:w="75" w:type="dxa"/>
          <w:bottom w:w="0" w:type="dxa"/>
          <w:right w:w="75" w:type="dxa"/>
        </w:tblCellMar>
        <w:tblLook w:firstRow="0" w:noVBand="0" w:lastRow="0" w:firstColumn="0" w:lastColumn="0" w:noHBand="0" w:val="0000"/>
      </w:tblPr>
      <w:tblGrid>
        <w:gridCol w:w="5386"/>
        <w:gridCol w:w="1274"/>
        <w:gridCol w:w="1416"/>
        <w:gridCol w:w="2552"/>
        <w:gridCol w:w="2326"/>
        <w:gridCol w:w="66"/>
        <w:gridCol w:w="2147"/>
      </w:tblGrid>
      <w:tr>
        <w:trPr/>
        <w:tc>
          <w:tcPr>
            <w:tcW w:w="5386" w:type="dxa"/>
            <w:vMerge w:val="restart"/>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Наименование услуги (работы), показателя объема услуги (работы), подпрограммы, основного мероприятия</w:t>
            </w:r>
          </w:p>
        </w:tc>
        <w:tc>
          <w:tcPr>
            <w:tcW w:w="2690" w:type="dxa"/>
            <w:gridSpan w:val="2"/>
            <w:tcBorders>
              <w:top w:val="single" w:sz="4" w:space="0" w:color="000000"/>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Значение показателя</w:t>
              <w:br/>
              <w:t>объема услуги (работы)</w:t>
            </w:r>
          </w:p>
        </w:tc>
        <w:tc>
          <w:tcPr>
            <w:tcW w:w="709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Расходы бюджета округа на оказание муниципальной услуги (работы) </w:t>
            </w:r>
          </w:p>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(тыс. руб.)</w:t>
            </w:r>
          </w:p>
        </w:tc>
      </w:tr>
      <w:tr>
        <w:trPr/>
        <w:tc>
          <w:tcPr>
            <w:tcW w:w="5386" w:type="dxa"/>
            <w:vMerge w:val="continue"/>
            <w:tcBorders>
              <w:top w:val="single" w:sz="4" w:space="0" w:color="000000"/>
              <w:left w:val="single" w:sz="4" w:space="0" w:color="000000"/>
              <w:bottom w:val="single" w:sz="4" w:space="0" w:color="000000"/>
            </w:tcBorders>
            <w:shd w:color="auto" w:fill="auto" w:val="clear"/>
          </w:tcPr>
          <w:p>
            <w:pPr>
              <w:pStyle w:val="Normal"/>
              <w:widowControl w:val="false"/>
              <w:snapToGrid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274"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план</w:t>
            </w:r>
          </w:p>
        </w:tc>
        <w:tc>
          <w:tcPr>
            <w:tcW w:w="1416"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факт</w:t>
            </w:r>
          </w:p>
        </w:tc>
        <w:tc>
          <w:tcPr>
            <w:tcW w:w="2552"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сводная бюджетная  </w:t>
              <w:br/>
              <w:t>роспись на 1 января</w:t>
              <w:br/>
              <w:t>отчетного года</w:t>
            </w:r>
          </w:p>
        </w:tc>
        <w:tc>
          <w:tcPr>
            <w:tcW w:w="2392" w:type="dxa"/>
            <w:gridSpan w:val="2"/>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сводная бюджетная роспись на 31 декабря отчетного года</w:t>
            </w:r>
          </w:p>
        </w:tc>
        <w:tc>
          <w:tcPr>
            <w:tcW w:w="2147"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кассовое  </w:t>
              <w:br/>
              <w:t>исполнение</w:t>
            </w:r>
          </w:p>
        </w:tc>
      </w:tr>
      <w:tr>
        <w:trPr/>
        <w:tc>
          <w:tcPr>
            <w:tcW w:w="5386"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1</w:t>
            </w:r>
          </w:p>
        </w:tc>
        <w:tc>
          <w:tcPr>
            <w:tcW w:w="1274"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2</w:t>
            </w:r>
          </w:p>
        </w:tc>
        <w:tc>
          <w:tcPr>
            <w:tcW w:w="1416"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3</w:t>
            </w:r>
          </w:p>
        </w:tc>
        <w:tc>
          <w:tcPr>
            <w:tcW w:w="2552" w:type="dxa"/>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4</w:t>
            </w:r>
          </w:p>
        </w:tc>
        <w:tc>
          <w:tcPr>
            <w:tcW w:w="2392" w:type="dxa"/>
            <w:gridSpan w:val="2"/>
            <w:tcBorders>
              <w:left w:val="single" w:sz="4" w:space="0" w:color="000000"/>
              <w:bottom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5</w:t>
            </w:r>
          </w:p>
        </w:tc>
        <w:tc>
          <w:tcPr>
            <w:tcW w:w="2147"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6</w:t>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Наименование услуги (работы) и ее содержание:</w:t>
            </w:r>
          </w:p>
        </w:tc>
        <w:tc>
          <w:tcPr>
            <w:tcW w:w="9781" w:type="dxa"/>
            <w:gridSpan w:val="6"/>
            <w:tcBorders>
              <w:left w:val="single" w:sz="4" w:space="0" w:color="000000"/>
              <w:bottom w:val="single" w:sz="4" w:space="0" w:color="000000"/>
              <w:right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_______________________________________________________________</w:t>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Показатель объема услуги (работы):           </w:t>
            </w:r>
          </w:p>
        </w:tc>
        <w:tc>
          <w:tcPr>
            <w:tcW w:w="9781" w:type="dxa"/>
            <w:gridSpan w:val="6"/>
            <w:tcBorders>
              <w:left w:val="single" w:sz="4" w:space="0" w:color="000000"/>
              <w:bottom w:val="single" w:sz="4" w:space="0" w:color="000000"/>
              <w:right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_______________________________________________________________</w:t>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Муниципальная программа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Основное мероприятие 1.1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Основное мероприятие 1.2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Подпрограмма 1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Основное мероприятие 1.1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Основное мероприятие 1.2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Подпрограмма 2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Основное мероприятие 2.1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 xml:space="preserve">Основное мероприятие 2.2            </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r>
      <w:tr>
        <w:trPr/>
        <w:tc>
          <w:tcPr>
            <w:tcW w:w="5386" w:type="dxa"/>
            <w:tcBorders>
              <w:left w:val="single" w:sz="4" w:space="0" w:color="000000"/>
              <w:bottom w:val="single" w:sz="4" w:space="0" w:color="000000"/>
            </w:tcBorders>
            <w:shd w:color="auto" w:fill="auto" w:val="clear"/>
          </w:tcPr>
          <w:p>
            <w:pPr>
              <w:pStyle w:val="Normal"/>
              <w:widowControl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t>...</w:t>
            </w:r>
          </w:p>
        </w:tc>
        <w:tc>
          <w:tcPr>
            <w:tcW w:w="1274"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141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552"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326" w:type="dxa"/>
            <w:tcBorders>
              <w:left w:val="single" w:sz="4" w:space="0" w:color="000000"/>
              <w:bottom w:val="single" w:sz="4" w:space="0" w:color="000000"/>
            </w:tcBorders>
            <w:shd w:color="auto" w:fill="auto" w:val="clear"/>
          </w:tcPr>
          <w:p>
            <w:pPr>
              <w:pStyle w:val="Normal"/>
              <w:widowControl w:val="false"/>
              <w:snapToGrid w:val="false"/>
              <w:rPr>
                <w:rFonts w:ascii="Liberation Serif" w:hAnsi="Liberation Serif" w:eastAsia="Calibri" w:cs="Liberation Serif"/>
                <w:sz w:val="22"/>
                <w:szCs w:val="22"/>
                <w:lang w:eastAsia="zh-CN"/>
              </w:rPr>
            </w:pPr>
            <w:r>
              <w:rPr>
                <w:rFonts w:eastAsia="Calibri" w:cs="Liberation Serif" w:ascii="Liberation Serif" w:hAnsi="Liberation Serif"/>
                <w:sz w:val="22"/>
                <w:szCs w:val="22"/>
                <w:lang w:eastAsia="zh-CN"/>
              </w:rPr>
            </w:r>
          </w:p>
        </w:tc>
        <w:tc>
          <w:tcPr>
            <w:tcW w:w="2213" w:type="dxa"/>
            <w:gridSpan w:val="2"/>
            <w:tcBorders>
              <w:left w:val="single" w:sz="4" w:space="0" w:color="000000"/>
              <w:bottom w:val="single" w:sz="4" w:space="0" w:color="000000"/>
              <w:right w:val="single" w:sz="4" w:space="0" w:color="000000"/>
            </w:tcBorders>
            <w:shd w:color="auto" w:fill="auto" w:val="clear"/>
          </w:tcPr>
          <w:p>
            <w:pPr>
              <w:pStyle w:val="Normal"/>
              <w:widowControl w:val="false"/>
              <w:snapToGrid w:val="false"/>
              <w:rPr/>
            </w:pPr>
            <w:r>
              <w:rPr/>
            </w:r>
            <w:bookmarkStart w:id="13" w:name="Par1002"/>
            <w:bookmarkStart w:id="14" w:name="Par1002"/>
            <w:bookmarkEnd w:id="14"/>
          </w:p>
        </w:tc>
      </w:tr>
    </w:tbl>
    <w:p>
      <w:pPr>
        <w:sectPr>
          <w:headerReference w:type="default" r:id="rId28"/>
          <w:footerReference w:type="default" r:id="rId29"/>
          <w:type w:val="nextPage"/>
          <w:pgSz w:orient="landscape" w:w="16838" w:h="11906"/>
          <w:pgMar w:left="1134" w:right="567" w:header="0" w:top="1701" w:footer="0" w:bottom="1134" w:gutter="0"/>
          <w:pgNumType w:fmt="decimal"/>
          <w:formProt w:val="false"/>
          <w:textDirection w:val="lrTb"/>
          <w:docGrid w:type="default" w:linePitch="272" w:charSpace="0"/>
        </w:sectPr>
        <w:pStyle w:val="Normal"/>
        <w:widowControl w:val="false"/>
        <w:ind w:firstLine="709"/>
        <w:rPr>
          <w:rFonts w:ascii="Calibri" w:hAnsi="Calibri" w:cs="Calibri"/>
          <w:sz w:val="22"/>
          <w:szCs w:val="22"/>
          <w:lang w:eastAsia="zh-CN"/>
        </w:rPr>
      </w:pPr>
      <w:r>
        <w:rPr>
          <w:rFonts w:eastAsia="Liberation Serif" w:cs="Liberation Serif" w:ascii="Liberation Serif" w:hAnsi="Liberation Serif"/>
          <w:sz w:val="22"/>
          <w:szCs w:val="22"/>
          <w:lang w:eastAsia="zh-CN"/>
        </w:rPr>
        <w:t xml:space="preserve">                                                                                                                                                                   </w:t>
      </w:r>
    </w:p>
    <w:p>
      <w:pPr>
        <w:pStyle w:val="Normal"/>
        <w:widowControl w:val="false"/>
        <w:ind w:left="7938" w:hanging="0"/>
        <w:rPr>
          <w:rFonts w:ascii="Calibri" w:hAnsi="Calibri" w:cs="Calibri"/>
          <w:sz w:val="26"/>
          <w:szCs w:val="26"/>
          <w:lang w:eastAsia="zh-CN"/>
        </w:rPr>
      </w:pPr>
      <w:r>
        <w:rPr>
          <w:rFonts w:cs="Liberation Serif" w:ascii="Liberation Serif" w:hAnsi="Liberation Serif"/>
          <w:sz w:val="26"/>
          <w:szCs w:val="26"/>
          <w:lang w:eastAsia="zh-CN"/>
        </w:rPr>
        <w:t>Приложение 3</w:t>
      </w:r>
    </w:p>
    <w:p>
      <w:pPr>
        <w:pStyle w:val="Normal"/>
        <w:widowControl w:val="false"/>
        <w:ind w:left="7938" w:hanging="0"/>
        <w:jc w:val="both"/>
        <w:rPr>
          <w:rFonts w:ascii="Liberation Serif" w:hAnsi="Liberation Serif" w:cs="Liberation Serif"/>
          <w:sz w:val="26"/>
          <w:szCs w:val="26"/>
          <w:lang w:eastAsia="zh-CN"/>
        </w:rPr>
      </w:pPr>
      <w:r>
        <w:rPr>
          <w:rFonts w:cs="Liberation Serif" w:ascii="Liberation Serif" w:hAnsi="Liberation Serif"/>
          <w:sz w:val="26"/>
          <w:szCs w:val="26"/>
          <w:lang w:eastAsia="zh-CN"/>
        </w:rPr>
        <w:t>к Порядку</w:t>
      </w:r>
    </w:p>
    <w:p>
      <w:pPr>
        <w:pStyle w:val="Normal"/>
        <w:widowControl w:val="false"/>
        <w:ind w:firstLine="709"/>
        <w:jc w:val="both"/>
        <w:rPr>
          <w:rFonts w:ascii="Liberation Serif" w:hAnsi="Liberation Serif" w:cs="Liberation Serif"/>
          <w:sz w:val="26"/>
          <w:szCs w:val="26"/>
          <w:lang w:eastAsia="zh-CN"/>
        </w:rPr>
      </w:pPr>
      <w:r>
        <w:rPr>
          <w:rFonts w:cs="Liberation Serif" w:ascii="Liberation Serif" w:hAnsi="Liberation Serif"/>
          <w:sz w:val="26"/>
          <w:szCs w:val="26"/>
          <w:lang w:eastAsia="zh-CN"/>
        </w:rPr>
      </w:r>
    </w:p>
    <w:p>
      <w:pPr>
        <w:pStyle w:val="Normal"/>
        <w:widowControl w:val="false"/>
        <w:jc w:val="center"/>
        <w:rPr>
          <w:rFonts w:ascii="Liberation Serif" w:hAnsi="Liberation Serif" w:cs="Liberation Serif"/>
          <w:sz w:val="26"/>
          <w:szCs w:val="26"/>
          <w:lang w:eastAsia="zh-CN"/>
        </w:rPr>
      </w:pPr>
      <w:r>
        <w:rPr>
          <w:rFonts w:cs="Liberation Serif" w:ascii="Liberation Serif" w:hAnsi="Liberation Serif"/>
          <w:b/>
          <w:bCs/>
          <w:sz w:val="26"/>
          <w:szCs w:val="26"/>
          <w:lang w:eastAsia="zh-CN"/>
        </w:rPr>
        <w:t>МЕТОДИКА ОЦЕНКИ ЭФФЕКТИВНОСТИ</w:t>
      </w:r>
    </w:p>
    <w:p>
      <w:pPr>
        <w:pStyle w:val="Normal"/>
        <w:widowControl w:val="false"/>
        <w:jc w:val="center"/>
        <w:rPr>
          <w:rFonts w:ascii="Liberation Serif" w:hAnsi="Liberation Serif" w:cs="Liberation Serif"/>
          <w:sz w:val="26"/>
          <w:szCs w:val="26"/>
          <w:lang w:eastAsia="zh-CN"/>
        </w:rPr>
      </w:pPr>
      <w:r>
        <w:rPr>
          <w:rFonts w:cs="Liberation Serif" w:ascii="Liberation Serif" w:hAnsi="Liberation Serif"/>
          <w:b/>
          <w:bCs/>
          <w:sz w:val="26"/>
          <w:szCs w:val="26"/>
          <w:lang w:eastAsia="zh-CN"/>
        </w:rPr>
        <w:t>РЕАЛИЗАЦИИ  МУНИЦИПАЛЬНОЙ ПРОГРАММЫ</w:t>
      </w:r>
    </w:p>
    <w:p>
      <w:pPr>
        <w:pStyle w:val="Normal"/>
        <w:widowControl w:val="false"/>
        <w:ind w:firstLine="709"/>
        <w:jc w:val="both"/>
        <w:rPr>
          <w:rFonts w:ascii="Liberation Serif" w:hAnsi="Liberation Serif" w:cs="Liberation Serif"/>
          <w:b/>
          <w:b/>
          <w:bCs/>
          <w:sz w:val="26"/>
          <w:szCs w:val="26"/>
          <w:lang w:eastAsia="zh-CN"/>
        </w:rPr>
      </w:pPr>
      <w:r>
        <w:rPr>
          <w:rFonts w:cs="Liberation Serif" w:ascii="Liberation Serif" w:hAnsi="Liberation Serif"/>
          <w:b/>
          <w:bCs/>
          <w:sz w:val="26"/>
          <w:szCs w:val="26"/>
          <w:lang w:eastAsia="zh-CN"/>
        </w:rPr>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sz w:val="26"/>
          <w:szCs w:val="26"/>
        </w:rPr>
        <w:t>I</w:t>
      </w:r>
      <w:r>
        <w:rPr>
          <w:rFonts w:eastAsia="Calibri" w:cs="Liberation Serif" w:ascii="Liberation Serif" w:hAnsi="Liberation Serif"/>
          <w:b/>
          <w:sz w:val="26"/>
          <w:szCs w:val="26"/>
        </w:rPr>
        <w:t>. Общие положения</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1.1. 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1.2. Оценка эффективности муниципальной программы производится с учетом следующих составляющих:</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оценки степени достижения целей и решения задач муниципальной 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оценки степени достижения целей и решения задач подпрограмм, входящих в муниципальную программу;</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оценки степени реализации мероприятий и достижения ожидаемых непосредственных результатов их реализации (далее - оценка степени реализации мероприятий);</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оценки степени соответствия запланированному уровню затрат;</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оценки эффективности использования средств бюджета округа.</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Оценка эффективности реализации муниципальной программы (подпрограмм) определяется с учетом оценки степени достижения целей и решения задач муниципальной программы (подпрограмм), оценки степени реализации мероприятий, оценки степени соответствия запланированному уровню затрат и оценки эффективности использования средств бюджета округа.</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Оценка эффективности реализации муниципальной программы, которая включает подпрограммы, определяется с учетом оценки степени достижения целей и решения задач муниципальной программы и оценки эффективности реализации подпрограмм.</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jc w:val="center"/>
        <w:rPr>
          <w:rFonts w:ascii="Liberation Serif" w:hAnsi="Liberation Serif" w:cs="Liberation Serif"/>
          <w:b/>
          <w:b/>
          <w:sz w:val="26"/>
          <w:szCs w:val="26"/>
          <w:lang w:eastAsia="zh-CN"/>
        </w:rPr>
      </w:pPr>
      <w:r>
        <w:rPr>
          <w:rFonts w:eastAsia="Calibri" w:cs="Liberation Serif" w:ascii="Liberation Serif" w:hAnsi="Liberation Serif"/>
          <w:b/>
          <w:sz w:val="26"/>
          <w:szCs w:val="26"/>
        </w:rPr>
        <w:t>II. Оценка степени реализации мероприятий</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 xml:space="preserve">2.1. Степень реализации мероприятий оценивается по муниципальной программе (по каждой </w:t>
      </w:r>
      <w:r>
        <w:rPr>
          <w:rFonts w:eastAsia="Calibri" w:cs="Liberation Serif" w:ascii="Liberation Serif" w:hAnsi="Liberation Serif"/>
          <w:color w:val="000000"/>
          <w:sz w:val="26"/>
          <w:szCs w:val="26"/>
        </w:rPr>
        <w:t>подпрограмме) по следующей ф</w:t>
      </w:r>
      <w:r>
        <w:rPr>
          <w:rFonts w:eastAsia="Calibri" w:cs="Liberation Serif" w:ascii="Liberation Serif" w:hAnsi="Liberation Serif"/>
          <w:sz w:val="26"/>
          <w:szCs w:val="26"/>
        </w:rPr>
        <w:t>ормуле:</w:t>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sz w:val="26"/>
          <w:szCs w:val="26"/>
        </w:rPr>
        <w:t>СРм = Мв / М,</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где:</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СРм - степень реализации мероприятий;</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Мв - количество мероприятий, выполненных в полном</w:t>
      </w:r>
      <w:r>
        <w:rPr>
          <w:rFonts w:eastAsia="Calibri" w:cs="Liberation Serif" w:ascii="Liberation Serif" w:hAnsi="Liberation Serif"/>
          <w:color w:val="000000"/>
          <w:sz w:val="26"/>
          <w:szCs w:val="26"/>
        </w:rPr>
        <w:t xml:space="preserve"> объеме, из числа мероприятий, запланированных к реализации в отчетном году;</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М - общее количеств</w:t>
      </w:r>
      <w:r>
        <w:rPr>
          <w:rFonts w:eastAsia="Calibri" w:cs="Liberation Serif" w:ascii="Liberation Serif" w:hAnsi="Liberation Serif"/>
          <w:color w:val="000000"/>
          <w:sz w:val="26"/>
          <w:szCs w:val="26"/>
        </w:rPr>
        <w:t>о запланированных мероприятий в муниципальной программе (в подпрограмме, в плане реализации муниципальной программы) в отчетном году.</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Мероприятие может считаться выполненным в полном объеме при достижении следующих результатов:</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 мероприятие, результаты которого оцениваются на основании числовых (в абсолютных или относительных величинах) значений показателей (индикаторов) &lt;1&gt;, считается выполненным в полном объеме, если фактически достигнутое значение показателя (индикатора) составляет не менее 95% от запланированного и не хуже, чем значение показателя (индикатора), достигнутое в году, предшествующем отчетному, с учетом корректировки объемов финансирования по мероприятию &lt;2&gt;. В том случае, когда для описания результатов реализации мероприятия используется несколько показателей (индикаторов),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 мероприятие, предусматривающее оказание муниципальных услуг (работ) на основании муниципальных заданий, финансовое обеспечение которых осуществляется за счет средств бюджета округа, считается выполненным в полном объеме в случае выполнения сводных показателей муниципальных заданий по объему и по качеству муниципальных услуг (работ</w:t>
      </w:r>
      <w:r>
        <w:rPr>
          <w:rFonts w:eastAsia="Calibri" w:cs="Liberation Serif" w:ascii="Liberation Serif" w:hAnsi="Liberation Serif"/>
          <w:color w:val="000000"/>
          <w:sz w:val="26"/>
          <w:szCs w:val="26"/>
        </w:rPr>
        <w:t>) с учетом установленных в муниципальных заданиях допустимых отклонений;</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 по иным мероприятиям результаты реализации могут оцениваться как наступление или ненаступление контрольного события (событий) и (или) достижение качественного результата (оценка проводится экспертно).</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jc w:val="center"/>
        <w:rPr>
          <w:rFonts w:ascii="Liberation Serif" w:hAnsi="Liberation Serif" w:cs="Liberation Serif"/>
          <w:b/>
          <w:b/>
          <w:sz w:val="26"/>
          <w:szCs w:val="26"/>
          <w:lang w:eastAsia="zh-CN"/>
        </w:rPr>
      </w:pPr>
      <w:r>
        <w:rPr>
          <w:rFonts w:eastAsia="Calibri" w:cs="Liberation Serif" w:ascii="Liberation Serif" w:hAnsi="Liberation Serif"/>
          <w:b/>
          <w:sz w:val="26"/>
          <w:szCs w:val="26"/>
        </w:rPr>
        <w:t>III. Оценка степени соответствия запланированному уровню затрат</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3.1. Степень соответствия запланированному уровню затрат оценивается по муниципальной программе (по каждой подпрограмме) как отношение фактически произведенных в отчетном году расходов на реализацию муниципальной программы (подпрограммы) к их плановым значениям по следующей формуле:</w:t>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sz w:val="26"/>
          <w:szCs w:val="26"/>
        </w:rPr>
        <w:t>ССуз = Зф / Зп,</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где:</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ССуз - степень соответствия запланированному уровню расходов;</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Зф - фактические расходы (</w:t>
      </w:r>
      <w:r>
        <w:rPr>
          <w:rFonts w:cs="Liberation Serif" w:ascii="Liberation Serif" w:hAnsi="Liberation Serif"/>
          <w:sz w:val="26"/>
          <w:szCs w:val="26"/>
          <w:lang w:eastAsia="zh-CN"/>
        </w:rPr>
        <w:t xml:space="preserve">кассовое исполнение бюджета </w:t>
      </w:r>
      <w:r>
        <w:rPr>
          <w:rFonts w:eastAsia="Calibri" w:cs="Liberation Serif" w:ascii="Liberation Serif" w:hAnsi="Liberation Serif"/>
          <w:sz w:val="26"/>
          <w:szCs w:val="26"/>
        </w:rPr>
        <w:t>округа</w:t>
      </w:r>
      <w:r>
        <w:rPr>
          <w:rFonts w:cs="Liberation Serif" w:ascii="Liberation Serif" w:hAnsi="Liberation Serif"/>
          <w:sz w:val="26"/>
          <w:szCs w:val="26"/>
          <w:lang w:eastAsia="zh-CN"/>
        </w:rPr>
        <w:t xml:space="preserve">) </w:t>
      </w:r>
      <w:r>
        <w:rPr>
          <w:rFonts w:eastAsia="Calibri" w:cs="Liberation Serif" w:ascii="Liberation Serif" w:hAnsi="Liberation Serif"/>
          <w:sz w:val="26"/>
          <w:szCs w:val="26"/>
        </w:rPr>
        <w:t>на реализацию муниципальной программы (подпрограммы) в отчетном году;</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Зп - плановые расходы (</w:t>
      </w:r>
      <w:r>
        <w:rPr>
          <w:rFonts w:cs="Liberation Serif" w:ascii="Liberation Serif" w:hAnsi="Liberation Serif"/>
          <w:sz w:val="26"/>
          <w:szCs w:val="26"/>
          <w:lang w:eastAsia="zh-CN"/>
        </w:rPr>
        <w:t xml:space="preserve">объем средств, утвержденный в бюджете </w:t>
      </w:r>
      <w:r>
        <w:rPr>
          <w:rFonts w:eastAsia="Calibri" w:cs="Liberation Serif" w:ascii="Liberation Serif" w:hAnsi="Liberation Serif"/>
          <w:sz w:val="26"/>
          <w:szCs w:val="26"/>
        </w:rPr>
        <w:t>округа</w:t>
      </w:r>
      <w:r>
        <w:rPr>
          <w:rFonts w:cs="Liberation Serif" w:ascii="Liberation Serif" w:hAnsi="Liberation Serif"/>
          <w:sz w:val="26"/>
          <w:szCs w:val="26"/>
          <w:lang w:eastAsia="zh-CN"/>
        </w:rPr>
        <w:t>)</w:t>
      </w:r>
      <w:r>
        <w:rPr>
          <w:rFonts w:eastAsia="Calibri" w:cs="Liberation Serif" w:ascii="Liberation Serif" w:hAnsi="Liberation Serif"/>
          <w:sz w:val="26"/>
          <w:szCs w:val="26"/>
        </w:rPr>
        <w:t xml:space="preserve"> на реализацию муниципальной программы (подпрограммы) в отчетном году.</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 xml:space="preserve">В качестве плановых расходов из средств бюджета округа указываются данные по бюджетным ассигнованиям, предусмотренным на реализацию соответствующей муниципальной программы (подпрограммы) в решении Земского Собрания Грязовецкого муниципального округа о бюджете округа на отчетный год по </w:t>
      </w:r>
      <w:r>
        <w:rPr>
          <w:rFonts w:eastAsia="Calibri" w:cs="Liberation Serif" w:ascii="Liberation Serif" w:hAnsi="Liberation Serif"/>
          <w:color w:val="000000"/>
          <w:sz w:val="26"/>
          <w:szCs w:val="26"/>
        </w:rPr>
        <w:t>состоянию на 31 декабря отчетного года.</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w:t>
      </w:r>
    </w:p>
    <w:p>
      <w:pPr>
        <w:pStyle w:val="Normal"/>
        <w:ind w:firstLine="709"/>
        <w:jc w:val="both"/>
        <w:rPr>
          <w:rFonts w:ascii="Liberation Serif" w:hAnsi="Liberation Serif" w:cs="Liberation Serif"/>
          <w:sz w:val="22"/>
          <w:szCs w:val="22"/>
          <w:lang w:eastAsia="zh-CN"/>
        </w:rPr>
      </w:pPr>
      <w:r>
        <w:rPr>
          <w:rFonts w:eastAsia="Calibri" w:cs="Liberation Serif" w:ascii="Liberation Serif" w:hAnsi="Liberation Serif"/>
          <w:sz w:val="22"/>
          <w:szCs w:val="22"/>
        </w:rPr>
        <w:t>&lt;1&gt; В случаях, когда в графе «результат мероприятия» плана реализации муниципальной программы зафиксированы количественные значения показателей (индикаторов) на отчетный год, либо в случаях, когда установлена прямая связь между основными мероприятиями и показателями (индикаторами) подпрограмм.</w:t>
      </w:r>
    </w:p>
    <w:p>
      <w:pPr>
        <w:pStyle w:val="Normal"/>
        <w:ind w:firstLine="709"/>
        <w:jc w:val="both"/>
        <w:rPr>
          <w:rFonts w:ascii="Liberation Serif" w:hAnsi="Liberation Serif" w:cs="Liberation Serif"/>
          <w:sz w:val="22"/>
          <w:szCs w:val="22"/>
          <w:lang w:eastAsia="zh-CN"/>
        </w:rPr>
      </w:pPr>
      <w:r>
        <w:rPr>
          <w:rFonts w:eastAsia="Calibri" w:cs="Liberation Serif" w:ascii="Liberation Serif" w:hAnsi="Liberation Serif"/>
          <w:sz w:val="22"/>
          <w:szCs w:val="22"/>
        </w:rPr>
        <w:t>&lt;2&gt; Выполнение данного условия подразумевает, что в случае если степень достижения показателя (индикатора) составляет менее 100%, проводится сопоставление значений показателя (индикатора), достигнутого в отчетном году, со значением данного показателя (индикатора), достигнутого в году, предшествующем отчетному. В случае ухудшения значения показателя (индикатора) по сравнению с предыдущим периодом (т.е. при снижении значения показателя (индикатора) по показателю (индикатору), желаемой тенденцией развития которого является рост, и при росте значения показателя (индикатора), желаемой тенденцией развития которого является снижение) проводится сопоставление темпов роста данного показателя (индикатора) с темпами роста объемов расходов по рассматриваемому мероприятию. При этом мероприятие может считаться выполненным только в случае, если темпы ухудшения значений показателя ниже темпов сокращения расходов на реализацию мероприятия (например, допускается снижение на 1% значения показателя, если расходы сократились не менее чем на 1% в отчетном году по сравнению с годом, предшествующим отчетному).</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jc w:val="center"/>
        <w:rPr>
          <w:rFonts w:ascii="Liberation Serif" w:hAnsi="Liberation Serif" w:cs="Liberation Serif"/>
          <w:b/>
          <w:b/>
          <w:sz w:val="26"/>
          <w:szCs w:val="26"/>
          <w:lang w:eastAsia="zh-CN"/>
        </w:rPr>
      </w:pPr>
      <w:r>
        <w:rPr>
          <w:rFonts w:eastAsia="Calibri" w:cs="Liberation Serif" w:ascii="Liberation Serif" w:hAnsi="Liberation Serif"/>
          <w:b/>
          <w:sz w:val="26"/>
          <w:szCs w:val="26"/>
        </w:rPr>
        <w:t>IV. Оценка эффективности использования средств бюджета  округа</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4.1. Эффективность использования средств бюджета округа рассчитывается по муниципальной программе (по каждой подпрограмме) как отношение степени реализации мероприятий к степени соответствия запланированному уровню расходов из средств бюджета округа по следующей формуле:</w:t>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sz w:val="26"/>
          <w:szCs w:val="26"/>
        </w:rPr>
        <w:t>Эис = СРм / ССуз,</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где:</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Эис - эффективность использования средств бюджета округа;</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СРм - степень реализации мероприятий;</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ССуз - степень соответствия запланированному уровню расходов из средств бюджета округа.</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color w:val="000000"/>
          <w:sz w:val="26"/>
          <w:szCs w:val="26"/>
        </w:rPr>
        <w:t>При использовании данной формулы в случаях, если Эис больше 1, значение Эис принимается равным 1.</w:t>
      </w:r>
    </w:p>
    <w:p>
      <w:pPr>
        <w:pStyle w:val="Normal"/>
        <w:ind w:firstLine="709"/>
        <w:jc w:val="both"/>
        <w:rPr>
          <w:rFonts w:ascii="Liberation Serif" w:hAnsi="Liberation Serif" w:eastAsia="Calibri" w:cs="Liberation Serif"/>
          <w:color w:val="FF0000"/>
          <w:sz w:val="26"/>
          <w:szCs w:val="26"/>
        </w:rPr>
      </w:pPr>
      <w:r>
        <w:rPr>
          <w:rFonts w:eastAsia="Calibri" w:cs="Liberation Serif" w:ascii="Liberation Serif" w:hAnsi="Liberation Serif"/>
          <w:color w:val="FF0000"/>
          <w:sz w:val="26"/>
          <w:szCs w:val="26"/>
        </w:rPr>
      </w:r>
    </w:p>
    <w:p>
      <w:pPr>
        <w:pStyle w:val="Normal"/>
        <w:jc w:val="center"/>
        <w:rPr>
          <w:rFonts w:ascii="Liberation Serif" w:hAnsi="Liberation Serif" w:cs="Liberation Serif"/>
          <w:b/>
          <w:b/>
          <w:sz w:val="26"/>
          <w:szCs w:val="26"/>
          <w:lang w:eastAsia="zh-CN"/>
        </w:rPr>
      </w:pPr>
      <w:r>
        <w:rPr>
          <w:rFonts w:eastAsia="Calibri" w:cs="Liberation Serif" w:ascii="Liberation Serif" w:hAnsi="Liberation Serif"/>
          <w:b/>
          <w:sz w:val="26"/>
          <w:szCs w:val="26"/>
        </w:rPr>
        <w:t>V. Оценка степени достижения целей и решения задач</w:t>
      </w:r>
    </w:p>
    <w:p>
      <w:pPr>
        <w:pStyle w:val="Normal"/>
        <w:ind w:firstLine="709"/>
        <w:jc w:val="center"/>
        <w:rPr>
          <w:rFonts w:ascii="Liberation Serif" w:hAnsi="Liberation Serif" w:cs="Liberation Serif"/>
          <w:b/>
          <w:b/>
          <w:sz w:val="26"/>
          <w:szCs w:val="26"/>
          <w:lang w:eastAsia="zh-CN"/>
        </w:rPr>
      </w:pPr>
      <w:r>
        <w:rPr>
          <w:rFonts w:eastAsia="Calibri" w:cs="Liberation Serif" w:ascii="Liberation Serif" w:hAnsi="Liberation Serif"/>
          <w:b/>
          <w:sz w:val="26"/>
          <w:szCs w:val="26"/>
        </w:rPr>
        <w:t>муниципальной программы (подпрограмм)</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5.1. Для оценки степени достижения целей и решения задач (далее - степень реализации) муниципальной программы (подпрограмм) определяется степень достижения плановых значений каждого показателя (индикатора), характеризующего цели и задачи муниципальной программы (подпрограммы).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5.2. Степень достижения планового значения показателя (индикатора) рассчитывается по следующим формулам:</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 для показателей (индикаторов), желаемой тенденцией развития которых является увеличение значений:</w:t>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sz w:val="26"/>
          <w:szCs w:val="26"/>
        </w:rPr>
        <w:t>СДпз = ЗПф / ЗПп,</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 для показателей (индикаторов), желаемой тенденцией развития которых является снижение значений:</w:t>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sz w:val="26"/>
          <w:szCs w:val="26"/>
        </w:rPr>
        <w:t>СДпз = ЗПп / ЗПф,</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где:</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СДпз - степень достижения планового значения показателя (индикатора), характеризующего цели и задачи муниципальной программы (подпрограммы);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ЗПф - значение показателя (индикатора), характеризующего цели и задачи муниципальной программы (подпрограммы), фактически достигнутое на конец отчетного периода;</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ЗПп - плановое значение показателя (индикатора), характеризующего цели и задачи муниципальной программы (подпрограммы).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5.3. Степень реализации муниципальной программы (подпрограммы) рассчитывается по формуле:</w:t>
      </w:r>
    </w:p>
    <w:p>
      <w:pPr>
        <w:pStyle w:val="Normal"/>
        <w:ind w:firstLine="709"/>
        <w:jc w:val="both"/>
        <w:rPr>
          <w:rFonts w:ascii="Liberation Serif" w:hAnsi="Liberation Serif" w:cs="Liberation Serif"/>
          <w:sz w:val="22"/>
          <w:szCs w:val="22"/>
          <w:lang w:eastAsia="zh-CN"/>
        </w:rPr>
      </w:pPr>
      <w:r>
        <w:rPr>
          <w:rFonts w:eastAsia="Liberation Serif" w:cs="Liberation Serif" w:ascii="Liberation Serif" w:hAnsi="Liberation Serif"/>
          <w:color w:val="000000"/>
          <w:sz w:val="22"/>
          <w:szCs w:val="22"/>
          <w:lang w:eastAsia="zh-CN"/>
        </w:rPr>
        <w:t xml:space="preserve">                                                                        </w:t>
      </w:r>
      <w:r>
        <w:rPr>
          <w:rFonts w:cs="Liberation Serif" w:ascii="Liberation Serif" w:hAnsi="Liberation Serif"/>
          <w:color w:val="000000"/>
          <w:sz w:val="22"/>
          <w:szCs w:val="22"/>
          <w:lang w:val="en-US" w:eastAsia="zh-CN"/>
        </w:rPr>
        <w:t>N</w:t>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sz w:val="26"/>
          <w:szCs w:val="26"/>
        </w:rPr>
        <w:t xml:space="preserve">СРмп/п = </w:t>
      </w:r>
      <w:r>
        <w:rPr>
          <w:rFonts w:eastAsia="Calibri" w:cs="Liberation Serif" w:ascii="Liberation Serif" w:hAnsi="Liberation Serif"/>
          <w:color w:val="000000"/>
          <w:sz w:val="26"/>
          <w:szCs w:val="26"/>
        </w:rPr>
        <w:t>∑</w:t>
      </w:r>
      <w:r>
        <w:rPr>
          <w:rFonts w:cs="Liberation Serif" w:ascii="Liberation Serif" w:hAnsi="Liberation Serif"/>
          <w:color w:val="000000"/>
          <w:sz w:val="26"/>
          <w:szCs w:val="26"/>
          <w:lang w:eastAsia="zh-CN"/>
        </w:rPr>
        <w:t xml:space="preserve"> СДпз / </w:t>
      </w:r>
      <w:r>
        <w:rPr>
          <w:rFonts w:cs="Liberation Serif" w:ascii="Liberation Serif" w:hAnsi="Liberation Serif"/>
          <w:color w:val="000000"/>
          <w:sz w:val="26"/>
          <w:szCs w:val="26"/>
          <w:lang w:val="en-US" w:eastAsia="zh-CN"/>
        </w:rPr>
        <w:t>N</w:t>
      </w:r>
      <w:r>
        <w:rPr>
          <w:rFonts w:cs="Liberation Serif" w:ascii="Liberation Serif" w:hAnsi="Liberation Serif"/>
          <w:color w:val="000000"/>
          <w:sz w:val="26"/>
          <w:szCs w:val="26"/>
          <w:lang w:eastAsia="zh-CN"/>
        </w:rPr>
        <w:t>,</w:t>
      </w:r>
    </w:p>
    <w:p>
      <w:pPr>
        <w:pStyle w:val="Normal"/>
        <w:ind w:firstLine="709"/>
        <w:jc w:val="both"/>
        <w:rPr>
          <w:rFonts w:ascii="Liberation Serif" w:hAnsi="Liberation Serif" w:cs="Liberation Serif"/>
          <w:sz w:val="22"/>
          <w:szCs w:val="22"/>
          <w:lang w:eastAsia="zh-CN"/>
        </w:rPr>
      </w:pPr>
      <w:r>
        <w:rPr>
          <w:rFonts w:eastAsia="Liberation Serif" w:cs="Liberation Serif" w:ascii="Liberation Serif" w:hAnsi="Liberation Serif"/>
          <w:color w:val="000000"/>
          <w:sz w:val="22"/>
          <w:szCs w:val="22"/>
          <w:lang w:eastAsia="zh-CN"/>
        </w:rPr>
        <w:t xml:space="preserve">                                                                         </w:t>
      </w:r>
      <w:r>
        <w:rPr>
          <w:rFonts w:cs="Liberation Serif" w:ascii="Liberation Serif" w:hAnsi="Liberation Serif"/>
          <w:color w:val="000000"/>
          <w:sz w:val="22"/>
          <w:szCs w:val="22"/>
          <w:lang w:eastAsia="zh-CN"/>
        </w:rPr>
        <w:t>1</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где:</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СР мп/п- степень реализации муниципальной программы (подпрограммы);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СДпз - степень достижения планового значения показателя (индикатора), характеризующего цели и задачи муниципальной программы (подпрограммы);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N - число показателей (индикаторов), характеризующих цели и задачи муниципальной программы (подпрограммы).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При использовании данной формулы в случаях, если СДпз больше 1, значение СДпз  принимается равным 1.</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jc w:val="center"/>
        <w:rPr>
          <w:rFonts w:ascii="Liberation Serif" w:hAnsi="Liberation Serif" w:cs="Liberation Serif"/>
          <w:b/>
          <w:b/>
          <w:sz w:val="26"/>
          <w:szCs w:val="26"/>
          <w:lang w:eastAsia="zh-CN"/>
        </w:rPr>
      </w:pPr>
      <w:r>
        <w:rPr>
          <w:rFonts w:eastAsia="Calibri" w:cs="Liberation Serif" w:ascii="Liberation Serif" w:hAnsi="Liberation Serif"/>
          <w:b/>
          <w:sz w:val="26"/>
          <w:szCs w:val="26"/>
        </w:rPr>
        <w:t>VI. Оценка эффективности реализации</w:t>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b/>
          <w:sz w:val="26"/>
          <w:szCs w:val="26"/>
        </w:rPr>
        <w:t>муниципальной программы (подпрограммы)</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6.1. Эффективность реализации муниципальной программы (подпрограммы) оценивается в зависимости от значений оценки степени реализации муниципальной программы (подпрограммы) и оценки эффективности использования средств бюджета округа по следующей формуле:</w:t>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sz w:val="26"/>
          <w:szCs w:val="26"/>
        </w:rPr>
        <w:t>ЭРмп/п = СРмп/п * Эис,</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где:</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ЭРмп/п - эффективность реализации муниципальной программы (подпрограммы);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СРмп/п - степень реализации муниципальной программы (подпрограммы);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Эис - эффективность использования средств бюджета округа.</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6.2. Эффективность реализации муниципальной программы (подпрограммы) признается высокой, в случае если значение ЭРмп/п составляет не менее 0,9.</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Эффективность реализации муниципальной программы (подпрограммы) признается средней, в случае если значение ЭРмп/п составляет не менее 0,8.</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Эффективность реализации муниципальной программы (подпрограммы) признается низкой, в случае если значение ЭРмп/п составляе</w:t>
      </w:r>
      <w:r>
        <w:rPr>
          <w:rFonts w:eastAsia="Calibri" w:cs="Liberation Serif" w:ascii="Liberation Serif" w:hAnsi="Liberation Serif"/>
          <w:color w:val="000000"/>
          <w:sz w:val="26"/>
          <w:szCs w:val="26"/>
        </w:rPr>
        <w:t>т менее 0,8.</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jc w:val="center"/>
        <w:rPr>
          <w:rFonts w:ascii="Liberation Serif" w:hAnsi="Liberation Serif" w:cs="Liberation Serif"/>
          <w:b/>
          <w:b/>
          <w:sz w:val="26"/>
          <w:szCs w:val="26"/>
          <w:lang w:eastAsia="zh-CN"/>
        </w:rPr>
      </w:pPr>
      <w:r>
        <w:rPr>
          <w:rFonts w:eastAsia="Calibri" w:cs="Liberation Serif" w:ascii="Liberation Serif" w:hAnsi="Liberation Serif"/>
          <w:b/>
          <w:sz w:val="26"/>
          <w:szCs w:val="26"/>
        </w:rPr>
        <w:t>VII. Оценка эффективности реализации</w:t>
      </w:r>
    </w:p>
    <w:p>
      <w:pPr>
        <w:pStyle w:val="Normal"/>
        <w:ind w:firstLine="709"/>
        <w:jc w:val="center"/>
        <w:rPr>
          <w:rFonts w:ascii="Liberation Serif" w:hAnsi="Liberation Serif" w:cs="Liberation Serif"/>
          <w:b/>
          <w:b/>
          <w:sz w:val="26"/>
          <w:szCs w:val="26"/>
          <w:lang w:eastAsia="zh-CN"/>
        </w:rPr>
      </w:pPr>
      <w:r>
        <w:rPr>
          <w:rFonts w:eastAsia="Calibri" w:cs="Liberation Serif" w:ascii="Liberation Serif" w:hAnsi="Liberation Serif"/>
          <w:b/>
          <w:sz w:val="26"/>
          <w:szCs w:val="26"/>
        </w:rPr>
        <w:t>муниципальной программы (при наличии подпрограмм)</w:t>
      </w:r>
    </w:p>
    <w:p>
      <w:pPr>
        <w:pStyle w:val="Normal"/>
        <w:ind w:firstLine="709"/>
        <w:jc w:val="both"/>
        <w:rPr>
          <w:rFonts w:ascii="Liberation Serif" w:hAnsi="Liberation Serif" w:eastAsia="Calibri" w:cs="Liberation Serif"/>
          <w:sz w:val="26"/>
          <w:szCs w:val="26"/>
        </w:rPr>
      </w:pPr>
      <w:r>
        <w:rPr>
          <w:rFonts w:eastAsia="Calibri" w:cs="Liberation Serif" w:ascii="Liberation Serif" w:hAnsi="Liberation Serif"/>
          <w:sz w:val="26"/>
          <w:szCs w:val="26"/>
        </w:rPr>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7.1.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w:t>
      </w:r>
    </w:p>
    <w:p>
      <w:pPr>
        <w:pStyle w:val="Normal"/>
        <w:ind w:firstLine="709"/>
        <w:jc w:val="both"/>
        <w:rPr>
          <w:rFonts w:ascii="Liberation Serif" w:hAnsi="Liberation Serif" w:cs="Liberation Serif"/>
          <w:sz w:val="26"/>
          <w:szCs w:val="26"/>
          <w:lang w:eastAsia="zh-CN"/>
        </w:rPr>
      </w:pPr>
      <w:r>
        <w:rPr>
          <w:rFonts w:eastAsia="Liberation Serif" w:cs="Liberation Serif" w:ascii="Liberation Serif" w:hAnsi="Liberation Serif"/>
          <w:color w:val="000000"/>
          <w:sz w:val="26"/>
          <w:szCs w:val="26"/>
          <w:lang w:eastAsia="zh-CN"/>
        </w:rPr>
        <w:t xml:space="preserve">                                                                      </w:t>
      </w:r>
    </w:p>
    <w:p>
      <w:pPr>
        <w:pStyle w:val="Normal"/>
        <w:ind w:firstLine="709"/>
        <w:jc w:val="center"/>
        <w:rPr>
          <w:rFonts w:ascii="Liberation Serif" w:hAnsi="Liberation Serif" w:cs="Liberation Serif"/>
          <w:sz w:val="26"/>
          <w:szCs w:val="26"/>
          <w:lang w:eastAsia="zh-CN"/>
        </w:rPr>
      </w:pPr>
      <w:r>
        <w:rPr>
          <w:rFonts w:eastAsia="Calibri" w:cs="Liberation Serif" w:ascii="Liberation Serif" w:hAnsi="Liberation Serif"/>
          <w:sz w:val="26"/>
          <w:szCs w:val="26"/>
        </w:rPr>
        <w:t>ЭРмп = 0,5 * СРмп + 0,5 * ∑ ЭРп /</w:t>
      </w:r>
      <w:r>
        <w:rPr>
          <w:rFonts w:eastAsia="Calibri" w:cs="Liberation Serif" w:ascii="Liberation Serif" w:hAnsi="Liberation Serif"/>
          <w:sz w:val="26"/>
          <w:szCs w:val="26"/>
          <w:lang w:val="en-US"/>
        </w:rPr>
        <w:t>j</w:t>
      </w:r>
      <w:r>
        <w:rPr>
          <w:rFonts w:eastAsia="Calibri" w:cs="Liberation Serif" w:ascii="Liberation Serif" w:hAnsi="Liberation Serif"/>
          <w:sz w:val="26"/>
          <w:szCs w:val="26"/>
        </w:rPr>
        <w:t>,</w:t>
      </w:r>
    </w:p>
    <w:p>
      <w:pPr>
        <w:pStyle w:val="Normal"/>
        <w:ind w:firstLine="709"/>
        <w:jc w:val="both"/>
        <w:rPr>
          <w:rFonts w:ascii="Liberation Serif" w:hAnsi="Liberation Serif" w:cs="Liberation Serif"/>
          <w:sz w:val="26"/>
          <w:szCs w:val="26"/>
          <w:lang w:eastAsia="zh-CN"/>
        </w:rPr>
      </w:pPr>
      <w:r>
        <w:rPr>
          <w:rFonts w:eastAsia="Liberation Serif" w:cs="Liberation Serif" w:ascii="Liberation Serif" w:hAnsi="Liberation Serif"/>
          <w:color w:val="000000"/>
          <w:sz w:val="26"/>
          <w:szCs w:val="26"/>
          <w:lang w:eastAsia="zh-CN"/>
        </w:rPr>
        <w:t xml:space="preserve">                                                                         </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где:</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ЭРмп - эффективность реализации муниципальной 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СРмп - степень реализации муниципальной 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ЭРп - эффективность реализации подпрограммы;</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j - количество подпрограмм.</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sz w:val="26"/>
          <w:szCs w:val="26"/>
        </w:rPr>
        <w:t xml:space="preserve">7.2. Эффективность реализации муниципальной программы признается высокой, в случае если значение ЭРмп составляет не </w:t>
      </w:r>
      <w:r>
        <w:rPr>
          <w:rFonts w:eastAsia="Calibri" w:cs="Liberation Serif" w:ascii="Liberation Serif" w:hAnsi="Liberation Serif"/>
          <w:color w:val="000000"/>
          <w:sz w:val="26"/>
          <w:szCs w:val="26"/>
        </w:rPr>
        <w:t>менее 0,9.</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color w:val="000000"/>
          <w:sz w:val="26"/>
          <w:szCs w:val="26"/>
        </w:rPr>
        <w:t>Эффективность реализации муниципальной программы признается средней, в случае если значение ЭРмп составляет не менее 0,8.</w:t>
      </w:r>
    </w:p>
    <w:p>
      <w:pPr>
        <w:pStyle w:val="Normal"/>
        <w:ind w:firstLine="709"/>
        <w:jc w:val="both"/>
        <w:rPr>
          <w:rFonts w:ascii="Liberation Serif" w:hAnsi="Liberation Serif" w:cs="Liberation Serif"/>
          <w:sz w:val="26"/>
          <w:szCs w:val="26"/>
          <w:lang w:eastAsia="zh-CN"/>
        </w:rPr>
      </w:pPr>
      <w:r>
        <w:rPr>
          <w:rFonts w:eastAsia="Calibri" w:cs="Liberation Serif" w:ascii="Liberation Serif" w:hAnsi="Liberation Serif"/>
          <w:color w:val="000000"/>
          <w:sz w:val="26"/>
          <w:szCs w:val="26"/>
        </w:rPr>
        <w:t>Эффективность реализации муниципально</w:t>
      </w:r>
      <w:r>
        <w:rPr>
          <w:rFonts w:eastAsia="Calibri" w:cs="Liberation Serif" w:ascii="Liberation Serif" w:hAnsi="Liberation Serif"/>
          <w:sz w:val="26"/>
          <w:szCs w:val="26"/>
        </w:rPr>
        <w:t>й программы признается низкой, в случае если значение ЭРмп составляет менее</w:t>
      </w:r>
      <w:r>
        <w:rPr>
          <w:rFonts w:eastAsia="Calibri" w:cs="Liberation Serif" w:ascii="Liberation Serif" w:hAnsi="Liberation Serif"/>
          <w:color w:val="000000"/>
          <w:sz w:val="26"/>
          <w:szCs w:val="26"/>
        </w:rPr>
        <w:t xml:space="preserve"> 0,8.</w:t>
      </w:r>
    </w:p>
    <w:p>
      <w:pPr>
        <w:pStyle w:val="Normal"/>
        <w:widowControl w:val="false"/>
        <w:ind w:firstLine="709"/>
        <w:jc w:val="both"/>
        <w:rPr/>
      </w:pPr>
      <w:r>
        <w:rPr/>
      </w:r>
    </w:p>
    <w:sectPr>
      <w:headerReference w:type="default" r:id="rId30"/>
      <w:headerReference w:type="first" r:id="rId31"/>
      <w:footerReference w:type="default" r:id="rId32"/>
      <w:footerReference w:type="first" r:id="rId33"/>
      <w:type w:val="nextPage"/>
      <w:pgSz w:w="11906" w:h="16838"/>
      <w:pgMar w:left="1701" w:right="567" w:header="1134" w:top="1191" w:footer="1134" w:bottom="119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spacing w:before="0" w:after="200"/>
      <w:ind w:right="360" w:hanging="0"/>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before="0" w:after="200"/>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before="0" w:after="200"/>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spacing w:before="0" w:after="200"/>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before="0" w:after="20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before="0" w:after="20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before="0" w:after="200"/>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spacing w:before="0" w:after="200"/>
      <w:ind w:right="360" w:hanging="0"/>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before="0" w:after="200"/>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before="0" w:after="200"/>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spacing w:before="0" w:after="200"/>
      <w:ind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spacing w:before="0" w:after="200"/>
      <w:jc w:val="center"/>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rPr/>
    </w:pPr>
    <w:r>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decimal"/>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4"/>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uiPriority="10" w:semiHidden="0" w:unhideWhenUsed="0" w:qFormat="1"/>
    <w:lsdException w:name="Default Paragraph Font" w:uiPriority="1"/>
    <w:lsdException w:name="Body Tex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Balloon Text"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jc w:val="left"/>
    </w:pPr>
    <w:rPr>
      <w:rFonts w:ascii="Times New Roman" w:hAnsi="Times New Roman" w:eastAsia="Times New Roman" w:cs="Times New Roman"/>
      <w:color w:val="auto"/>
      <w:kern w:val="0"/>
      <w:sz w:val="20"/>
      <w:szCs w:val="20"/>
      <w:lang w:val="ru-RU" w:eastAsia="ru-RU" w:bidi="ar-SA"/>
    </w:rPr>
  </w:style>
  <w:style w:type="paragraph" w:styleId="1">
    <w:name w:val="Heading 1"/>
    <w:basedOn w:val="Normal"/>
    <w:next w:val="Normal"/>
    <w:link w:val="10"/>
    <w:qFormat/>
    <w:pPr>
      <w:keepNext w:val="true"/>
      <w:numPr>
        <w:ilvl w:val="0"/>
        <w:numId w:val="1"/>
      </w:numPr>
      <w:jc w:val="center"/>
      <w:outlineLvl w:val="0"/>
    </w:pPr>
    <w:rPr>
      <w:b/>
      <w:bCs/>
      <w:w w:val="90"/>
      <w:sz w:val="36"/>
      <w:szCs w:val="24"/>
      <w:lang w:eastAsia="ar-SA"/>
    </w:rPr>
  </w:style>
  <w:style w:type="paragraph" w:styleId="3">
    <w:name w:val="Heading 3"/>
    <w:basedOn w:val="Normal"/>
    <w:next w:val="Normal"/>
    <w:link w:val="30"/>
    <w:uiPriority w:val="9"/>
    <w:semiHidden/>
    <w:unhideWhenUsed/>
    <w:qFormat/>
    <w:rsid w:val="00616e84"/>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Style12" w:customStyle="1">
    <w:name w:val="Текст выноски Знак"/>
    <w:basedOn w:val="DefaultParagraphFont"/>
    <w:link w:val="a4"/>
    <w:qFormat/>
    <w:rPr>
      <w:rFonts w:ascii="Tahoma" w:hAnsi="Tahoma" w:eastAsia="Times New Roman" w:cs="Tahoma"/>
      <w:sz w:val="16"/>
      <w:szCs w:val="16"/>
      <w:lang w:eastAsia="ru-RU"/>
    </w:rPr>
  </w:style>
  <w:style w:type="character" w:styleId="Style13" w:customStyle="1">
    <w:name w:val="Основной текст Знак"/>
    <w:basedOn w:val="DefaultParagraphFont"/>
    <w:link w:val="a6"/>
    <w:qFormat/>
    <w:rPr>
      <w:rFonts w:ascii="Times New Roman" w:hAnsi="Times New Roman" w:eastAsia="Times New Roman" w:cs="Times New Roman"/>
      <w:sz w:val="28"/>
      <w:szCs w:val="20"/>
      <w:lang w:eastAsia="ru-RU"/>
    </w:rPr>
  </w:style>
  <w:style w:type="character" w:styleId="11" w:customStyle="1">
    <w:name w:val="Заголовок 1 Знак"/>
    <w:basedOn w:val="DefaultParagraphFont"/>
    <w:link w:val="1"/>
    <w:qFormat/>
    <w:rPr>
      <w:rFonts w:ascii="Times New Roman" w:hAnsi="Times New Roman" w:eastAsia="Times New Roman" w:cs="Times New Roman"/>
      <w:b/>
      <w:bCs/>
      <w:w w:val="90"/>
      <w:sz w:val="36"/>
      <w:szCs w:val="24"/>
      <w:lang w:eastAsia="ar-SA"/>
    </w:rPr>
  </w:style>
  <w:style w:type="character" w:styleId="Style14" w:customStyle="1">
    <w:name w:val="Нижний колонтитул Знак"/>
    <w:basedOn w:val="DefaultParagraphFont"/>
    <w:link w:val="a8"/>
    <w:qFormat/>
    <w:rPr>
      <w:rFonts w:ascii="Times New Roman" w:hAnsi="Times New Roman" w:eastAsia="Times New Roman" w:cs="Times New Roman"/>
      <w:w w:val="90"/>
      <w:sz w:val="24"/>
      <w:szCs w:val="24"/>
      <w:lang w:eastAsia="ar-SA"/>
    </w:rPr>
  </w:style>
  <w:style w:type="character" w:styleId="Pagenumber">
    <w:name w:val="page number"/>
    <w:basedOn w:val="DefaultParagraphFont"/>
    <w:qFormat/>
    <w:rPr/>
  </w:style>
  <w:style w:type="character" w:styleId="Style15">
    <w:name w:val="Интернет-ссылка"/>
    <w:rsid w:val="00e670ee"/>
    <w:rPr>
      <w:color w:val="000080"/>
      <w:u w:val="single"/>
    </w:rPr>
  </w:style>
  <w:style w:type="character" w:styleId="31" w:customStyle="1">
    <w:name w:val="Заголовок 3 Знак"/>
    <w:basedOn w:val="DefaultParagraphFont"/>
    <w:link w:val="3"/>
    <w:uiPriority w:val="9"/>
    <w:semiHidden/>
    <w:qFormat/>
    <w:rsid w:val="00616e84"/>
    <w:rPr>
      <w:rFonts w:ascii="Cambria" w:hAnsi="Cambria" w:eastAsia="" w:cs="" w:asciiTheme="majorHAnsi" w:cstheme="majorBidi" w:eastAsiaTheme="majorEastAsia" w:hAnsiTheme="majorHAnsi"/>
      <w:b/>
      <w:bCs/>
      <w:color w:val="4F81BD" w:themeColor="accent1"/>
      <w:sz w:val="20"/>
      <w:szCs w:val="20"/>
      <w:lang w:eastAsia="ru-RU"/>
    </w:rPr>
  </w:style>
  <w:style w:type="character" w:styleId="Style16" w:customStyle="1">
    <w:name w:val="Основной текст с отступом Знак"/>
    <w:basedOn w:val="DefaultParagraphFont"/>
    <w:link w:val="af2"/>
    <w:uiPriority w:val="99"/>
    <w:semiHidden/>
    <w:qFormat/>
    <w:rsid w:val="001e4e16"/>
    <w:rPr>
      <w:rFonts w:ascii="Times New Roman" w:hAnsi="Times New Roman" w:eastAsia="Times New Roman" w:cs="Times New Roman"/>
      <w:sz w:val="20"/>
      <w:szCs w:val="20"/>
      <w:lang w:eastAsia="ru-RU"/>
    </w:rPr>
  </w:style>
  <w:style w:type="character" w:styleId="WW8Num1z0" w:customStyle="1">
    <w:name w:val="WW8Num1z0"/>
    <w:qFormat/>
    <w:rsid w:val="00e670ee"/>
    <w:rPr/>
  </w:style>
  <w:style w:type="character" w:styleId="WW8Num1z1" w:customStyle="1">
    <w:name w:val="WW8Num1z1"/>
    <w:qFormat/>
    <w:rsid w:val="00e670ee"/>
    <w:rPr/>
  </w:style>
  <w:style w:type="character" w:styleId="WW8Num1z2" w:customStyle="1">
    <w:name w:val="WW8Num1z2"/>
    <w:qFormat/>
    <w:rsid w:val="00e670ee"/>
    <w:rPr/>
  </w:style>
  <w:style w:type="character" w:styleId="WW8Num1z3" w:customStyle="1">
    <w:name w:val="WW8Num1z3"/>
    <w:qFormat/>
    <w:rsid w:val="00e670ee"/>
    <w:rPr/>
  </w:style>
  <w:style w:type="character" w:styleId="WW8Num1z4" w:customStyle="1">
    <w:name w:val="WW8Num1z4"/>
    <w:qFormat/>
    <w:rsid w:val="00e670ee"/>
    <w:rPr/>
  </w:style>
  <w:style w:type="character" w:styleId="WW8Num1z5" w:customStyle="1">
    <w:name w:val="WW8Num1z5"/>
    <w:qFormat/>
    <w:rsid w:val="00e670ee"/>
    <w:rPr/>
  </w:style>
  <w:style w:type="character" w:styleId="WW8Num1z6" w:customStyle="1">
    <w:name w:val="WW8Num1z6"/>
    <w:qFormat/>
    <w:rsid w:val="00e670ee"/>
    <w:rPr/>
  </w:style>
  <w:style w:type="character" w:styleId="WW8Num1z7" w:customStyle="1">
    <w:name w:val="WW8Num1z7"/>
    <w:qFormat/>
    <w:rsid w:val="00e670ee"/>
    <w:rPr/>
  </w:style>
  <w:style w:type="character" w:styleId="WW8Num1z8" w:customStyle="1">
    <w:name w:val="WW8Num1z8"/>
    <w:qFormat/>
    <w:rsid w:val="00e670ee"/>
    <w:rPr/>
  </w:style>
  <w:style w:type="character" w:styleId="2" w:customStyle="1">
    <w:name w:val="Основной шрифт абзаца2"/>
    <w:qFormat/>
    <w:rsid w:val="00e670ee"/>
    <w:rPr/>
  </w:style>
  <w:style w:type="character" w:styleId="12" w:customStyle="1">
    <w:name w:val="Основной шрифт абзаца1"/>
    <w:qFormat/>
    <w:rsid w:val="00e670ee"/>
    <w:rPr/>
  </w:style>
  <w:style w:type="character" w:styleId="Style17" w:customStyle="1">
    <w:name w:val="Цветовое выделение"/>
    <w:qFormat/>
    <w:rsid w:val="00e670ee"/>
    <w:rPr>
      <w:b/>
      <w:color w:val="26282F"/>
      <w:sz w:val="24"/>
    </w:rPr>
  </w:style>
  <w:style w:type="character" w:styleId="Style18" w:customStyle="1">
    <w:name w:val="Цветовое выделение для Текст"/>
    <w:qFormat/>
    <w:rsid w:val="00e670ee"/>
    <w:rPr>
      <w:sz w:val="24"/>
    </w:rPr>
  </w:style>
  <w:style w:type="character" w:styleId="Style19" w:customStyle="1">
    <w:name w:val="Сравнение редакций. Добавленный фрагмент"/>
    <w:qFormat/>
    <w:rsid w:val="00e670ee"/>
    <w:rPr>
      <w:color w:val="000000"/>
      <w:sz w:val="24"/>
      <w:shd w:fill="C1D7FF" w:val="clear"/>
    </w:rPr>
  </w:style>
  <w:style w:type="character" w:styleId="Style20" w:customStyle="1">
    <w:name w:val="Гипертекстовая ссылка"/>
    <w:qFormat/>
    <w:rsid w:val="00e670ee"/>
    <w:rPr>
      <w:b w:val="false"/>
      <w:color w:val="106BBE"/>
      <w:sz w:val="24"/>
    </w:rPr>
  </w:style>
  <w:style w:type="character" w:styleId="Style21" w:customStyle="1">
    <w:name w:val="Сравнение редакций"/>
    <w:qFormat/>
    <w:rsid w:val="00e670ee"/>
    <w:rPr>
      <w:b w:val="false"/>
      <w:color w:val="26282F"/>
      <w:sz w:val="24"/>
    </w:rPr>
  </w:style>
  <w:style w:type="character" w:styleId="S1" w:customStyle="1">
    <w:name w:val="s1"/>
    <w:basedOn w:val="12"/>
    <w:qFormat/>
    <w:rsid w:val="00e670ee"/>
    <w:rPr/>
  </w:style>
  <w:style w:type="paragraph" w:styleId="Style22" w:customStyle="1">
    <w:name w:val="Заголовок"/>
    <w:basedOn w:val="Normal"/>
    <w:next w:val="Style23"/>
    <w:qFormat/>
    <w:pPr>
      <w:keepNext w:val="true"/>
      <w:spacing w:before="240" w:after="120"/>
    </w:pPr>
    <w:rPr>
      <w:rFonts w:ascii="Liberation Sans" w:hAnsi="Liberation Sans" w:eastAsia="Microsoft YaHei" w:cs="Mangal"/>
      <w:sz w:val="28"/>
      <w:szCs w:val="28"/>
    </w:rPr>
  </w:style>
  <w:style w:type="paragraph" w:styleId="Style23">
    <w:name w:val="Body Text"/>
    <w:basedOn w:val="Normal"/>
    <w:link w:val="a5"/>
    <w:pPr/>
    <w:rPr>
      <w:sz w:val="28"/>
    </w:rPr>
  </w:style>
  <w:style w:type="paragraph" w:styleId="Style24">
    <w:name w:val="List"/>
    <w:basedOn w:val="Style23"/>
    <w:pPr/>
    <w:rPr>
      <w:rFonts w:cs="Mangal"/>
    </w:rPr>
  </w:style>
  <w:style w:type="paragraph" w:styleId="Style25">
    <w:name w:val="Caption"/>
    <w:basedOn w:val="Normal"/>
    <w:qFormat/>
    <w:pPr>
      <w:suppressLineNumbers/>
      <w:spacing w:before="120" w:after="120"/>
    </w:pPr>
    <w:rPr>
      <w:rFonts w:cs="Mangal"/>
      <w:i/>
      <w:iCs/>
      <w:sz w:val="24"/>
      <w:szCs w:val="24"/>
    </w:rPr>
  </w:style>
  <w:style w:type="paragraph" w:styleId="Style26">
    <w:name w:val="Указатель"/>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BalloonText">
    <w:name w:val="Balloon Text"/>
    <w:basedOn w:val="Normal"/>
    <w:link w:val="a3"/>
    <w:qFormat/>
    <w:pPr/>
    <w:rPr>
      <w:rFonts w:ascii="Tahoma" w:hAnsi="Tahoma" w:cs="Tahoma"/>
      <w:sz w:val="16"/>
      <w:szCs w:val="16"/>
    </w:rPr>
  </w:style>
  <w:style w:type="paragraph" w:styleId="ConsPlusTitle" w:customStyle="1">
    <w:name w:val="ConsPlusTitle"/>
    <w:qFormat/>
    <w:pPr>
      <w:widowControl w:val="false"/>
      <w:suppressAutoHyphens w:val="true"/>
      <w:bidi w:val="0"/>
      <w:jc w:val="left"/>
    </w:pPr>
    <w:rPr>
      <w:rFonts w:ascii="Arial" w:hAnsi="Arial" w:eastAsia="Calibri" w:cs="Arial"/>
      <w:b/>
      <w:color w:val="auto"/>
      <w:kern w:val="0"/>
      <w:sz w:val="20"/>
      <w:szCs w:val="22"/>
      <w:lang w:val="ru-RU" w:eastAsia="ru-RU" w:bidi="ar-SA"/>
    </w:rPr>
  </w:style>
  <w:style w:type="paragraph" w:styleId="ConsPlusNormal" w:customStyle="1">
    <w:name w:val="ConsPlusNormal"/>
    <w:qFormat/>
    <w:pPr>
      <w:widowControl w:val="false"/>
      <w:suppressAutoHyphens w:val="true"/>
      <w:bidi w:val="0"/>
      <w:jc w:val="left"/>
    </w:pPr>
    <w:rPr>
      <w:rFonts w:ascii="Arial" w:hAnsi="Arial" w:eastAsia="Calibri" w:cs="Arial"/>
      <w:color w:val="auto"/>
      <w:kern w:val="0"/>
      <w:sz w:val="20"/>
      <w:szCs w:val="22"/>
      <w:lang w:val="ru-RU" w:eastAsia="ru-RU" w:bidi="ar-SA"/>
    </w:rPr>
  </w:style>
  <w:style w:type="paragraph" w:styleId="13" w:customStyle="1">
    <w:name w:val="Текст1"/>
    <w:basedOn w:val="Normal"/>
    <w:qFormat/>
    <w:pPr>
      <w:textAlignment w:val="baseline"/>
    </w:pPr>
    <w:rPr>
      <w:rFonts w:ascii="Courier New" w:hAnsi="Courier New"/>
      <w:lang w:eastAsia="ar-SA"/>
    </w:rPr>
  </w:style>
  <w:style w:type="paragraph" w:styleId="ConsNonformat" w:customStyle="1">
    <w:name w:val="ConsNonformat"/>
    <w:qFormat/>
    <w:pPr>
      <w:widowControl w:val="false"/>
      <w:suppressAutoHyphens w:val="true"/>
      <w:bidi w:val="0"/>
      <w:ind w:right="19772" w:hanging="0"/>
      <w:jc w:val="left"/>
    </w:pPr>
    <w:rPr>
      <w:rFonts w:ascii="Courier New" w:hAnsi="Courier New" w:eastAsia="Arial" w:cs="Courier New"/>
      <w:color w:val="auto"/>
      <w:kern w:val="0"/>
      <w:sz w:val="20"/>
      <w:szCs w:val="20"/>
      <w:lang w:val="ru-RU" w:eastAsia="ar-SA" w:bidi="ar-SA"/>
    </w:rPr>
  </w:style>
  <w:style w:type="paragraph" w:styleId="Style27" w:customStyle="1">
    <w:name w:val="Колонтитул"/>
    <w:basedOn w:val="Normal"/>
    <w:qFormat/>
    <w:pPr/>
    <w:rPr/>
  </w:style>
  <w:style w:type="paragraph" w:styleId="Style28" w:customStyle="1">
    <w:name w:val="Верхний и нижний колонтитулы"/>
    <w:basedOn w:val="Normal"/>
    <w:qFormat/>
    <w:rsid w:val="00e670ee"/>
    <w:pPr>
      <w:suppressLineNumbers/>
      <w:tabs>
        <w:tab w:val="clear" w:pos="708"/>
        <w:tab w:val="center" w:pos="4819" w:leader="none"/>
        <w:tab w:val="right" w:pos="9638" w:leader="none"/>
      </w:tabs>
      <w:spacing w:lineRule="auto" w:line="276" w:before="0" w:after="200"/>
    </w:pPr>
    <w:rPr>
      <w:rFonts w:ascii="Calibri" w:hAnsi="Calibri" w:cs="Calibri"/>
      <w:sz w:val="22"/>
      <w:szCs w:val="22"/>
      <w:lang w:eastAsia="zh-CN"/>
    </w:rPr>
  </w:style>
  <w:style w:type="paragraph" w:styleId="Style29">
    <w:name w:val="Footer"/>
    <w:basedOn w:val="Normal"/>
    <w:link w:val="a7"/>
    <w:pPr>
      <w:tabs>
        <w:tab w:val="clear" w:pos="708"/>
        <w:tab w:val="center" w:pos="4677" w:leader="none"/>
        <w:tab w:val="right" w:pos="9355" w:leader="none"/>
      </w:tabs>
    </w:pPr>
    <w:rPr>
      <w:w w:val="90"/>
      <w:sz w:val="24"/>
      <w:szCs w:val="24"/>
      <w:lang w:eastAsia="ar-SA"/>
    </w:rPr>
  </w:style>
  <w:style w:type="paragraph" w:styleId="Style30" w:customStyle="1">
    <w:name w:val="Содержимое врезки"/>
    <w:basedOn w:val="Normal"/>
    <w:qFormat/>
    <w:pPr/>
    <w:rPr/>
  </w:style>
  <w:style w:type="paragraph" w:styleId="Style31" w:customStyle="1">
    <w:name w:val="Содержимое таблицы"/>
    <w:basedOn w:val="Normal"/>
    <w:qFormat/>
    <w:pPr>
      <w:widowControl w:val="false"/>
      <w:suppressLineNumbers/>
    </w:pPr>
    <w:rPr/>
  </w:style>
  <w:style w:type="paragraph" w:styleId="Style32">
    <w:name w:val="Header"/>
    <w:basedOn w:val="Style27"/>
    <w:pPr>
      <w:suppressLineNumbers/>
      <w:tabs>
        <w:tab w:val="clear" w:pos="708"/>
        <w:tab w:val="center" w:pos="4819" w:leader="none"/>
        <w:tab w:val="right" w:pos="9638" w:leader="none"/>
      </w:tabs>
    </w:pPr>
    <w:rPr/>
  </w:style>
  <w:style w:type="paragraph" w:styleId="Style33">
    <w:name w:val="Body Text Indent"/>
    <w:basedOn w:val="Normal"/>
    <w:link w:val="af3"/>
    <w:uiPriority w:val="99"/>
    <w:semiHidden/>
    <w:unhideWhenUsed/>
    <w:rsid w:val="001e4e16"/>
    <w:pPr>
      <w:spacing w:before="0" w:after="120"/>
      <w:ind w:left="283" w:hanging="0"/>
    </w:pPr>
    <w:rPr/>
  </w:style>
  <w:style w:type="paragraph" w:styleId="21" w:customStyle="1">
    <w:name w:val="Указатель2"/>
    <w:basedOn w:val="Normal"/>
    <w:qFormat/>
    <w:rsid w:val="00e670ee"/>
    <w:pPr>
      <w:suppressLineNumbers/>
      <w:spacing w:lineRule="auto" w:line="276" w:before="0" w:after="200"/>
    </w:pPr>
    <w:rPr>
      <w:rFonts w:ascii="Calibri" w:hAnsi="Calibri" w:cs="Mangal"/>
      <w:sz w:val="22"/>
      <w:szCs w:val="22"/>
      <w:lang w:eastAsia="zh-CN"/>
    </w:rPr>
  </w:style>
  <w:style w:type="paragraph" w:styleId="14" w:customStyle="1">
    <w:name w:val="Название объекта1"/>
    <w:basedOn w:val="Normal"/>
    <w:qFormat/>
    <w:rsid w:val="00e670ee"/>
    <w:pPr>
      <w:suppressLineNumbers/>
      <w:spacing w:lineRule="auto" w:line="276" w:before="120" w:after="120"/>
    </w:pPr>
    <w:rPr>
      <w:rFonts w:ascii="Calibri" w:hAnsi="Calibri" w:cs="Mangal"/>
      <w:i/>
      <w:iCs/>
      <w:sz w:val="24"/>
      <w:szCs w:val="24"/>
      <w:lang w:eastAsia="zh-CN"/>
    </w:rPr>
  </w:style>
  <w:style w:type="paragraph" w:styleId="15" w:customStyle="1">
    <w:name w:val="Указатель1"/>
    <w:basedOn w:val="Normal"/>
    <w:qFormat/>
    <w:rsid w:val="00e670ee"/>
    <w:pPr>
      <w:suppressLineNumbers/>
      <w:spacing w:lineRule="auto" w:line="276" w:before="0" w:after="200"/>
    </w:pPr>
    <w:rPr>
      <w:rFonts w:ascii="Calibri" w:hAnsi="Calibri" w:cs="Mangal"/>
      <w:sz w:val="22"/>
      <w:szCs w:val="22"/>
      <w:lang w:eastAsia="zh-CN"/>
    </w:rPr>
  </w:style>
  <w:style w:type="paragraph" w:styleId="Style34" w:customStyle="1">
    <w:name w:val="Текст (справка)"/>
    <w:basedOn w:val="Normal"/>
    <w:next w:val="Normal"/>
    <w:qFormat/>
    <w:rsid w:val="00e670ee"/>
    <w:pPr>
      <w:spacing w:lineRule="auto" w:line="276" w:before="0" w:after="200"/>
      <w:ind w:left="170" w:right="170" w:hanging="0"/>
    </w:pPr>
    <w:rPr>
      <w:rFonts w:ascii="Calibri" w:hAnsi="Calibri" w:cs="Calibri"/>
      <w:sz w:val="24"/>
      <w:szCs w:val="22"/>
      <w:lang w:eastAsia="zh-CN"/>
    </w:rPr>
  </w:style>
  <w:style w:type="paragraph" w:styleId="Style35" w:customStyle="1">
    <w:name w:val="Комментарий"/>
    <w:basedOn w:val="Style34"/>
    <w:next w:val="Normal"/>
    <w:qFormat/>
    <w:rsid w:val="00e670ee"/>
    <w:pPr>
      <w:spacing w:before="75" w:after="200"/>
      <w:ind w:left="170" w:right="0" w:hanging="0"/>
      <w:jc w:val="both"/>
    </w:pPr>
    <w:rPr>
      <w:color w:val="353842"/>
      <w:shd w:fill="F0F0F0" w:val="clear"/>
    </w:rPr>
  </w:style>
  <w:style w:type="paragraph" w:styleId="Style36" w:customStyle="1">
    <w:name w:val="Нормальный (таблица)"/>
    <w:basedOn w:val="Normal"/>
    <w:next w:val="Normal"/>
    <w:qFormat/>
    <w:rsid w:val="00e670ee"/>
    <w:pPr>
      <w:spacing w:lineRule="auto" w:line="276" w:before="0" w:after="200"/>
    </w:pPr>
    <w:rPr>
      <w:rFonts w:ascii="Calibri" w:hAnsi="Calibri" w:cs="Calibri"/>
      <w:sz w:val="24"/>
      <w:szCs w:val="22"/>
      <w:lang w:eastAsia="zh-CN"/>
    </w:rPr>
  </w:style>
  <w:style w:type="paragraph" w:styleId="Style37" w:customStyle="1">
    <w:name w:val="Информация об изменениях документа"/>
    <w:basedOn w:val="Style35"/>
    <w:next w:val="Normal"/>
    <w:qFormat/>
    <w:rsid w:val="00e670ee"/>
    <w:pPr/>
    <w:rPr>
      <w:i/>
    </w:rPr>
  </w:style>
  <w:style w:type="paragraph" w:styleId="ConsPlusNonformat" w:customStyle="1">
    <w:name w:val="ConsPlusNonformat"/>
    <w:qFormat/>
    <w:rsid w:val="00e670ee"/>
    <w:pPr>
      <w:widowControl w:val="false"/>
      <w:suppressAutoHyphens w:val="true"/>
      <w:bidi w:val="0"/>
      <w:jc w:val="left"/>
    </w:pPr>
    <w:rPr>
      <w:rFonts w:ascii="Courier New" w:hAnsi="Courier New" w:eastAsia="Calibri" w:cs="Courier New"/>
      <w:color w:val="auto"/>
      <w:kern w:val="0"/>
      <w:sz w:val="20"/>
      <w:szCs w:val="20"/>
      <w:lang w:val="ru-RU" w:eastAsia="zh-CN" w:bidi="ar-SA"/>
    </w:rPr>
  </w:style>
  <w:style w:type="paragraph" w:styleId="ConsPlusCell" w:customStyle="1">
    <w:name w:val="ConsPlusCell"/>
    <w:qFormat/>
    <w:rsid w:val="00e670ee"/>
    <w:pPr>
      <w:widowControl w:val="false"/>
      <w:suppressAutoHyphens w:val="true"/>
      <w:bidi w:val="0"/>
      <w:jc w:val="left"/>
    </w:pPr>
    <w:rPr>
      <w:rFonts w:ascii="Calibri" w:hAnsi="Calibri" w:eastAsia="Calibri" w:cs="Calibri"/>
      <w:color w:val="auto"/>
      <w:kern w:val="0"/>
      <w:sz w:val="20"/>
      <w:szCs w:val="22"/>
      <w:lang w:val="ru-RU" w:eastAsia="zh-CN" w:bidi="ar-SA"/>
    </w:rPr>
  </w:style>
  <w:style w:type="paragraph" w:styleId="Style38" w:customStyle="1">
    <w:name w:val="Заголовок таблицы"/>
    <w:basedOn w:val="Style31"/>
    <w:qFormat/>
    <w:rsid w:val="00e670ee"/>
    <w:pPr>
      <w:widowControl/>
      <w:spacing w:lineRule="auto" w:line="276" w:before="0" w:after="200"/>
      <w:jc w:val="center"/>
    </w:pPr>
    <w:rPr>
      <w:rFonts w:ascii="Calibri" w:hAnsi="Calibri" w:cs="Calibri"/>
      <w:b/>
      <w:bCs/>
      <w:sz w:val="22"/>
      <w:szCs w:val="22"/>
      <w:lang w:eastAsia="zh-CN"/>
    </w:rPr>
  </w:style>
  <w:style w:type="paragraph" w:styleId="P3" w:customStyle="1">
    <w:name w:val="p3"/>
    <w:basedOn w:val="Normal"/>
    <w:qFormat/>
    <w:rsid w:val="00e670ee"/>
    <w:pPr>
      <w:spacing w:lineRule="auto" w:line="276" w:before="280" w:after="280"/>
    </w:pPr>
    <w:rPr>
      <w:rFonts w:ascii="Calibri" w:hAnsi="Calibri" w:cs="Calibri"/>
      <w:sz w:val="24"/>
      <w:szCs w:val="24"/>
      <w:lang w:eastAsia="zh-CN"/>
    </w:rPr>
  </w:style>
  <w:style w:type="paragraph" w:styleId="P5" w:customStyle="1">
    <w:name w:val="p5"/>
    <w:basedOn w:val="Normal"/>
    <w:qFormat/>
    <w:rsid w:val="00e670ee"/>
    <w:pPr>
      <w:spacing w:lineRule="auto" w:line="276" w:before="280" w:after="280"/>
    </w:pPr>
    <w:rPr>
      <w:rFonts w:ascii="Calibri" w:hAnsi="Calibri" w:cs="Calibri"/>
      <w:sz w:val="24"/>
      <w:szCs w:val="24"/>
      <w:lang w:eastAsia="zh-CN"/>
    </w:rPr>
  </w:style>
  <w:style w:type="paragraph" w:styleId="S11" w:customStyle="1">
    <w:name w:val="s_1"/>
    <w:basedOn w:val="Normal"/>
    <w:qFormat/>
    <w:rsid w:val="00e670ee"/>
    <w:pPr>
      <w:spacing w:before="280" w:after="280"/>
    </w:pPr>
    <w:rPr>
      <w:sz w:val="24"/>
      <w:szCs w:val="24"/>
      <w:lang w:eastAsia="zh-CN"/>
    </w:rPr>
  </w:style>
  <w:style w:type="paragraph" w:styleId="Style39" w:customStyle="1">
    <w:name w:val="Верхний колонтитул слева"/>
    <w:basedOn w:val="Style32"/>
    <w:qFormat/>
    <w:rsid w:val="00e670ee"/>
    <w:pPr>
      <w:spacing w:lineRule="auto" w:line="276" w:before="0" w:after="200"/>
    </w:pPr>
    <w:rPr>
      <w:rFonts w:ascii="Calibri" w:hAnsi="Calibri" w:cs="Calibri"/>
      <w:sz w:val="22"/>
      <w:szCs w:val="22"/>
      <w:lang w:eastAsia="zh-CN"/>
    </w:rPr>
  </w:style>
  <w:style w:type="numbering" w:styleId="NoList" w:default="1">
    <w:name w:val="No List"/>
    <w:uiPriority w:val="99"/>
    <w:semiHidden/>
    <w:unhideWhenUsed/>
    <w:qFormat/>
  </w:style>
  <w:style w:type="numbering" w:styleId="16" w:customStyle="1">
    <w:name w:val="Нет списка1"/>
    <w:uiPriority w:val="99"/>
    <w:semiHidden/>
    <w:unhideWhenUsed/>
    <w:qFormat/>
    <w:rsid w:val="00e670ee"/>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garantf1://10002673.3" TargetMode="External"/><Relationship Id="rId3" Type="http://schemas.openxmlformats.org/officeDocument/2006/relationships/hyperlink" Target="garantf1://12036454.2" TargetMode="External"/><Relationship Id="rId4" Type="http://schemas.openxmlformats.org/officeDocument/2006/relationships/hyperlink" Target="consultantplus://offline/ref=E73203B041E5BEF6DBABEFF7EAF0CD377DA78BD3D4820C4593C84EDDF76468E2DAD4AA6D5874655BV8l5I" TargetMode="External"/><Relationship Id="rId5" Type="http://schemas.openxmlformats.org/officeDocument/2006/relationships/hyperlink" Target="consultantplus://offline/ref=E73203B041E5BEF6DBABEFF7EAF0CD377DA78BD3D4820C4593C84EDDF76468E2DAD4AA6D5874655DV8lEI" TargetMode="External"/><Relationship Id="rId6" Type="http://schemas.openxmlformats.org/officeDocument/2006/relationships/hyperlink" Target="consultantplus://offline/ref=E73203B041E5BEF6DBABEFF7EAF0CD377DA78BD3D4820C4593C84EDDF76468E2DAD4AA6D5874655FV8l0I" TargetMode="External"/><Relationship Id="rId7" Type="http://schemas.openxmlformats.org/officeDocument/2006/relationships/hyperlink" Target="garantf1://10002673.3" TargetMode="External"/><Relationship Id="rId8" Type="http://schemas.openxmlformats.org/officeDocument/2006/relationships/hyperlink" Target="garantf1://12036454.2" TargetMode="External"/><Relationship Id="rId9" Type="http://schemas.openxmlformats.org/officeDocument/2006/relationships/hyperlink" Target="consultantplus://offline/ref=54A7A22CDF445F81FD8D9D56539066C6BAB706C61039642FEBE6F8F04E7968E7C4A9DB478E28412ED1B721rCY5I"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header" Target="header4.xml"/><Relationship Id="rId17" Type="http://schemas.openxmlformats.org/officeDocument/2006/relationships/footer" Target="footer4.xml"/><Relationship Id="rId18" Type="http://schemas.openxmlformats.org/officeDocument/2006/relationships/header" Target="header5.xml"/><Relationship Id="rId19" Type="http://schemas.openxmlformats.org/officeDocument/2006/relationships/footer" Target="footer5.xml"/><Relationship Id="rId20" Type="http://schemas.openxmlformats.org/officeDocument/2006/relationships/header" Target="header6.xml"/><Relationship Id="rId21" Type="http://schemas.openxmlformats.org/officeDocument/2006/relationships/footer" Target="footer6.xml"/><Relationship Id="rId22" Type="http://schemas.openxmlformats.org/officeDocument/2006/relationships/header" Target="header7.xml"/><Relationship Id="rId23" Type="http://schemas.openxmlformats.org/officeDocument/2006/relationships/footer" Target="footer7.xml"/><Relationship Id="rId24" Type="http://schemas.openxmlformats.org/officeDocument/2006/relationships/header" Target="header8.xml"/><Relationship Id="rId25" Type="http://schemas.openxmlformats.org/officeDocument/2006/relationships/footer" Target="footer8.xml"/><Relationship Id="rId26" Type="http://schemas.openxmlformats.org/officeDocument/2006/relationships/header" Target="header9.xml"/><Relationship Id="rId27" Type="http://schemas.openxmlformats.org/officeDocument/2006/relationships/footer" Target="footer9.xml"/><Relationship Id="rId28" Type="http://schemas.openxmlformats.org/officeDocument/2006/relationships/header" Target="header10.xml"/><Relationship Id="rId29" Type="http://schemas.openxmlformats.org/officeDocument/2006/relationships/footer" Target="footer10.xml"/><Relationship Id="rId30" Type="http://schemas.openxmlformats.org/officeDocument/2006/relationships/header" Target="header11.xml"/><Relationship Id="rId31" Type="http://schemas.openxmlformats.org/officeDocument/2006/relationships/header" Target="header12.xml"/><Relationship Id="rId32" Type="http://schemas.openxmlformats.org/officeDocument/2006/relationships/footer" Target="footer11.xml"/><Relationship Id="rId33" Type="http://schemas.openxmlformats.org/officeDocument/2006/relationships/footer" Target="footer12.xm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Relationship Id="rId3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LibreOffice/6.3.3.2$Windows_x86 LibreOffice_project/a64200df03143b798afd1ec74a12ab50359878ed</Application>
  <Pages>42</Pages>
  <Words>9039</Words>
  <Characters>70658</Characters>
  <CharactersWithSpaces>80776</CharactersWithSpaces>
  <Paragraphs>927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2023-02-07T05:56:00Z</dcterms:created>
  <dc:creator>Андрюшина Наталья Сергеевна</dc:creator>
  <dc:description/>
  <dc:language>ru-RU</dc:language>
  <cp:lastModifiedBy/>
  <cp:lastPrinted>2023-02-07T06:03:00Z</cp:lastPrinted>
  <dcterms:modified xsi:type="dcterms:W3CDTF">2023-08-29T15:24:46Z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