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suppressLineNumbers/>
        <w:tabs>
          <w:tab w:val="clear" w:pos="708"/>
          <w:tab w:val="left" w:pos="1134" w:leader="none"/>
        </w:tabs>
        <w:spacing w:before="0" w:after="0"/>
        <w:ind w:left="851" w:hanging="851"/>
        <w:contextualSpacing/>
        <w:jc w:val="both"/>
        <w:rPr/>
      </w:pPr>
      <w:r>
        <w:rPr/>
        <w:drawing>
          <wp:anchor behindDoc="0" distT="0" distB="0" distL="114935" distR="114935" simplePos="0" locked="0" layoutInCell="0" allowOverlap="1" relativeHeight="4">
            <wp:simplePos x="0" y="0"/>
            <wp:positionH relativeFrom="column">
              <wp:posOffset>2848610</wp:posOffset>
            </wp:positionH>
            <wp:positionV relativeFrom="paragraph">
              <wp:posOffset>-6350</wp:posOffset>
            </wp:positionV>
            <wp:extent cx="484505" cy="629285"/>
            <wp:effectExtent l="0" t="0" r="0" b="0"/>
            <wp:wrapTopAndBottom/>
            <wp:docPr id="1" name="Фигура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гура1" descr=""/>
                    <pic:cNvPicPr>
                      <a:picLocks noChangeAspect="1" noChangeArrowheads="1"/>
                    </pic:cNvPicPr>
                  </pic:nvPicPr>
                  <pic:blipFill>
                    <a:blip r:embed="rId2"/>
                    <a:stretch>
                      <a:fillRect/>
                    </a:stretch>
                  </pic:blipFill>
                  <pic:spPr bwMode="auto">
                    <a:xfrm>
                      <a:off x="0" y="0"/>
                      <a:ext cx="484505" cy="629285"/>
                    </a:xfrm>
                    <a:prstGeom prst="rect">
                      <a:avLst/>
                    </a:prstGeom>
                  </pic:spPr>
                </pic:pic>
              </a:graphicData>
            </a:graphic>
          </wp:anchor>
        </w:drawing>
      </w:r>
      <w:bookmarkStart w:id="0" w:name="_GoBack"/>
      <w:bookmarkStart w:id="1" w:name="_GoBack"/>
      <w:bookmarkEnd w:id="1"/>
    </w:p>
    <w:p>
      <w:pPr>
        <w:pStyle w:val="12"/>
        <w:overflowPunct w:val="true"/>
        <w:textAlignment w:val="auto"/>
        <w:rPr>
          <w:rFonts w:ascii="Liberation Serif" w:hAnsi="Liberation Serif"/>
          <w:szCs w:val="24"/>
        </w:rPr>
      </w:pPr>
      <w:r>
        <w:rPr>
          <w:rFonts w:ascii="Liberation Serif" w:hAnsi="Liberation Serif"/>
          <w:szCs w:val="24"/>
        </w:rPr>
      </w:r>
    </w:p>
    <w:p>
      <w:pPr>
        <w:pStyle w:val="1"/>
        <w:numPr>
          <w:ilvl w:val="0"/>
          <w:numId w:val="2"/>
        </w:numPr>
        <w:rPr>
          <w:rFonts w:ascii="Liberation Serif" w:hAnsi="Liberation Serif"/>
          <w:sz w:val="24"/>
        </w:rPr>
      </w:pPr>
      <w:r>
        <w:rPr>
          <w:rFonts w:ascii="Liberation Serif" w:hAnsi="Liberation Serif"/>
          <w:sz w:val="24"/>
        </w:rPr>
      </w:r>
    </w:p>
    <w:p>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pPr>
        <w:pStyle w:val="1"/>
        <w:numPr>
          <w:ilvl w:val="0"/>
          <w:numId w:val="2"/>
        </w:numPr>
        <w:rPr>
          <w:rFonts w:ascii="Liberation Serif" w:hAnsi="Liberation Serif"/>
        </w:rPr>
      </w:pPr>
      <w:r>
        <w:rPr>
          <w:rFonts w:ascii="Liberation Serif" w:hAnsi="Liberation Serif"/>
        </w:rPr>
      </w:r>
    </w:p>
    <w:p>
      <w:pPr>
        <w:pStyle w:val="1"/>
        <w:numPr>
          <w:ilvl w:val="0"/>
          <w:numId w:val="2"/>
        </w:numPr>
        <w:rPr>
          <w:rFonts w:ascii="Liberation Serif" w:hAnsi="Liberation Serif"/>
          <w:sz w:val="32"/>
        </w:rPr>
      </w:pPr>
      <w:r>
        <w:rPr>
          <w:rFonts w:ascii="Liberation Serif" w:hAnsi="Liberation Serif"/>
          <w:sz w:val="32"/>
        </w:rPr>
        <w:t>П О С Т А Н О В Л Е Н И Е</w:t>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tbl>
      <w:tblPr>
        <w:tblW w:w="371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375"/>
        <w:gridCol w:w="458"/>
        <w:gridCol w:w="884"/>
      </w:tblGrid>
      <w:tr>
        <w:trPr/>
        <w:tc>
          <w:tcPr>
            <w:tcW w:w="2375" w:type="dxa"/>
            <w:tcBorders>
              <w:bottom w:val="single" w:sz="4" w:space="0" w:color="000000"/>
            </w:tcBorders>
          </w:tcPr>
          <w:p>
            <w:pPr>
              <w:pStyle w:val="Normal"/>
              <w:widowControl w:val="false"/>
              <w:snapToGrid w:val="false"/>
              <w:spacing w:before="0" w:after="10"/>
              <w:jc w:val="center"/>
              <w:rPr>
                <w:rFonts w:ascii="Liberation Serif" w:hAnsi="Liberation Serif"/>
                <w:sz w:val="26"/>
                <w:szCs w:val="26"/>
              </w:rPr>
            </w:pPr>
            <w:r>
              <w:rPr>
                <w:rFonts w:ascii="Liberation Serif" w:hAnsi="Liberation Serif"/>
                <w:sz w:val="26"/>
                <w:szCs w:val="26"/>
              </w:rPr>
              <w:t>10.03.2023</w:t>
            </w:r>
          </w:p>
        </w:tc>
        <w:tc>
          <w:tcPr>
            <w:tcW w:w="458" w:type="dxa"/>
            <w:tcBorders/>
          </w:tcPr>
          <w:p>
            <w:pPr>
              <w:pStyle w:val="Normal"/>
              <w:widowControl w:val="false"/>
              <w:snapToGrid w:val="false"/>
              <w:spacing w:before="0"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pPr>
              <w:pStyle w:val="Normal"/>
              <w:widowControl w:val="false"/>
              <w:snapToGrid w:val="false"/>
              <w:spacing w:lineRule="atLeast" w:line="200" w:before="0" w:after="10"/>
              <w:rPr>
                <w:rFonts w:ascii="Liberation Serif" w:hAnsi="Liberation Serif"/>
                <w:sz w:val="26"/>
                <w:szCs w:val="26"/>
              </w:rPr>
            </w:pPr>
            <w:r>
              <w:rPr>
                <w:rFonts w:ascii="Liberation Serif" w:hAnsi="Liberation Serif"/>
                <w:sz w:val="26"/>
                <w:szCs w:val="26"/>
              </w:rPr>
              <w:t xml:space="preserve"> </w:t>
            </w:r>
            <w:r>
              <w:rPr>
                <w:rFonts w:ascii="Liberation Serif" w:hAnsi="Liberation Serif"/>
                <w:sz w:val="26"/>
                <w:szCs w:val="26"/>
              </w:rPr>
              <w:t>433</w:t>
            </w:r>
          </w:p>
        </w:tc>
      </w:tr>
    </w:tbl>
    <w:p>
      <w:pPr>
        <w:pStyle w:val="Normal"/>
        <w:rPr>
          <w:rFonts w:ascii="Liberation Serif" w:hAnsi="Liberation Serif"/>
        </w:rPr>
      </w:pPr>
      <w:r>
        <w:rPr>
          <w:rFonts w:ascii="Liberation Serif" w:hAnsi="Liberation Serif"/>
        </w:rPr>
      </w:r>
    </w:p>
    <w:p>
      <w:pPr>
        <w:pStyle w:val="Style22"/>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pPr>
        <w:pStyle w:val="Style22"/>
        <w:rPr>
          <w:rFonts w:ascii="Liberation Serif" w:hAnsi="Liberation Serif"/>
          <w:sz w:val="24"/>
          <w:szCs w:val="24"/>
        </w:rPr>
      </w:pPr>
      <w:r>
        <w:rPr>
          <w:rFonts w:ascii="Liberation Serif" w:hAnsi="Liberation Serif"/>
          <w:sz w:val="24"/>
          <w:szCs w:val="24"/>
        </w:rPr>
      </w:r>
    </w:p>
    <w:p>
      <w:pPr>
        <w:pStyle w:val="Style22"/>
        <w:rPr>
          <w:rFonts w:ascii="Liberation Serif" w:hAnsi="Liberation Serif"/>
          <w:sz w:val="24"/>
          <w:szCs w:val="24"/>
        </w:rPr>
      </w:pPr>
      <w:r>
        <w:rPr>
          <w:rFonts w:ascii="Liberation Serif" w:hAnsi="Liberation Serif"/>
          <w:sz w:val="24"/>
          <w:szCs w:val="24"/>
        </w:rPr>
        <w:t xml:space="preserve">              </w:t>
      </w:r>
    </w:p>
    <w:p>
      <w:pPr>
        <w:pStyle w:val="Normal"/>
        <w:widowControl w:val="false"/>
        <w:suppressAutoHyphens w:val="false"/>
        <w:jc w:val="center"/>
        <w:rPr>
          <w:rFonts w:ascii="Liberation Serif" w:hAnsi="Liberation Serif" w:cs="Liberation Serif"/>
          <w:b/>
          <w:b/>
          <w:bCs/>
          <w:sz w:val="26"/>
          <w:szCs w:val="26"/>
          <w:lang w:bidi="ru-RU"/>
        </w:rPr>
      </w:pPr>
      <w:r>
        <w:rPr>
          <w:rFonts w:cs="Liberation Serif" w:ascii="Liberation Serif" w:hAnsi="Liberation Serif"/>
          <w:b/>
          <w:bCs/>
          <w:sz w:val="26"/>
          <w:szCs w:val="26"/>
          <w:lang w:bidi="ru-RU"/>
        </w:rPr>
        <w:t>Об утверждении Порядка предоставления субсидий социально                           ориентированным некоммерческим организациям</w:t>
      </w:r>
    </w:p>
    <w:p>
      <w:pPr>
        <w:pStyle w:val="Normal"/>
        <w:widowControl w:val="false"/>
        <w:tabs>
          <w:tab w:val="clear" w:pos="708"/>
          <w:tab w:val="left" w:pos="1890" w:leader="none"/>
        </w:tabs>
        <w:suppressAutoHyphens w:val="false"/>
        <w:jc w:val="center"/>
        <w:rPr>
          <w:rFonts w:ascii="Liberation Serif" w:hAnsi="Liberation Serif" w:cs="Liberation Serif"/>
          <w:b/>
          <w:b/>
          <w:sz w:val="26"/>
          <w:szCs w:val="26"/>
        </w:rPr>
      </w:pPr>
      <w:r>
        <w:rPr>
          <w:rFonts w:cs="Liberation Serif" w:ascii="Liberation Serif" w:hAnsi="Liberation Serif"/>
          <w:b/>
          <w:sz w:val="26"/>
          <w:szCs w:val="26"/>
        </w:rPr>
      </w:r>
    </w:p>
    <w:p>
      <w:pPr>
        <w:pStyle w:val="Normal"/>
        <w:widowControl w:val="false"/>
        <w:suppressAutoHyphens w:val="false"/>
        <w:ind w:firstLine="709"/>
        <w:jc w:val="both"/>
        <w:rPr>
          <w:rFonts w:ascii="Liberation Serif" w:hAnsi="Liberation Serif" w:cs="Liberation Serif"/>
          <w:b/>
          <w:b/>
          <w:sz w:val="26"/>
          <w:szCs w:val="26"/>
        </w:rPr>
      </w:pPr>
      <w:r>
        <w:rPr>
          <w:rFonts w:cs="Liberation Serif" w:ascii="Liberation Serif" w:hAnsi="Liberation Serif"/>
          <w:b/>
          <w:sz w:val="26"/>
          <w:szCs w:val="26"/>
        </w:rPr>
      </w:r>
    </w:p>
    <w:p>
      <w:pPr>
        <w:pStyle w:val="Normal"/>
        <w:widowControl w:val="false"/>
        <w:suppressAutoHyphens w:val="false"/>
        <w:ind w:firstLine="709"/>
        <w:jc w:val="both"/>
        <w:rPr>
          <w:rFonts w:ascii="Liberation Serif" w:hAnsi="Liberation Serif" w:cs="Liberation Serif"/>
          <w:b/>
          <w:b/>
          <w:sz w:val="26"/>
          <w:szCs w:val="26"/>
        </w:rPr>
      </w:pPr>
      <w:r>
        <w:rPr>
          <w:rFonts w:cs="Liberation Serif" w:ascii="Liberation Serif" w:hAnsi="Liberation Serif"/>
          <w:b/>
          <w:sz w:val="26"/>
          <w:szCs w:val="26"/>
        </w:rPr>
      </w:r>
    </w:p>
    <w:p>
      <w:pPr>
        <w:pStyle w:val="Normal"/>
        <w:widowControl w:val="false"/>
        <w:suppressAutoHyphens w:val="false"/>
        <w:spacing w:lineRule="auto" w:line="276"/>
        <w:ind w:firstLine="709"/>
        <w:jc w:val="both"/>
        <w:rPr>
          <w:rFonts w:ascii="Liberation Serif" w:hAnsi="Liberation Serif" w:cs="Liberation Serif"/>
          <w:b/>
          <w:b/>
          <w:bCs/>
          <w:sz w:val="26"/>
          <w:szCs w:val="26"/>
        </w:rPr>
      </w:pPr>
      <w:r>
        <w:rPr>
          <w:rFonts w:cs="Liberation Serif" w:ascii="Liberation Serif" w:hAnsi="Liberation Serif"/>
          <w:sz w:val="26"/>
          <w:szCs w:val="26"/>
        </w:rPr>
        <w:t xml:space="preserve">На основании пункта 2 статьи 78.1 Бюджетного кодекса РФ, Федеральных законов: от 6 октября 2003 г. № 131-ФЗ "Об общих принципах организации местного самоуправления в Российской Федерации" и от 12 января 1996 г. № 7-ФЗ "О некоммерческих организациях", постановления Правительства Российской Федерации                           </w:t>
      </w:r>
      <w:r>
        <w:rPr>
          <w:rFonts w:cs="Liberation Serif" w:ascii="Liberation Serif" w:hAnsi="Liberation Serif"/>
          <w:b w:val="false"/>
          <w:bCs w:val="false"/>
          <w:sz w:val="26"/>
          <w:szCs w:val="26"/>
        </w:rPr>
        <w:t xml:space="preserve">25 октября 2023 года №1782 «Об утверждении общих требований к нормативным правовым актам, муниципальным правовым актам, регулирующих предоставление из бюджетов субъектов Российской Федерации, местных бюджетов субсидий, в том числе грантов в форме субсидий, юридическим лицам , </w:t>
      </w:r>
      <w:r>
        <w:rPr>
          <w:rFonts w:cs="Liberation Serif" w:ascii="Liberation Serif" w:hAnsi="Liberation Serif"/>
          <w:b w:val="false"/>
          <w:bCs w:val="false"/>
          <w:sz w:val="26"/>
          <w:szCs w:val="26"/>
        </w:rPr>
        <w:t xml:space="preserve">индивидуальным предпринимателям, а также физическим лицам </w:t>
      </w:r>
      <w:r>
        <w:rPr>
          <w:rFonts w:cs="Liberation Serif" w:ascii="Liberation Serif" w:hAnsi="Liberation Serif"/>
          <w:b w:val="false"/>
          <w:bCs w:val="false"/>
          <w:sz w:val="26"/>
          <w:szCs w:val="26"/>
        </w:rPr>
        <w:t xml:space="preserve">— производителям товаров, работ, услуг и проведение отборов получателей указанных субсидий, </w:t>
      </w:r>
      <w:r>
        <w:rPr>
          <w:rFonts w:cs="Liberation Serif" w:ascii="Liberation Serif" w:hAnsi="Liberation Serif"/>
          <w:b w:val="false"/>
          <w:bCs w:val="false"/>
          <w:sz w:val="26"/>
          <w:szCs w:val="26"/>
        </w:rPr>
        <w:t xml:space="preserve">в том числе грантов </w:t>
      </w:r>
      <w:r>
        <w:rPr>
          <w:rFonts w:cs="Liberation Serif" w:ascii="Liberation Serif" w:hAnsi="Liberation Serif"/>
          <w:b w:val="false"/>
          <w:bCs w:val="false"/>
          <w:sz w:val="26"/>
          <w:szCs w:val="26"/>
        </w:rPr>
        <w:t>в форме субсидий</w:t>
      </w:r>
      <w:r>
        <w:rPr>
          <w:rFonts w:cs="Liberation Serif" w:ascii="Liberation Serif" w:hAnsi="Liberation Serif"/>
          <w:sz w:val="26"/>
          <w:szCs w:val="26"/>
        </w:rPr>
        <w:t xml:space="preserve">, </w:t>
      </w:r>
      <w:hyperlink r:id="rId3">
        <w:r>
          <w:rPr>
            <w:rFonts w:cs="Liberation Serif" w:ascii="Liberation Serif" w:hAnsi="Liberation Serif"/>
            <w:sz w:val="26"/>
            <w:szCs w:val="26"/>
          </w:rPr>
          <w:t>статьи 6</w:t>
        </w:r>
      </w:hyperlink>
      <w:r>
        <w:rPr>
          <w:rFonts w:cs="Liberation Serif" w:ascii="Liberation Serif" w:hAnsi="Liberation Serif"/>
          <w:sz w:val="26"/>
          <w:szCs w:val="26"/>
        </w:rPr>
        <w:t xml:space="preserve"> Устава Грязовецкого муниципального округа, решения Земского Собрания Грязовецкого муниципального округа от 15 декабря 2022 г. № 101 «О муниципальной поддержке социально ориентированных некоммерческих организаций в Грязовецком муниципальном округе»</w:t>
      </w:r>
    </w:p>
    <w:p>
      <w:pPr>
        <w:pStyle w:val="Normal"/>
        <w:widowControl w:val="false"/>
        <w:suppressAutoHyphens w:val="false"/>
        <w:spacing w:lineRule="auto" w:line="276"/>
        <w:jc w:val="both"/>
        <w:rPr>
          <w:rFonts w:ascii="Liberation Serif" w:hAnsi="Liberation Serif" w:cs="Liberation Serif"/>
          <w:sz w:val="26"/>
          <w:szCs w:val="26"/>
        </w:rPr>
      </w:pPr>
      <w:r>
        <w:rPr>
          <w:rFonts w:cs="Liberation Serif" w:ascii="Liberation Serif" w:hAnsi="Liberation Serif"/>
          <w:b/>
          <w:sz w:val="26"/>
          <w:szCs w:val="26"/>
        </w:rPr>
        <w:t>Администрация Грязовецкого муниципального округа ПОСТАНОВЛЯЕТ:</w:t>
      </w:r>
    </w:p>
    <w:p>
      <w:pPr>
        <w:pStyle w:val="Normal"/>
        <w:widowControl w:val="false"/>
        <w:suppressAutoHyphens w:val="false"/>
        <w:spacing w:lineRule="auto" w:line="276"/>
        <w:ind w:firstLine="709"/>
        <w:jc w:val="both"/>
        <w:rPr>
          <w:rFonts w:ascii="Liberation Serif" w:hAnsi="Liberation Serif" w:cs="Liberation Serif"/>
          <w:sz w:val="26"/>
          <w:szCs w:val="26"/>
        </w:rPr>
      </w:pPr>
      <w:r>
        <w:rPr>
          <w:rFonts w:cs="Liberation Serif" w:ascii="Liberation Serif" w:hAnsi="Liberation Serif"/>
          <w:sz w:val="26"/>
          <w:szCs w:val="26"/>
        </w:rPr>
        <w:t>1. Утвердить Порядок предоставления субсидий социально ориентированным некоммерческим организациям (приложение).</w:t>
      </w:r>
    </w:p>
    <w:p>
      <w:pPr>
        <w:pStyle w:val="Normal"/>
        <w:widowControl w:val="false"/>
        <w:suppressAutoHyphens w:val="false"/>
        <w:spacing w:lineRule="auto" w:line="276"/>
        <w:ind w:firstLine="709"/>
        <w:jc w:val="both"/>
        <w:rPr>
          <w:rFonts w:ascii="Liberation Serif" w:hAnsi="Liberation Serif" w:cs="Liberation Serif"/>
          <w:sz w:val="26"/>
          <w:szCs w:val="26"/>
        </w:rPr>
      </w:pPr>
      <w:r>
        <w:rPr>
          <w:rFonts w:cs="Liberation Serif" w:ascii="Liberation Serif" w:hAnsi="Liberation Serif"/>
          <w:sz w:val="26"/>
          <w:szCs w:val="26"/>
        </w:rPr>
        <w:t>2. Установить, что Порядок предоставления субсидий социально ориентированным некоммерческим организациям, утвержденный настоящим постановлением применяется к правоотношениям, связанным с предоставлением субсидий начиная                    с 1 января 2023 г.</w:t>
      </w:r>
    </w:p>
    <w:p>
      <w:pPr>
        <w:pStyle w:val="Normal"/>
        <w:widowControl w:val="false"/>
        <w:suppressAutoHyphens w:val="false"/>
        <w:spacing w:lineRule="auto" w:line="276"/>
        <w:ind w:firstLine="709"/>
        <w:jc w:val="both"/>
        <w:rPr>
          <w:rFonts w:ascii="Liberation Serif" w:hAnsi="Liberation Serif" w:cs="Liberation Serif"/>
          <w:sz w:val="26"/>
          <w:szCs w:val="26"/>
        </w:rPr>
      </w:pPr>
      <w:r>
        <w:rPr>
          <w:rFonts w:cs="Liberation Serif" w:ascii="Liberation Serif" w:hAnsi="Liberation Serif"/>
          <w:sz w:val="26"/>
          <w:szCs w:val="26"/>
        </w:rPr>
        <w:t>3. К правоотношениям, связанным с субсидиями, предоставленными в период до 31 декабря 2022 г. применяется Порядок, утвержденный постановлением администрации Грязовецкого муниципального района от 09 марта 2022 г. № 78 «Об утверждении Порядка предоставления субсидий социально ориентированным некоммерческим организациям».</w:t>
      </w:r>
    </w:p>
    <w:p>
      <w:pPr>
        <w:pStyle w:val="Normal"/>
        <w:widowControl w:val="false"/>
        <w:suppressAutoHyphens w:val="false"/>
        <w:spacing w:lineRule="auto" w:line="276"/>
        <w:ind w:firstLine="709"/>
        <w:jc w:val="both"/>
        <w:rPr>
          <w:rFonts w:ascii="Liberation Serif" w:hAnsi="Liberation Serif" w:cs="Liberation Serif"/>
          <w:sz w:val="26"/>
          <w:szCs w:val="26"/>
        </w:rPr>
      </w:pPr>
      <w:r>
        <w:rPr>
          <w:rFonts w:cs="Liberation Serif" w:ascii="Liberation Serif" w:hAnsi="Liberation Serif"/>
          <w:sz w:val="26"/>
          <w:szCs w:val="26"/>
        </w:rPr>
        <w:t>4. Постановление вступает в силу с даты подписания.</w:t>
      </w:r>
    </w:p>
    <w:p>
      <w:pPr>
        <w:pStyle w:val="Normal"/>
        <w:widowControl w:val="false"/>
        <w:suppressAutoHyphens w:val="false"/>
        <w:spacing w:lineRule="auto" w:line="276"/>
        <w:ind w:firstLine="709"/>
        <w:jc w:val="both"/>
        <w:rPr>
          <w:rFonts w:ascii="Liberation Serif" w:hAnsi="Liberation Serif" w:cs="Liberation Serif"/>
          <w:sz w:val="26"/>
          <w:szCs w:val="26"/>
        </w:rPr>
      </w:pPr>
      <w:r>
        <w:rPr>
          <w:rFonts w:cs="Liberation Serif" w:ascii="Liberation Serif" w:hAnsi="Liberation Serif"/>
          <w:sz w:val="26"/>
          <w:szCs w:val="26"/>
        </w:rPr>
        <w:t>5. Контроль за выполнением настоящего постановления возложить на заместителя главы Грязовецкого муниципального округа по социальной политике.</w:t>
      </w:r>
    </w:p>
    <w:p>
      <w:pPr>
        <w:pStyle w:val="Normal"/>
        <w:snapToGrid w:val="false"/>
        <w:spacing w:lineRule="auto" w:line="276" w:before="0" w:after="160"/>
        <w:ind w:firstLine="709"/>
        <w:jc w:val="both"/>
        <w:rPr>
          <w:rFonts w:ascii="Liberation Serif" w:hAnsi="Liberation Serif" w:eastAsia="Calibri" w:cs="Liberation Serif"/>
          <w:sz w:val="26"/>
          <w:szCs w:val="26"/>
          <w:lang w:eastAsia="en-US"/>
        </w:rPr>
      </w:pPr>
      <w:r>
        <w:rPr>
          <w:rFonts w:eastAsia="Calibri" w:cs="Liberation Serif" w:ascii="Liberation Serif" w:hAnsi="Liberation Serif"/>
          <w:sz w:val="26"/>
          <w:szCs w:val="26"/>
          <w:lang w:eastAsia="en-US"/>
        </w:rPr>
      </w:r>
    </w:p>
    <w:p>
      <w:pPr>
        <w:pStyle w:val="Normal"/>
        <w:snapToGrid w:val="false"/>
        <w:spacing w:before="0" w:after="160"/>
        <w:ind w:firstLine="709"/>
        <w:jc w:val="both"/>
        <w:rPr>
          <w:rFonts w:eastAsia="Calibri"/>
          <w:sz w:val="16"/>
          <w:szCs w:val="16"/>
          <w:lang w:eastAsia="en-US"/>
        </w:rPr>
      </w:pPr>
      <w:r>
        <w:rPr>
          <w:rFonts w:eastAsia="Calibri"/>
          <w:sz w:val="16"/>
          <w:szCs w:val="16"/>
          <w:lang w:eastAsia="en-US"/>
        </w:rPr>
      </w:r>
    </w:p>
    <w:p>
      <w:pPr>
        <w:pStyle w:val="Normal"/>
        <w:snapToGrid w:val="false"/>
        <w:spacing w:before="0" w:after="160"/>
        <w:ind w:firstLine="709"/>
        <w:jc w:val="both"/>
        <w:rPr>
          <w:rFonts w:eastAsia="Calibri"/>
          <w:sz w:val="16"/>
          <w:szCs w:val="16"/>
          <w:lang w:eastAsia="en-US"/>
        </w:rPr>
      </w:pPr>
      <w:r>
        <w:rPr>
          <w:rFonts w:eastAsia="Calibri"/>
          <w:sz w:val="16"/>
          <w:szCs w:val="16"/>
          <w:lang w:eastAsia="en-US"/>
        </w:rPr>
      </w:r>
    </w:p>
    <w:p>
      <w:pPr>
        <w:pStyle w:val="Normal"/>
        <w:snapToGrid w:val="false"/>
        <w:spacing w:lineRule="auto" w:line="360" w:before="0" w:after="160"/>
        <w:jc w:val="both"/>
        <w:rPr>
          <w:rFonts w:ascii="Liberation Serif" w:hAnsi="Liberation Serif" w:eastAsia="Calibri" w:cs="Liberation Serif"/>
          <w:sz w:val="26"/>
          <w:szCs w:val="26"/>
          <w:lang w:eastAsia="en-US"/>
        </w:rPr>
      </w:pPr>
      <w:r>
        <w:rPr>
          <w:rFonts w:eastAsia="Calibri" w:cs="Liberation Serif" w:ascii="Liberation Serif" w:hAnsi="Liberation Serif"/>
          <w:sz w:val="26"/>
          <w:szCs w:val="26"/>
          <w:lang w:eastAsia="en-US"/>
        </w:rPr>
        <w:t>Глава Грязовецкого муниципального округа                                               С.А.Фёкличев</w:t>
      </w:r>
    </w:p>
    <w:p>
      <w:pPr>
        <w:pStyle w:val="Normal"/>
        <w:rPr>
          <w:rFonts w:ascii="Liberation Serif" w:hAnsi="Liberation Serif" w:eastAsia="Calibri" w:cs="Liberation Serif"/>
          <w:sz w:val="26"/>
          <w:szCs w:val="26"/>
          <w:lang w:eastAsia="en-US"/>
        </w:rPr>
      </w:pPr>
      <w:r>
        <w:rPr>
          <w:rFonts w:eastAsia="Calibri" w:cs="Liberation Serif" w:ascii="Liberation Serif" w:hAnsi="Liberation Serif"/>
          <w:sz w:val="26"/>
          <w:szCs w:val="26"/>
          <w:lang w:eastAsia="en-US"/>
        </w:rPr>
      </w:r>
      <w:r>
        <w:br w:type="page"/>
      </w:r>
    </w:p>
    <w:p>
      <w:pPr>
        <w:pStyle w:val="Normal"/>
        <w:ind w:left="5387" w:hanging="0"/>
        <w:rPr>
          <w:rFonts w:ascii="Liberation Serif" w:hAnsi="Liberation Serif" w:cs="Liberation Serif"/>
          <w:sz w:val="26"/>
          <w:szCs w:val="26"/>
          <w:lang w:eastAsia="zh-CN"/>
        </w:rPr>
      </w:pPr>
      <w:r>
        <w:rPr>
          <w:rFonts w:cs="Liberation Serif" w:ascii="Liberation Serif" w:hAnsi="Liberation Serif"/>
          <w:sz w:val="26"/>
          <w:szCs w:val="26"/>
          <w:lang w:eastAsia="zh-CN"/>
        </w:rPr>
        <w:t>УТВЕРЖДЁН</w:t>
      </w:r>
    </w:p>
    <w:p>
      <w:pPr>
        <w:pStyle w:val="Normal"/>
        <w:ind w:left="5387" w:hanging="0"/>
        <w:rPr>
          <w:rFonts w:ascii="Liberation Serif" w:hAnsi="Liberation Serif" w:cs="Liberation Serif"/>
          <w:sz w:val="26"/>
          <w:szCs w:val="26"/>
          <w:lang w:eastAsia="zh-CN"/>
        </w:rPr>
      </w:pPr>
      <w:r>
        <w:rPr>
          <w:rFonts w:cs="Liberation Serif" w:ascii="Liberation Serif" w:hAnsi="Liberation Serif"/>
          <w:sz w:val="26"/>
          <w:szCs w:val="26"/>
          <w:lang w:eastAsia="zh-CN"/>
        </w:rPr>
        <w:t>постановлением администрации</w:t>
      </w:r>
    </w:p>
    <w:p>
      <w:pPr>
        <w:pStyle w:val="Normal"/>
        <w:ind w:left="5387" w:hanging="0"/>
        <w:rPr>
          <w:rFonts w:ascii="Liberation Serif" w:hAnsi="Liberation Serif" w:cs="Liberation Serif"/>
          <w:sz w:val="26"/>
          <w:szCs w:val="26"/>
          <w:lang w:eastAsia="zh-CN"/>
        </w:rPr>
      </w:pPr>
      <w:r>
        <w:rPr>
          <w:rFonts w:cs="Liberation Serif" w:ascii="Liberation Serif" w:hAnsi="Liberation Serif"/>
          <w:sz w:val="26"/>
          <w:szCs w:val="26"/>
          <w:lang w:eastAsia="zh-CN"/>
        </w:rPr>
        <w:t>Грязовецкого муниципального округа</w:t>
      </w:r>
    </w:p>
    <w:p>
      <w:pPr>
        <w:pStyle w:val="Normal"/>
        <w:ind w:left="5387" w:hanging="0"/>
        <w:rPr>
          <w:rFonts w:ascii="Liberation Serif" w:hAnsi="Liberation Serif" w:cs="Liberation Serif"/>
          <w:sz w:val="26"/>
          <w:szCs w:val="26"/>
          <w:lang w:eastAsia="zh-CN"/>
        </w:rPr>
      </w:pPr>
      <w:r>
        <w:rPr>
          <w:rFonts w:cs="Liberation Serif" w:ascii="Liberation Serif" w:hAnsi="Liberation Serif"/>
          <w:sz w:val="26"/>
          <w:szCs w:val="26"/>
          <w:lang w:eastAsia="zh-CN"/>
        </w:rPr>
        <w:t>от 10.03.2023 № 433</w:t>
      </w:r>
    </w:p>
    <w:p>
      <w:pPr>
        <w:pStyle w:val="Normal"/>
        <w:ind w:left="5387" w:hanging="0"/>
        <w:rPr>
          <w:rFonts w:ascii="Liberation Serif" w:hAnsi="Liberation Serif" w:cs="Liberation Serif"/>
          <w:sz w:val="26"/>
          <w:szCs w:val="26"/>
          <w:lang w:eastAsia="zh-CN"/>
        </w:rPr>
      </w:pPr>
      <w:r>
        <w:rPr>
          <w:rFonts w:cs="Liberation Serif" w:ascii="Liberation Serif" w:hAnsi="Liberation Serif"/>
          <w:sz w:val="26"/>
          <w:szCs w:val="26"/>
          <w:lang w:eastAsia="zh-CN"/>
        </w:rPr>
        <w:t>(приложение)</w:t>
      </w:r>
    </w:p>
    <w:p>
      <w:pPr>
        <w:pStyle w:val="Normal"/>
        <w:rPr>
          <w:rFonts w:eastAsia="Arial"/>
          <w:lang w:eastAsia="zh-CN"/>
        </w:rPr>
      </w:pPr>
      <w:r>
        <w:rPr>
          <w:rFonts w:eastAsia="Arial"/>
          <w:lang w:eastAsia="zh-CN"/>
        </w:rPr>
      </w:r>
    </w:p>
    <w:p>
      <w:pPr>
        <w:pStyle w:val="Normal"/>
        <w:jc w:val="center"/>
        <w:rPr>
          <w:rFonts w:ascii="Liberation Serif" w:hAnsi="Liberation Serif" w:eastAsia="Arial" w:cs="Liberation Serif"/>
          <w:b/>
          <w:b/>
          <w:sz w:val="26"/>
          <w:szCs w:val="26"/>
          <w:lang w:eastAsia="zh-CN"/>
        </w:rPr>
      </w:pPr>
      <w:bookmarkStart w:id="2" w:name="P36"/>
      <w:bookmarkEnd w:id="2"/>
      <w:r>
        <w:rPr>
          <w:rFonts w:eastAsia="Arial" w:cs="Liberation Serif" w:ascii="Liberation Serif" w:hAnsi="Liberation Serif"/>
          <w:b/>
          <w:sz w:val="26"/>
          <w:szCs w:val="26"/>
          <w:lang w:eastAsia="zh-CN"/>
        </w:rPr>
        <w:t>ПОРЯДОК</w:t>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ПРЕДОСТАВЛЕНИЯ СУБСИДИЙ</w:t>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СОЦИАЛЬНО ОРИЕНТИРОВАННЫМ НЕКОММЕРЧЕСКИМ ОРГАНИЗАЦИЯМ</w:t>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(ДАЛЕЕ - ПОРЯДОК)</w:t>
      </w:r>
    </w:p>
    <w:p>
      <w:pPr>
        <w:pStyle w:val="Normal"/>
        <w:ind w:firstLine="709"/>
        <w:jc w:val="both"/>
        <w:rPr>
          <w:rFonts w:ascii="Liberation Serif" w:hAnsi="Liberation Serif" w:cs="Liberation Serif"/>
          <w:sz w:val="14"/>
          <w:szCs w:val="14"/>
          <w:lang w:eastAsia="zh-CN"/>
        </w:rPr>
      </w:pPr>
      <w:r>
        <w:rPr>
          <w:rFonts w:cs="Liberation Serif" w:ascii="Liberation Serif" w:hAnsi="Liberation Serif"/>
          <w:sz w:val="14"/>
          <w:szCs w:val="14"/>
          <w:lang w:eastAsia="zh-CN"/>
        </w:rPr>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Общие положения о предоставлении субсидий</w:t>
      </w:r>
    </w:p>
    <w:p>
      <w:pPr>
        <w:pStyle w:val="Normal"/>
        <w:ind w:firstLine="709"/>
        <w:jc w:val="both"/>
        <w:rPr>
          <w:rFonts w:ascii="Liberation Serif" w:hAnsi="Liberation Serif" w:eastAsia="Arial" w:cs="Liberation Serif"/>
          <w:sz w:val="14"/>
          <w:szCs w:val="14"/>
          <w:lang w:eastAsia="zh-CN"/>
        </w:rPr>
      </w:pPr>
      <w:r>
        <w:rPr>
          <w:rFonts w:eastAsia="Arial" w:cs="Liberation Serif" w:ascii="Liberation Serif" w:hAnsi="Liberation Serif"/>
          <w:sz w:val="14"/>
          <w:szCs w:val="14"/>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1.1. Настоящий Порядок устанавливает цели, условия и порядок предоставления субсидий социально ориентированным некоммерческим организациям, на реализацию общественно полезных проектов (далее - проект), связанных с осуществлением уставной деятельности (далее - субсидия, субсидии), за счет средств бюджета округа, а также порядок осуществления контроля за предоставлением и использованием субсидий социально ориентированными некоммерческими организациями.</w:t>
      </w:r>
    </w:p>
    <w:p>
      <w:pPr>
        <w:pStyle w:val="Normal"/>
        <w:ind w:firstLine="709"/>
        <w:jc w:val="both"/>
        <w:rPr>
          <w:rFonts w:ascii="Liberation Serif" w:hAnsi="Liberation Serif" w:eastAsia="Arial" w:cs="Liberation Serif"/>
          <w:sz w:val="26"/>
          <w:szCs w:val="26"/>
          <w:lang w:eastAsia="zh-CN"/>
        </w:rPr>
      </w:pPr>
      <w:bookmarkStart w:id="3" w:name="P47"/>
      <w:bookmarkEnd w:id="3"/>
      <w:r>
        <w:rPr>
          <w:rFonts w:eastAsia="Arial" w:cs="Liberation Serif" w:ascii="Liberation Serif" w:hAnsi="Liberation Serif"/>
          <w:sz w:val="26"/>
          <w:szCs w:val="26"/>
          <w:lang w:eastAsia="zh-CN"/>
        </w:rPr>
        <w:t xml:space="preserve">1.2. Субсидии предоставляются в целях поддержки социально ориентированных некоммерческих организаций при условии осуществления ими видов деятельности, предусмотренных </w:t>
      </w:r>
      <w:hyperlink r:id="rId4">
        <w:r>
          <w:rPr>
            <w:rFonts w:eastAsia="Arial" w:cs="Liberation Serif" w:ascii="Liberation Serif" w:hAnsi="Liberation Serif"/>
            <w:sz w:val="26"/>
            <w:szCs w:val="26"/>
            <w:lang w:eastAsia="zh-CN"/>
          </w:rPr>
          <w:t>пунктом 1 статьи 31.1</w:t>
        </w:r>
      </w:hyperlink>
      <w:r>
        <w:rPr>
          <w:rFonts w:eastAsia="Arial" w:cs="Liberation Serif" w:ascii="Liberation Serif" w:hAnsi="Liberation Serif"/>
          <w:sz w:val="26"/>
          <w:szCs w:val="26"/>
          <w:lang w:eastAsia="zh-CN"/>
        </w:rPr>
        <w:t xml:space="preserve"> Федерального закона от 12 января 1996 г. № 7-ФЗ "О некоммерческих организациях" (далее - Федеральный закон "О некоммерческих организациях"), решением Земского Собрания округа от 15 декабря 2022 г. № 101 «О муниципальной поддержке социально-ориентированных некоммерческих организаций в Грязовецком муниципальном округе»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При этом приоритетными направлениями являются следующие: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а) патриотическое, духовно-нравственное, гражданское воспитание личности;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б) охрана здоровья населения и пропаганда здорового образа жизни;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 защита прав и свобод человека, правовое просвещение населения;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г) повышение качества жизни людей пожилого возраста;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д) социальная адаптация инвалидов и их семей;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е) социологические исследования;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ж) образование, искусство, культура, социальная поддержка и социальное обслуживание малоимущих граждан и граждан, находящихся в трудной жизненной ситуации;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з) содействие укреплению гражданского мира в обществе, межнационального и межконфессионального согласия;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и) участие в профилактике и (или) тушении пожаров и проведении аварийно-спасательных работ.</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В целях настоящего Порядка под общественно полезным проектом социально ориентированной некоммерческой организации понимается комплекс взаимосвязанных мероприятий, направленных на решение конкретных социально значимых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5">
        <w:r>
          <w:rPr>
            <w:rFonts w:eastAsia="Arial" w:cs="Liberation Serif" w:ascii="Liberation Serif" w:hAnsi="Liberation Serif"/>
            <w:sz w:val="26"/>
            <w:szCs w:val="26"/>
            <w:lang w:eastAsia="zh-CN"/>
          </w:rPr>
          <w:t xml:space="preserve"> пунктом 1 статьи 31.1</w:t>
        </w:r>
      </w:hyperlink>
      <w:r>
        <w:rPr>
          <w:rFonts w:eastAsia="Arial" w:cs="Liberation Serif" w:ascii="Liberation Serif" w:hAnsi="Liberation Serif"/>
          <w:sz w:val="26"/>
          <w:szCs w:val="26"/>
          <w:lang w:eastAsia="zh-CN"/>
        </w:rPr>
        <w:t xml:space="preserve"> Федерального закона "О некоммерческих организациях".</w:t>
      </w:r>
    </w:p>
    <w:p>
      <w:pPr>
        <w:pStyle w:val="Normal"/>
        <w:ind w:firstLine="709"/>
        <w:jc w:val="both"/>
        <w:rPr>
          <w:rFonts w:ascii="Liberation Serif" w:hAnsi="Liberation Serif" w:eastAsia="Calibri" w:cs="Liberation Serif"/>
          <w:sz w:val="26"/>
          <w:szCs w:val="26"/>
          <w:lang w:eastAsia="en-US"/>
        </w:rPr>
      </w:pPr>
      <w:r>
        <w:rPr>
          <w:rFonts w:eastAsia="Calibri" w:cs="Liberation Serif" w:ascii="Liberation Serif" w:hAnsi="Liberation Serif"/>
          <w:sz w:val="26"/>
          <w:szCs w:val="26"/>
          <w:lang w:eastAsia="en-US"/>
        </w:rPr>
        <w:t xml:space="preserve">1.3. Предоставление субсидий осуществляется за счет бюджетных ассигнований, предусмотренных в бюджете округа и (или) сводной бюджетной росписи на реализацию подпрограммы 1 «Поддержка социально ориентированных некоммерческих организаций Грязовецкого муниципального округа» муниципальной программы </w:t>
      </w:r>
      <w:r>
        <w:rPr>
          <w:rFonts w:eastAsia="Calibri" w:cs="Liberation Serif" w:ascii="Liberation Serif" w:hAnsi="Liberation Serif"/>
          <w:sz w:val="26"/>
          <w:szCs w:val="26"/>
          <w:lang w:eastAsia="en-US" w:bidi="ru-RU"/>
        </w:rPr>
        <w:t>«Поддержка социально ориентированных некоммерческих организаций и граждан старшего поколения в Грязовецком муниципальном округе  на 2023-2028 годы»,</w:t>
      </w:r>
      <w:r>
        <w:rPr>
          <w:rFonts w:eastAsia="Calibri" w:cs="Liberation Serif" w:ascii="Liberation Serif" w:hAnsi="Liberation Serif"/>
          <w:sz w:val="26"/>
          <w:szCs w:val="26"/>
          <w:lang w:eastAsia="en-US"/>
        </w:rPr>
        <w:t xml:space="preserve"> утвержденной постановлением администрации района от 31 октября 2022 г.           № 571.</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1.4.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Грязовецкого муниципального округа Вологодской области (далее также - главный распорядитель как получатель бюджетных средств).</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Субсидии социально ориентированным некоммерческим организациям предоставляются в пределах, доведенных до главного распорядителя как получателя бюджетных средств лимитов бюджетных обязательств.</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1.5. Получатели субсидий определяются по итогам отбора, проводимого в форме конкурса Администрацией Грязовецкого муниципального округа (далее также – администрация округа) по предоставлению субсидий социально ориентированным некоммерческим организациям на реализацию проектов, связанных с осуществлением уставной деятельности (далее – конкурс), на основе решений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(далее – конкурсная комиссия) по результатам оценки, проводимой конкурсной комиссией.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1.6. Участниками конкурса могут быть социально ориентированные некоммерческие организации, зарегистрированные в установленном федеральным законом порядке в качестве юридических лиц и осуществляющие деятельность на территории Грязовецкого муниципального округа Вологодской области, которые одновременно удовлетворяют следующим условиям: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создана в организационно-правовой форме общественной организации (за исключением политической партии), общественно-государственной организации, общественного движения, фонда, частного (общественного) учреждения, автономной некоммерческой организации, ассоциации (союза);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осуществляет хотя бы один из видов деятельности, предусмотренных пунктом 1 статьи 31.1 Федерального закона «О некоммерческих организациях».</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1.7 Управление финансов администрации Грязовецкого муниципального округа организует размещение на едином портале бюджетной системы Российской Федерации в информационно-телекоммуникационной сети «Интернет» сведения о субсидиях не позднее 15-го рабочего дня, следующего за днем принятия соответствующего решения о бюджете Грязовецкого муниципального округа, решения о внесении изменений в решение о бюджете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2. Порядок проведения конкурса, условия и порядок предоставления субсидий</w:t>
      </w:r>
    </w:p>
    <w:p>
      <w:pPr>
        <w:pStyle w:val="Normal"/>
        <w:ind w:firstLine="709"/>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 Социально ориентированная некоммерческая организация допускается к участию в конкурсном отборе при соблюдении следующих условий: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предлагаемый к реализации общественно полезный проект должен быть связан с осуществлением социально ориентированной некоммерческой организацией деятельности, предусмотренной п. 1 статьей 31.1 Федерального закона «О некоммерческих организациях»;</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наличие государственной регистрации юридического лица в установленном порядке на территории Грязовецкого муниципального округа;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в период приема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отсутствие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по состоянию на дату подачи заявки на участие в конкурсе в период приема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социально ориентированная некоммерческая организация не находится в процессе реорганизации(за исключением реорганизации в форме присоединения к социально ориентированной некоммерческой организации другого юридического лица), ликвидации, в отношении ее не введена процедура банкротства, деятельность социально ориентированной некоммерческой организации не должна быть  приостановлена в порядке, предусмотренном законодательством Российской Федерации,  по состоянию на дату подачи заявки на участие в конкурсе в период приема заявок на участие в конкурсе;</w:t>
        <w:tab/>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для целей настоящего абзаца не учитывается прямое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не получает средства из бюджета округа на цели, установленные настоящим Порядком (при этом реализация разных проектов рассматривается как различные цели предоставления субсидий);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представила отчетность, предусмотренную договором о предоставлении субсидии из бюджета округа, использование которой завершено (если сроки представления такой отчетности наступили до дня подачи заявки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в реестре дисквалифицированных лиц отсутствуют сведения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 по состоянию на дату подачи заявки на участие в конкурсе;</w:t>
      </w:r>
    </w:p>
    <w:p>
      <w:pPr>
        <w:pStyle w:val="Normal"/>
        <w:shd w:fill="FFFFFF" w:val="clear"/>
        <w:ind w:firstLine="709"/>
        <w:jc w:val="both"/>
        <w:rPr/>
      </w:pPr>
      <w:r>
        <w:rPr>
          <w:rFonts w:cs="Liberation Serif" w:ascii="Liberation Serif" w:hAnsi="Liberation Serif"/>
          <w:b w:val="false"/>
          <w:bCs w:val="false"/>
          <w:sz w:val="26"/>
          <w:szCs w:val="26"/>
        </w:rPr>
        <w:t xml:space="preserve">- </w:t>
      </w:r>
      <w:r>
        <w:rPr>
          <w:rFonts w:eastAsia="Arial" w:cs="Liberation Serif" w:ascii="Liberation Serif" w:hAnsi="Liberation Serif"/>
          <w:b w:val="false"/>
          <w:bCs w:val="false"/>
          <w:sz w:val="26"/>
          <w:szCs w:val="26"/>
          <w:lang w:eastAsia="zh-CN"/>
        </w:rPr>
        <w:t xml:space="preserve">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w:t>
      </w:r>
      <w:r>
        <w:rPr>
          <w:rFonts w:ascii="Liberation Serif" w:hAnsi="Liberation Serif"/>
          <w:b w:val="false"/>
          <w:i w:val="false"/>
          <w:strike w:val="false"/>
          <w:dstrike w:val="false"/>
          <w:sz w:val="26"/>
          <w:szCs w:val="26"/>
          <w:u w:val="none"/>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hd w:fill="FFFFFF" w:val="clear"/>
        <w:ind w:firstLine="709"/>
        <w:jc w:val="both"/>
        <w:rPr/>
      </w:pPr>
      <w:r>
        <w:rPr>
          <w:rFonts w:eastAsia="Arial" w:cs="Liberation Serif" w:ascii="Liberation Serif" w:hAnsi="Liberation Serif"/>
          <w:b w:val="false"/>
          <w:bCs w:val="false"/>
          <w:i w:val="false"/>
          <w:strike w:val="false"/>
          <w:dstrike w:val="false"/>
          <w:sz w:val="26"/>
          <w:szCs w:val="26"/>
          <w:u w:val="none"/>
          <w:lang w:eastAsia="zh-CN"/>
        </w:rPr>
        <w:t xml:space="preserve">-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w:t>
      </w:r>
      <w:r>
        <w:rPr>
          <w:rFonts w:ascii="Liberation Serif" w:hAnsi="Liberation Serif"/>
          <w:b w:val="false"/>
          <w:i w:val="false"/>
          <w:strike w:val="false"/>
          <w:dstrike w:val="false"/>
          <w:sz w:val="26"/>
          <w:szCs w:val="26"/>
          <w:u w:val="none"/>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b w:val="false"/>
          <w:i w:val="false"/>
          <w:strike w:val="false"/>
          <w:dstrike w:val="false"/>
          <w:sz w:val="26"/>
          <w:szCs w:val="26"/>
          <w:u w:val="none"/>
          <w:lang w:eastAsia="zh-CN"/>
        </w:rPr>
        <w:t xml:space="preserve">- </w:t>
      </w:r>
      <w:r>
        <w:rPr>
          <w:rFonts w:eastAsia="Arial" w:cs="Liberation Serif" w:ascii="Liberation Serif" w:hAnsi="Liberation Serif"/>
          <w:b w:val="false"/>
          <w:bCs w:val="false"/>
          <w:i w:val="false"/>
          <w:strike w:val="false"/>
          <w:dstrike w:val="false"/>
          <w:sz w:val="26"/>
          <w:szCs w:val="26"/>
          <w:u w:val="none"/>
          <w:lang w:eastAsia="zh-CN"/>
        </w:rPr>
        <w:t xml:space="preserve">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w:t>
      </w:r>
      <w:r>
        <w:rPr>
          <w:rFonts w:eastAsia="Arial" w:cs="Liberation Serif" w:ascii="Liberation Serif" w:hAnsi="Liberation Serif"/>
          <w:b w:val="false"/>
          <w:i w:val="false"/>
          <w:strike w:val="false"/>
          <w:dstrike w:val="false"/>
          <w:sz w:val="26"/>
          <w:szCs w:val="26"/>
          <w:u w:val="none"/>
          <w:lang w:eastAsia="zh-CN"/>
        </w:rPr>
        <w:t xml:space="preserve">не </w:t>
      </w:r>
      <w:r>
        <w:rPr>
          <w:rFonts w:eastAsia="Arial" w:cs="Liberation Serif" w:ascii="Liberation Serif" w:hAnsi="Liberation Serif"/>
          <w:b w:val="false"/>
          <w:i w:val="false"/>
          <w:strike w:val="false"/>
          <w:dstrike w:val="false"/>
          <w:sz w:val="26"/>
          <w:szCs w:val="26"/>
          <w:u w:val="none"/>
          <w:lang w:eastAsia="zh-CN"/>
        </w:rPr>
        <w:t>является иностранным агентом в соответствии с Федеральным законом "О контроле за деятельностью лиц, находящихся под иностранным влиянием</w:t>
      </w:r>
      <w:r>
        <w:rPr>
          <w:rFonts w:eastAsia="Arial" w:cs="Liberation Serif" w:ascii="Liberation Serif" w:hAnsi="Liberation Serif"/>
          <w:sz w:val="26"/>
          <w:szCs w:val="26"/>
          <w:lang w:eastAsia="zh-CN"/>
        </w:rPr>
        <w:t>.</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 Максимальный размер запрашиваемой субсидии на реализацию заявленного проекта (программы) не должен превышать 200, 0 тыс. руб.;</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 Организация проведения конкурса осуществляется отделом опеки и попечительства и работе с общественными организациями администрации округа (далее - уполномоченный орган).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Сроки проведения очередного конкурса, общая сумма финансирования, выделяемая на предоставление субсидий социально ориентированным некоммерческим организациям на реализацию проекта в рамках объявленного конкурса, определяются постановлением администрации Грязовецкого муниципального округа.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 Объявление о конкурсе публикуется уполномоченным органом в окружной газете "Сельская правда" и размещается на официальном сайте Грязовецкого муниципального округа 35gryazovetskij.gosuslugi.ruв срок не позднее чем за 90 календарных дней до окончания финансового года, в котором планирует предоставление субсидии, и не позднее чем за 30 календарных дней до окончания приема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2.5. В объявлении указываются следующие сведения: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цель предоставления субсидий, основания, сроки и условия проведения конкурса;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 результат предоставления субсидии и характеристики (показатели, необходимые для достижения результата предоставления субсидии);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условия участия социально ориентированных некоммерческих организаций в конкурсе и требования к участникам конкурса;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перечень документов, подлежащих предоставлению на конкурс, определенных в пункте 2.6 настоящего Порядка (далее заявка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 сроки проведения конкурса, срок подачи заявок на участие в конкурсе (даты и времени начала (окончания) приема заявок) в соответствии с пунктом 2.4 настоящего Порядка;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наименование уполномоченного органа, осуществляющего прием заявок на участие в конкурсе, с указанием места нахождения, почтового адреса, адреса электронной почты;</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порядок подачи и требования, предъявляемые к форме и содержанию заявки на участие в конкурсе, адрес направления заявок на участие в конкурсе, а также часы работы, в течение которых уполномоченный орган осуществляет прием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порядок отзыва заявки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порядок возврата заявки на участие в конкурсе, в том числе основания для возврата заявки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порядок внесения изменений в заявку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доменное имя и (или) указатель страниц сайта в информационно-телекоммуникационной сети «Интернет», на котором обеспечивается проведение конкурса данный абзац вступает в действие с 01.01.2025);</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правила рассмотрения и оценки заявок на участие в конкурсе, включающие: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порядок рассмотрения заявки на участие в конкурсе на предмет ее соответствия установленным в объявлении о проведении конкурса требованиям;</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порядок отклонения заявки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критерии и сроки оценки заявок на участие в конкурсе, их весовые значения в общей оценке, правила присвоения порядковых номеров заявкам на участие в конкурсе по результатам оценки (при проведении конкурса);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сроки размещения на официальном сайте Грязовецкого муниципального округа информации о результатах рассмотрения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основания для отклонения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порядок предоставления разъяснений положений объявления с указанием даты начала и окончания срока такого предоставления;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условия признания социально ориентированной некоммерческой организации, уклонившейся от заключения договора о предоставлении субсидии;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 </w:t>
      </w:r>
      <w:r>
        <w:rPr>
          <w:rFonts w:eastAsia="Arial" w:cs="Liberation Serif" w:ascii="Liberation Serif" w:hAnsi="Liberation Serif"/>
          <w:sz w:val="26"/>
          <w:szCs w:val="26"/>
          <w:lang w:eastAsia="zh-CN"/>
        </w:rPr>
        <w:t>- дата размещения результатов конкурса на официальном сайте Грязовецкого муниципального округа, которая не может быть позднее 5 рабочих дней, следующих за днем принятия постановления администрации округа о предоставлении субсидий социально ориентированным некоммерческим организациям.</w:t>
      </w:r>
    </w:p>
    <w:p>
      <w:pPr>
        <w:pStyle w:val="Normal"/>
        <w:ind w:firstLine="709"/>
        <w:jc w:val="both"/>
        <w:rPr>
          <w:rFonts w:ascii="Liberation Serif" w:hAnsi="Liberation Serif" w:eastAsia="Arial" w:cs="Liberation Serif"/>
          <w:sz w:val="26"/>
          <w:szCs w:val="26"/>
          <w:lang w:eastAsia="zh-CN"/>
        </w:rPr>
      </w:pPr>
      <w:bookmarkStart w:id="4" w:name="P105"/>
      <w:bookmarkEnd w:id="4"/>
      <w:r>
        <w:rPr>
          <w:rFonts w:eastAsia="Arial" w:cs="Liberation Serif" w:ascii="Liberation Serif" w:hAnsi="Liberation Serif"/>
          <w:sz w:val="26"/>
          <w:szCs w:val="26"/>
          <w:lang w:eastAsia="zh-CN"/>
        </w:rPr>
        <w:t xml:space="preserve">2.6. Для участия в конкурсе социально ориентированная некоммерческая организация подает в уполномоченный орган </w:t>
      </w:r>
      <w:hyperlink w:anchor="P320">
        <w:r>
          <w:rPr>
            <w:rFonts w:eastAsia="Arial" w:cs="Liberation Serif" w:ascii="Liberation Serif" w:hAnsi="Liberation Serif"/>
            <w:sz w:val="26"/>
            <w:szCs w:val="26"/>
            <w:lang w:eastAsia="zh-CN"/>
          </w:rPr>
          <w:t>заяв</w:t>
        </w:r>
      </w:hyperlink>
      <w:r>
        <w:rPr>
          <w:rFonts w:eastAsia="Arial" w:cs="Liberation Serif" w:ascii="Liberation Serif" w:hAnsi="Liberation Serif"/>
          <w:sz w:val="26"/>
          <w:szCs w:val="26"/>
          <w:lang w:eastAsia="zh-CN"/>
        </w:rPr>
        <w:t>ку на участие в конкурсе на бумажном носителе и в электронном виде в текстовом формате по форме согласно приложению 1 к настоящему Порядку (далее также - заявка) и следующие документы (далее - конкурсная документация):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копию устава социально ориентированной некоммерческой организации со всеми изменениями, заверенную руководителем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выписку из Единого государственного реестра юридических лиц, выданную по состоянию на дату подачи заявки на участие в конкурсе в период приема заявок на участие в конкурсе (допускается представление выписки из Единого государственного реестра юридических лиц с официального сайта Федеральной налоговой службы Российской Федерации), заверенную руководителем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 </w:t>
      </w:r>
      <w:r>
        <w:rPr>
          <w:rFonts w:eastAsia="Arial" w:cs="Liberation Serif" w:ascii="Liberation Serif" w:hAnsi="Liberation Serif"/>
          <w:sz w:val="26"/>
          <w:szCs w:val="26"/>
          <w:lang w:eastAsia="zh-CN"/>
        </w:rPr>
        <w:t>информацию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на получение субсидии в период приема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информацию о наличии (отсутствии) у заявителя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по состоянию на дату подачи заявки на участие в конкурсе на получение субсидии в период приема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справку кредитной организации о состоянии расчетного счета социально ориентированной некоммерческой организации, выданную по состоянию на дату подачи заявки на участие в конкурсе на получение субсидии в период приема конкурсной документации;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информацию о наличии (отсутствии) у организации-заявителя статуса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по состоянию на дату подачи заявки на участие в конкурсе в период приема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справку отдела опеки и попечительства и работе с общественными организациями администрации округа о том, что социально ориентированная некоммерческая организация получает (не получает) средства из бюджета округа на цели проекта, поданного на участие в конкурсе по состоянию на дату подачи заявки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справку отдела опеки и попечительства и работе с общественными организациями администрации округа о предоставлении (не предоставлении) отчетности, предусмотренную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 по состоянию на дату подачи заявки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общественно полезный проект (программу) на бумажном носителе и в электронном виде в формате текстового редактора, подписанный руководителем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Социально ориентированная некоммерческая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 определенными в настоящем Порядке.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2.7. В период приема заявок на участие в конкурсе, указанный в объявлении о проведении конкурса, уполномоченным органом предоставляются разъяснения положений объявления о проведении конкурса путем проведения консультаций и направления информационных сообщений.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2.8. Одна социально ориентированная некоммерческая организация в рамках проведения одного конкурса вправе подать только одну </w:t>
      </w:r>
      <w:hyperlink w:anchor="P320">
        <w:r>
          <w:rPr>
            <w:rFonts w:eastAsia="Arial" w:cs="Liberation Serif" w:ascii="Liberation Serif" w:hAnsi="Liberation Serif"/>
            <w:sz w:val="26"/>
            <w:szCs w:val="26"/>
            <w:lang w:eastAsia="zh-CN"/>
          </w:rPr>
          <w:t>заяв</w:t>
        </w:r>
      </w:hyperlink>
      <w:r>
        <w:rPr>
          <w:rFonts w:eastAsia="Arial" w:cs="Liberation Serif" w:ascii="Liberation Serif" w:hAnsi="Liberation Serif"/>
          <w:sz w:val="26"/>
          <w:szCs w:val="26"/>
          <w:lang w:eastAsia="zh-CN"/>
        </w:rPr>
        <w:t>ку на участие в конкурсе в целях реализации одного проекта.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2.9. Расходы социально ориентированной некоммерческой организации, связанные с подготовкой и подачей заявки на участие в конкурсе, не возмещаются.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Конкурсная документация и иные материалы социально ориентированным некоммерческим организациям, признанным участниками конкурса, не возвращаются.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2.10. Социально ориентированная некоммерческая организация до окончания срока приема заявок на участие в конкурсе вправе отозвать заявку на участие в конкурсе. Выдача конкурсной документации осуществляется уполномоченным органом по месту его нахождения в течении 2 рабочих дней со дня поступления заявления об отзыве конкурсной документации.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2.11. После истечения срока приема заявок на участие в конкурсе внесение изменений в заявку на участие в конкурсе социально ориентированной некоммерческой организацией не допускается.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2.12 Уполномоченный орган осуществляет регистрацию </w:t>
      </w:r>
      <w:hyperlink w:anchor="P320">
        <w:r>
          <w:rPr>
            <w:rFonts w:eastAsia="Arial" w:cs="Liberation Serif" w:ascii="Liberation Serif" w:hAnsi="Liberation Serif"/>
            <w:sz w:val="26"/>
            <w:szCs w:val="26"/>
            <w:lang w:eastAsia="zh-CN"/>
          </w:rPr>
          <w:t>заяво</w:t>
        </w:r>
      </w:hyperlink>
      <w:r>
        <w:rPr>
          <w:rFonts w:eastAsia="Arial" w:cs="Liberation Serif" w:ascii="Liberation Serif" w:hAnsi="Liberation Serif"/>
          <w:sz w:val="26"/>
          <w:szCs w:val="26"/>
          <w:lang w:eastAsia="zh-CN"/>
        </w:rPr>
        <w:t>к на участие в конкурсе в журнале регистрации документов, связанных с проведением конкурсов предоставления субсидий социально ориентированным некоммерческим организациям, в течение трех рабочих дней со дня окончания срока приема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2.13. Уполномоченный орган в течение 15 календарных дней со дня окончания срока приема заявок на участие в конкурсе размещает в открытом доступе на официальном сайте Грязовецкого муниципального округа 35gryazovetskij.gosuslugi.ru информацию обо всех заявках на участие в конкурсе, содержащую наименование организации-участника конкурса, название и (или) краткое описание проекта, на осуществление которого запрашивается финансирование, запрашиваемый размер субсидии.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2.14. Заявка на участие в конкурсе, поступившая по истечении срока приема заявок на участие в конкурсе, возвращается социально ориентированной некоммерческой организации в срок, не превышающий 5 рабочих дней со дня ее регистрации уполномоченным органом, с указанием причин возврата.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2.15. Уполномоченный орган в течение 15 рабочих дней со дня окончания срока приема заявок на участие в конкурсе рассматривает заявки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 на предмет соответствия требованиям социально ориентированной некоммерческой организации требованиям, установленным </w:t>
      </w:r>
      <w:hyperlink w:anchor="P47">
        <w:r>
          <w:rPr>
            <w:rFonts w:eastAsia="Arial" w:cs="Liberation Serif" w:ascii="Liberation Serif" w:hAnsi="Liberation Serif"/>
            <w:sz w:val="26"/>
            <w:szCs w:val="26"/>
            <w:lang w:eastAsia="zh-CN"/>
          </w:rPr>
          <w:t xml:space="preserve">пунктами 1.2, 1.6 и 2.1 </w:t>
        </w:r>
      </w:hyperlink>
      <w:r>
        <w:rPr>
          <w:rFonts w:eastAsia="Arial" w:cs="Liberation Serif" w:ascii="Liberation Serif" w:hAnsi="Liberation Serif"/>
          <w:sz w:val="26"/>
          <w:szCs w:val="26"/>
          <w:lang w:eastAsia="zh-CN"/>
        </w:rPr>
        <w:t>настоящего Порядка;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на предмет соответствия требованиям к заявке на участие в конкурсе, установленным в соответствии с пунктами 2.2, 2.6, 2.36 настоящего Порядка.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2.16. Проверка осуществляется путем анализа сведений, содержащихся в заявке на участие в конкурсе и прилагаемых к ней документов, подтверждения данных сведений путем сверки с информацией, имеющейся в распоряжении уполномоченного органа, в том числе с использованием общедоступной информации, размещенной на официальных ресурсах органов государственной власти и органов местного самоуправления, других организаций, а также (при необходимости) посредством направления запросов в органы государственной власти, органы местного самоуправления либо подведомственные органам государственной власти или органам местного самоуправления организации, в распоряжении которых находятся соответствующие сведения.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2.17. В течение 5 рабочих дней со дня окончания срока рассмотрения заявок на участие в конкурсе, указанного в пункте 2.13 настоящего Порядка, уполномоченный орган направляет в конкурсную комиссию информацию о социально ориентированных некоммерческих организациях и представленных ими заявках на участие в конкурсе, которые соответствуют требованиям, установленным пунктами 1.2, 1.6, 2.1, 2.2, 2.6, 2.36 настоящего Порядка (далее участники конкурса), а также размещает данную информацию в открытом доступе на сайте Грязовецкого муниципального округа.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2.18. Основаниями для отклонения заявки на участие в конкурсе являются: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несоответствие социально ориентированной некоммерческой организации требованиям, установленным в пунктах 1.2, и (или) 1.6 и (или) 2.1;</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не соответствие представленной социально ориентированной некоммерческой организацией заявки на участие в конкурсе хотя бы одному из требований, установленных в пунктах 2.2, 2.6, 2.36 настоящего Порядка;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недостоверность представленной социально ориентированной некоммерческой организацией информации, в том числе информации о месте нахождения и адресе юридического лица;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подача социально ориентированной некоммерческой организацией заявки на участие в конкурсе после даты и (или) времени, определенных для подачи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2.19. В случае выявления фактов, свидетельствующих о наличии оснований для отклонения заявки на участие в конкурсе, указанных в пункте 2.18 настоящего Порядка, уполномоченный орган в течение 5 рабочих дней со дня окончания срока, установленного в пункте 2.15 настоящего Порядка, направляет социально ориентированной некоммерческой организации уведомление об отклонении заявки на участие в конкурсе с указанием причин отклонения на адрес электронной почты, указанных в заявке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2.20. В целях проведения конкурса распоряжением Администрации округа в порядке, предусмотренном Положением о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(приложение 2 к настоящему Порядку), создается конкурсная комиссия.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Обеспечение деятельности конкурсной комиссии осуществляется уполномоченным органом. </w:t>
      </w:r>
    </w:p>
    <w:p>
      <w:pPr>
        <w:pStyle w:val="Normal"/>
        <w:ind w:firstLine="709"/>
        <w:jc w:val="both"/>
        <w:rPr>
          <w:rFonts w:ascii="Liberation Serif" w:hAnsi="Liberation Serif" w:eastAsia="Arial" w:cs="Liberation Serif"/>
          <w:sz w:val="26"/>
          <w:szCs w:val="26"/>
          <w:lang w:eastAsia="zh-CN"/>
        </w:rPr>
      </w:pPr>
      <w:bookmarkStart w:id="5" w:name="P129"/>
      <w:bookmarkEnd w:id="5"/>
      <w:r>
        <w:rPr>
          <w:rFonts w:eastAsia="Arial" w:cs="Liberation Serif" w:ascii="Liberation Serif" w:hAnsi="Liberation Serif"/>
          <w:sz w:val="26"/>
          <w:szCs w:val="26"/>
          <w:lang w:eastAsia="zh-CN"/>
        </w:rPr>
        <w:t>2.21. В случае отсутствия заявок на участие в конкурсе или в случае отклонения всех поступивших заявок на участие в конкурсе уполномоченный орган информирует об этом конкурсную комиссию в течение 15 рабочих дней со дня окончания срока приема заявок на участие в конкурсе. Конкурсная комиссия не позднее 5 рабочих дней со дня получения указанной информации принимает решение о признании конкурса несостоявшимся, о чем оформляется протокол конкурсной комиссии.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2.22. В случае признания конкурса несостоявшимся уполномоченный орган размещает информацию об этом на официальном сайте Грязовецкого муниципального округа в течение 5 рабочих дней со дня принятия решения конкурсной комиссией.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2.23. Субсидии социально ориентированным некоммерческим организациям предоставляются в пределах, доведенных до главного распорядителя как получателя бюджетных средств, лимитов бюджетных обязательств на соответствующий финансовый год, за счет средств, указанных в пункте 1.3 настоящего Порядка.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2.24. Конкурсная комиссия, в течение 15 рабочих дней со дня получения от уполномоченного органа, рассматривает представленные участниками конкурса заявки на участие в конкурсе. И направляет результаты оценки в уполномоченный орган.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2.25. В оценке заявок на участие в конкурсе принимают участие все члены конкурсной комиссии, за исключением случаев, когда член конкурсной комиссии уведомил конкурсную комиссию о невозможности участия в оценке заявок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2.26. Уполномоченный орган направляет заявки на участие в конкурсе для проведения оценки заявок членами конкурсной комиссии по электронной почте или на бумажном носителе.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2.27. Члены конкурсной комиссии проводят оценку заявок на участие в конкурсе, в соответствии с критериями, определенными в таблице 1. По каждому критерию член конкурсной комиссии присваивает заявке от 0 до 10 баллов (целым числом):</w:t>
      </w:r>
    </w:p>
    <w:tbl>
      <w:tblPr>
        <w:tblW w:w="9737" w:type="dxa"/>
        <w:jc w:val="left"/>
        <w:tblInd w:w="41" w:type="dxa"/>
        <w:tblLayout w:type="fixed"/>
        <w:tblCellMar>
          <w:top w:w="57" w:type="dxa"/>
          <w:left w:w="113" w:type="dxa"/>
          <w:bottom w:w="57" w:type="dxa"/>
          <w:right w:w="113" w:type="dxa"/>
        </w:tblCellMar>
        <w:tblLook w:firstRow="0" w:noVBand="0" w:lastRow="0" w:firstColumn="0" w:lastColumn="0" w:noHBand="0" w:val="0000"/>
      </w:tblPr>
      <w:tblGrid>
        <w:gridCol w:w="780"/>
        <w:gridCol w:w="6932"/>
        <w:gridCol w:w="2025"/>
      </w:tblGrid>
      <w:tr>
        <w:trPr>
          <w:trHeight w:val="516" w:hRule="atLeast"/>
        </w:trPr>
        <w:tc>
          <w:tcPr>
            <w:tcW w:w="78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w:t>
            </w:r>
          </w:p>
          <w:p>
            <w:pPr>
              <w:pStyle w:val="Normal"/>
              <w:widowControl w:val="false"/>
              <w:jc w:val="center"/>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п/п</w:t>
            </w:r>
          </w:p>
        </w:tc>
        <w:tc>
          <w:tcPr>
            <w:tcW w:w="6932" w:type="dxa"/>
            <w:tcBorders>
              <w:top w:val="single" w:sz="4" w:space="0" w:color="000000"/>
              <w:left w:val="single" w:sz="4" w:space="0" w:color="000000"/>
              <w:bottom w:val="single" w:sz="4" w:space="0" w:color="000000"/>
            </w:tcBorders>
            <w:shd w:color="auto" w:fill="auto" w:val="clear"/>
          </w:tcPr>
          <w:p>
            <w:pPr>
              <w:pStyle w:val="Normal"/>
              <w:widowControl w:val="false"/>
              <w:ind w:firstLine="709"/>
              <w:jc w:val="center"/>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Критерий</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Коэффициент значимости</w:t>
            </w:r>
          </w:p>
        </w:tc>
      </w:tr>
      <w:tr>
        <w:trPr>
          <w:trHeight w:val="516" w:hRule="atLeast"/>
        </w:trPr>
        <w:tc>
          <w:tcPr>
            <w:tcW w:w="780" w:type="dxa"/>
            <w:tcBorders>
              <w:top w:val="single" w:sz="4" w:space="0" w:color="000000"/>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w:t>
            </w:r>
          </w:p>
        </w:tc>
        <w:tc>
          <w:tcPr>
            <w:tcW w:w="6932"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Актуальность проблем, на решение которых направлены мероприятия проекта и социальная значимость</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w:t>
            </w:r>
          </w:p>
        </w:tc>
      </w:tr>
      <w:tr>
        <w:trPr>
          <w:trHeight w:val="516" w:hRule="atLeast"/>
        </w:trPr>
        <w:tc>
          <w:tcPr>
            <w:tcW w:w="780" w:type="dxa"/>
            <w:tcBorders>
              <w:top w:val="single" w:sz="4" w:space="0" w:color="000000"/>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w:t>
            </w:r>
          </w:p>
        </w:tc>
        <w:tc>
          <w:tcPr>
            <w:tcW w:w="6932"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Логическая связность и реализуемость проекта, соответствие мероприятий проекта его целям, задачам и ожидаемым результатам</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w:t>
            </w:r>
          </w:p>
        </w:tc>
      </w:tr>
      <w:tr>
        <w:trPr>
          <w:trHeight w:val="516" w:hRule="atLeast"/>
        </w:trPr>
        <w:tc>
          <w:tcPr>
            <w:tcW w:w="780" w:type="dxa"/>
            <w:tcBorders>
              <w:top w:val="single" w:sz="4" w:space="0" w:color="000000"/>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3.</w:t>
            </w:r>
          </w:p>
        </w:tc>
        <w:tc>
          <w:tcPr>
            <w:tcW w:w="6932"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Инновационность, уникальность проекта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0,5</w:t>
            </w:r>
          </w:p>
        </w:tc>
      </w:tr>
      <w:tr>
        <w:trPr>
          <w:trHeight w:val="773" w:hRule="atLeast"/>
        </w:trPr>
        <w:tc>
          <w:tcPr>
            <w:tcW w:w="780" w:type="dxa"/>
            <w:tcBorders>
              <w:top w:val="single" w:sz="4" w:space="0" w:color="000000"/>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4.</w:t>
            </w:r>
          </w:p>
        </w:tc>
        <w:tc>
          <w:tcPr>
            <w:tcW w:w="6932"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w:t>
            </w:r>
          </w:p>
        </w:tc>
      </w:tr>
      <w:tr>
        <w:trPr>
          <w:trHeight w:val="516" w:hRule="atLeast"/>
        </w:trPr>
        <w:tc>
          <w:tcPr>
            <w:tcW w:w="780" w:type="dxa"/>
            <w:tcBorders>
              <w:top w:val="single" w:sz="4" w:space="0" w:color="000000"/>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5.</w:t>
            </w:r>
          </w:p>
        </w:tc>
        <w:tc>
          <w:tcPr>
            <w:tcW w:w="6932"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Реалистичность бюджета проекта и обоснованность планируемых расходов на реализацию проекта</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w:t>
            </w:r>
          </w:p>
        </w:tc>
      </w:tr>
      <w:tr>
        <w:trPr>
          <w:trHeight w:val="773" w:hRule="atLeast"/>
        </w:trPr>
        <w:tc>
          <w:tcPr>
            <w:tcW w:w="780" w:type="dxa"/>
            <w:tcBorders>
              <w:top w:val="single" w:sz="4" w:space="0" w:color="000000"/>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6.</w:t>
            </w:r>
          </w:p>
        </w:tc>
        <w:tc>
          <w:tcPr>
            <w:tcW w:w="6932"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Собственный вклад организации и дополнительные ресурсы, привлекаемые на реализацию проекта, перспективы его дальнейшего развития</w:t>
            </w:r>
          </w:p>
        </w:tc>
        <w:tc>
          <w:tcPr>
            <w:tcW w:w="2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w:t>
            </w:r>
          </w:p>
        </w:tc>
      </w:tr>
      <w:tr>
        <w:trPr>
          <w:trHeight w:val="516" w:hRule="atLeast"/>
        </w:trPr>
        <w:tc>
          <w:tcPr>
            <w:tcW w:w="780" w:type="dxa"/>
            <w:tcBorders>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7.</w:t>
            </w:r>
          </w:p>
        </w:tc>
        <w:tc>
          <w:tcPr>
            <w:tcW w:w="6932" w:type="dxa"/>
            <w:tcBorders>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Наличие опыта реализации общественно полезных проектов на территории Грязовецкого округа</w:t>
            </w:r>
          </w:p>
        </w:tc>
        <w:tc>
          <w:tcPr>
            <w:tcW w:w="2025" w:type="dxa"/>
            <w:tcBorders>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0,5 или 11</w:t>
            </w:r>
          </w:p>
        </w:tc>
      </w:tr>
      <w:tr>
        <w:trPr>
          <w:trHeight w:val="516" w:hRule="atLeast"/>
        </w:trPr>
        <w:tc>
          <w:tcPr>
            <w:tcW w:w="780" w:type="dxa"/>
            <w:tcBorders>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8.</w:t>
            </w:r>
          </w:p>
        </w:tc>
        <w:tc>
          <w:tcPr>
            <w:tcW w:w="6932" w:type="dxa"/>
            <w:tcBorders>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Соответствие опыта и компетенций команды проекта планируемой деятельности</w:t>
            </w:r>
          </w:p>
        </w:tc>
        <w:tc>
          <w:tcPr>
            <w:tcW w:w="2025" w:type="dxa"/>
            <w:tcBorders>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w:t>
            </w:r>
          </w:p>
        </w:tc>
      </w:tr>
      <w:tr>
        <w:trPr>
          <w:trHeight w:val="516" w:hRule="atLeast"/>
        </w:trPr>
        <w:tc>
          <w:tcPr>
            <w:tcW w:w="780" w:type="dxa"/>
            <w:tcBorders>
              <w:left w:val="single" w:sz="4" w:space="0" w:color="000000"/>
              <w:bottom w:val="single" w:sz="4" w:space="0" w:color="000000"/>
            </w:tcBorders>
            <w:shd w:color="auto" w:fill="auto" w:val="clear"/>
          </w:tcPr>
          <w:p>
            <w:pPr>
              <w:pStyle w:val="Normal"/>
              <w:widowControl w:val="false"/>
              <w:ind w:firstLine="101"/>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9.</w:t>
            </w:r>
          </w:p>
        </w:tc>
        <w:tc>
          <w:tcPr>
            <w:tcW w:w="6932" w:type="dxa"/>
            <w:tcBorders>
              <w:left w:val="single" w:sz="4" w:space="0" w:color="000000"/>
              <w:bottom w:val="single" w:sz="4" w:space="0" w:color="000000"/>
            </w:tcBorders>
            <w:shd w:color="auto" w:fill="auto" w:val="clear"/>
          </w:tcPr>
          <w:p>
            <w:pPr>
              <w:pStyle w:val="Normal"/>
              <w:widowControl w:val="false"/>
              <w:jc w:val="both"/>
              <w:rPr>
                <w:rFonts w:ascii="Liberation Serif" w:hAnsi="Liberation Serif" w:cs="Liberation Serif"/>
                <w:sz w:val="22"/>
                <w:szCs w:val="22"/>
                <w:lang w:eastAsia="zh-CN"/>
              </w:rPr>
            </w:pPr>
            <w:r>
              <w:rPr>
                <w:rFonts w:cs="Liberation Serif" w:ascii="Liberation Serif" w:hAnsi="Liberation Serif"/>
                <w:sz w:val="22"/>
                <w:szCs w:val="22"/>
                <w:lang w:eastAsia="zh-CN"/>
              </w:rPr>
              <w:t>Информационная открытость организации</w:t>
            </w:r>
          </w:p>
        </w:tc>
        <w:tc>
          <w:tcPr>
            <w:tcW w:w="2025" w:type="dxa"/>
            <w:tcBorders>
              <w:left w:val="single" w:sz="4" w:space="0" w:color="000000"/>
              <w:bottom w:val="single" w:sz="4" w:space="0" w:color="000000"/>
              <w:right w:val="single" w:sz="4" w:space="0" w:color="000000"/>
            </w:tcBorders>
            <w:shd w:color="auto" w:fill="auto" w:val="clear"/>
          </w:tcPr>
          <w:p>
            <w:pPr>
              <w:pStyle w:val="Normal"/>
              <w:widowControl w:val="false"/>
              <w:ind w:firstLine="709"/>
              <w:jc w:val="both"/>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0,5</w:t>
            </w:r>
          </w:p>
        </w:tc>
      </w:tr>
    </w:tbl>
    <w:p>
      <w:pPr>
        <w:pStyle w:val="Normal"/>
        <w:ind w:firstLine="709"/>
        <w:jc w:val="both"/>
        <w:rPr>
          <w:rFonts w:ascii="Liberation Serif" w:hAnsi="Liberation Serif" w:cs="Liberation Serif"/>
          <w:sz w:val="26"/>
          <w:szCs w:val="26"/>
          <w:lang w:eastAsia="zh-CN"/>
        </w:rPr>
      </w:pPr>
      <w:r>
        <w:rPr>
          <w:rFonts w:eastAsia="Arial" w:cs="Liberation Serif" w:ascii="Liberation Serif" w:hAnsi="Liberation Serif"/>
          <w:sz w:val="26"/>
          <w:szCs w:val="26"/>
          <w:lang w:eastAsia="zh-CN"/>
        </w:rPr>
        <w:t>Примечание:1В отношении социально ориентированных некоммерческих организаций, получивших положительную оценку по результатам мониторинга качества реализации проектов, проведенного в период времени между окончанием сроков приема заявок для участия в предыдущем и текущем конкурсах, – 1; для социально ориентированных некоммерческих организаций, в отношении которых мониторинг качества реализации проектов не проводился, – 0,5.</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2.28. В течение 5 рабочих дней со дня истечении срока рассмотрения конкурсной комиссией заявок на участие в конкурсе, указанного в пункте 2.24 настоящего Порядка, уполномоченный орган:</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составляет рейтинг (от максимального к минимальному значению) по результатам оценки заявок на участие в конкурсе, проведенной членами конкурсной комиссии, определяемый как сумма средних баллов, присвоенных оценившими заявки на участие в конкурсе членами конкурсной комиссии по каждому критерию, умноженных на соответствующий коэффициент значимости критерия (с округлением полученных чисел до сотых)</w:t>
      </w:r>
      <w:bookmarkStart w:id="6" w:name="P227"/>
      <w:bookmarkEnd w:id="6"/>
      <w:r>
        <w:rPr>
          <w:rFonts w:cs="Liberation Serif" w:ascii="Liberation Serif" w:hAnsi="Liberation Serif"/>
          <w:sz w:val="26"/>
          <w:szCs w:val="26"/>
          <w:lang w:eastAsia="zh-CN"/>
        </w:rPr>
        <w:t>, при одинаковом рейтинге двух или более заявок решение принимается по времени и дате подачи заявки;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 организует заседание конкурсной комиссии по определению результатов конкурса и предлагает конкурсной комиссии одобрить распределение денежных средств, предусмотренных на проведение конкурса, исходя из последовательности участников конкурса в рейтинге.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2.29. Конкурсная комиссия определяет результаты конкурса посредством утверждения рейтинга и дает предложения о распределении средств субсидий.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Распределение объема денежных средств, предусмотренного на проведение конкурса, осуществляется в соответствии с занимаемыми участниками конкурса позициями в рейтинге в последовательности от максимального значения к минимальному и запрашиваемыми размерами субсидий.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2.30. При образовании остатка денежных средств, предусмотренного на проведение конкурса (далее – остаток), размер которого меньше чем запрашиваемый следующим в рейтинге участником конкурса размер субсидии (но не менее чем 75% от запрашиваемого объема субсидии), конкурсная комиссия предлагает уполномоченному органу предоставить данному участнику конкурса субсидию в размере остатка с возможностью корректировки сметы и значений характеристик (показателей, необходимых для достижения результата предоставления субсидии), с учетом сохранения содержания проекта, что отражается в протоколе заседания конкурсной комиссии.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 случае, если размер остатка составляет менее 75% объема субсидии, запрашиваемого участником конкурса, указанным в абзаце первом настоящего пункта, то сумма остатка не распределяется.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2.31. По итогам заседания конкурсной комиссии составляется протокол, который подлежит опубликованию (размещению) на официальном сайте Грязовецкого муниципального округа в течение 5 календарных дней со дня его подписания.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Протокол заседания конкурсной комиссии должен содержать сведения о присутствовавших членах конкурсной комиссии, о результатах голосования, (в том числе о лицах, голосовавших против принятия решения и потребовавших внести об этом запись в протокол), об особом мнении присутствовавших членах конкурсной комиссии, которое они потребовали внести в протокол, о наличии (отсутствии) у присутствующих членов конкурсной комиссии конфликта интересов в отношении рассматриваемых вопросов.</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2.32. Уполномоченный орган в течение двух рабочих дней со дня опубликования (размещения) протокола заседания конкурсной комиссии направляет участнику конкурса, указанному в пункте 2.30 настоящего Порядка, уведомление в письменной форме о предоставлении ему субсидии в размере остатка (но не менее чем 75% от запрашиваемого объема субсидии) с возможностью корректировки сметы и значений характеристик (показателей, необходимых для достижения результата предоставления субсидии), с учетом сохранения содержания проекта.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Указанный участник конкурса в течение двух рабочих дней сообщает в уполномоченный орган в письменной форме о согласии (несогласии) в предоставлении ему субсидии в размере остатка, корректировки сметы и значений показателей, необходимых для достижения результата предоставления субсидии, с приложением скорректированных сметы и значений показателей, необходимых для достижения результата предоставления субсидии, с учетом сохранения содержания проекта.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В случае несогласия, а также в случае непоступления согласия в установленный срок, сумма остатка подлежит возврату в бюджет </w:t>
      </w:r>
      <w:r>
        <w:rPr>
          <w:rFonts w:eastAsia="Calibri" w:cs="Liberation Serif" w:ascii="Liberation Serif" w:hAnsi="Liberation Serif"/>
          <w:sz w:val="26"/>
          <w:szCs w:val="26"/>
          <w:lang w:eastAsia="en-US"/>
        </w:rPr>
        <w:t>округа.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2.33. Предоставление субсидий социально ориентированным некоммерческим организациям осуществляется на основании постановления администрации округа, которое является официальным документом, определяющим победителей конкурса.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Уполномоченный орган в течение 10 рабочих дней после получения протокола заседания конкурсной комиссии, а также с учетом распределения остатка в соответствии с пунктами 2.30, 2.32 настоящего Порядка разрабатывает и направляет на согласование проект постановления администрации округа о предоставлении субсидий социально ориентированным некоммерческим организациям.</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2.34. Уполномоченный орган в течение 10 календарных дней со дня принятия постановления администрации округа о предоставлении субсидий публикует в окружной газете «Сельская правда» и не позднее 5 календарных дней со дня принятия постановления администрации округа размещает на официальном сайте Грязовецкого муниципального округа информацию об итогах конкурса, которая включает в себя сведения о наименованиях социально ориентированных некоммерческих организаций - победителей конкурса, их основной государственный регистрационный номер и (или) идентификационный номер налогоплательщика, название и (или) краткое описание проекта и объемах предоставленных им субсидий), а также информацию о результатах конкурса, которая включает следующие сведения: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дата, время и место проведения рассмотрения заявок на участие в конкурсе;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дата, время и место оценки заявок на участие в конкурсе;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информация об участниках конкурса, заявки на участие в конкурсе которых были рассмотрены;</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информация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 участие в конкурсе;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последовательность оценки заявок на участие в конкурсе, присвоенные значения по каждому из предусмотренных критериев оценки заявок на участие в конкурсе, принятое на основании результатов оценки решение о присвоении баллов;</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наименование получателей субсидии, с которыми заключаются соглашения, и размеры предоставляемых им субсидий.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Уполномоченный орган не дает пояснений об оценках и выводах членов конкурсной комиссии.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Уполномоченный орган вносит информацию о социально ориентированных некоммерческих организациях – победителях конкурса в реестр социально ориентированных некоммерческих организаций в соответствии с постановлением Правительства Российской Федерации от 30 июля 2021 года № 1290 «О реестре социально ориентированных некоммерческих организаций».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2.35. Результатом предоставления субсидии является реализация проекта в полном объеме, что определяется в количественном выражении, равном 1.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Характеристиками (показателями, необходимыми для достижения результата предоставления субсидии), являются: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количество территориальных управлений, на территории которых планируется реализация проекта;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количество участников проекта;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количество добровольцев (волонтеров), которых планируется привлечь к реализации проекта, в соответствии с Федеральным законом от 11 августа 1995 г.             № 135-ФЗ «О благотворительной деятельности и добровольчестве (волонтерстве)».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 договоре о предоставлении субсидии указываются результат предоставления субсидии в соответствии с абзацем первым настоящего пункта и значения характеристик (показателей, необходимых для достижения результата предоставления субсидии), – в соответствии с информацией, содержащейся в заявке на участие в конкурсе, а в случае, предусмотренном пунктами 2.30, 2.32 настоящего Порядка, – в соответствии с уточненной информацией, поступившей от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2.36. Субсидия предоставляется социально ориентированной некоммерческой организации на срок реализации общественно полезного проекта, но не превышает 1 календарный год.</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2.37. Предоставление субсидии социально ориентированной некоммерческой организации - победителю конкурса осуществляется на основании договора о предоставлении субсидии (далее также - договор) в соответствии с типовой формой, установленной приказом Управления финансов округа.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Уполномоченный орган в течение 15 рабочих дней со дня принятия постановления администрации округа о предоставлении субсидий обеспечивает подготовку проекта договора, его согласование и подписание социально ориентированной некоммерческой организацией.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Одновременно с подписанным договором социально ориентированная некоммерческая организация -  получатель субсидии представляет в уполномоченный орган План мероприятий по достижению результатов предоставления субсидий (далее – план мероприятий) по форме согласно приказу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производителям товаров, работ, услуг» (далее – приказ Минфина России № 138 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План мероприятий формируется и утверждается одновременно с подписанием договора.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Социально ориентированная некоммерческая организация - победитель конкурса признается уклонившейся от заключения договора в случае направления письменного уведомления об отказе от заключения договора. Уклонившейся от заключения договора социально ориентированной организации субсидия не предоставляется, о чем уполномоченный орган уведомляет социально ориентированную некоммерческую организацию посредством услуг почтовой связи в течение 10 рабочих дней со дня получения уведомления об отказе заключения договора.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По итогам заключения договора с социально ориентированной некоммерческой организацией уполномоченный орган направляет экземпляр договора и копию постановления администрации округа о предоставлении субсидий в планово-экономическое управление администрации муниципального округа.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Изменения и дополнения к договору, в том числе соглашение о расторжении договора, оформляются дополнительными соглашениями к договору в соответствии с типовой формой, установленной Управления финансов округа.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Для расторжения договора в случаях, определенных в договоре, заинтересованная в расторжении договора сторона направляет второй стороне почтовой связью либо вручает представителю второй стороны уведомление о расторжении договора.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В случае расторжения договора по инициативе социально ориентированной некоммерческой организации - получателя субсидии к уведомлению о расторжении договора прилагаются копии документов, подтверждающих возврат субсидии в бюджет округа.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При получении уведомления о расторжении договора уполномоченный орган регистрирует его в соответствии с общим порядком делопроизводства и в течение 20 рабочих дней со дня поступления средств субсидии в бюджет округа обеспечивает заключение дополнительного соглашения о расторжении договора.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не поступления средств субсидии в бюджет округа уполномоченный орган в течение 10 рабочих дней со дня регистрации уведомления о расторжении договора направляет социально ориентированной некоммерческой организации - получателю субсидии посредством услуг почтовой связи письменное уведомление об отказе в заключении дополнительного соглашения о расторжении договора.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расторжения договора по инициативе главного распорядителя как получателя бюджетных средств к уведомлению о расторжении договора, направляемому уполномоченным органом способом, подтверждающим его получение социально ориентированной некоммерческой организацией - получателем субсидии, прилагаются подписанные главным распорядителем как получателем бюджетных средств экземпляры дополнительного соглашения о расторжении договора.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Социально ориентированная некоммерческой организация - получатель субсидии в течение 5 рабочих дней со дня получения уведомления о расторжении договора возвращает субсидию в бюджет округа и направляет в уполномоченный орган посредством почтовой связи или через своего представителя копии документов, подтверждающих возврат субсидии в бюджет округа, а также подписанный экземпляр дополнительного соглашения о расторжении договора.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уменьшения главному распорядителю Администрации округа, как получателю бюджетных средств ранее доведенных лимитов бюджетных обязательств на соответствующий финансовый год, приводящего к невозможности предоставления субсидии в размере, определенном в договоре, уполномоченный орган в течение 5 рабочих со дня доведения лимитов направляет социально ориентированным некоммерческим организациям - получателям субсидии уведомление о необходимости заключения дополнительного соглашения об уменьшении размера субсидии к договору о предоставлении субсидии. При этом для всех социально ориентированных некоммерческих организаций - получателей субсидии сумма субсидии и значения характеристик (показателей, необходимых для достижения результата предоставления субсидии), уменьшаются пропорционально. В случае согласия социально ориентированной некоммерческой организации - получателя субсидии на новые условия уполномоченный орган в течение 10 рабочих дней со дня получения такого согласия в письменной форме обеспечивает подготовку проекта дополнительного соглашения и его согласование, и по итогам заключения дополнительного соглашения с социально ориентированной некоммерческой организацией направляет экземпляр дополнительного соглашения в планово-экономическое управление администрации муниципального округа.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несогласия социально ориентированной некоммерческой организации - получателя субсидии на заключение дополнительного соглашения об уменьшении размера субсидии уполномоченный орган в течение 10 рабочих дней со дня получения такой информации в письменной форме обеспечивает подготовку проекта соглашения о расторжении договора и его согласование.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2.38. Для перечисления субсидий </w:t>
      </w:r>
      <w:r>
        <w:rPr>
          <w:rFonts w:cs="Liberation Serif" w:ascii="Liberation Serif" w:hAnsi="Liberation Serif"/>
          <w:sz w:val="26"/>
          <w:szCs w:val="26"/>
          <w:lang w:eastAsia="zh-CN"/>
        </w:rPr>
        <w:t xml:space="preserve">планово-экономическое управление администрации муниципального округа </w:t>
      </w:r>
      <w:r>
        <w:rPr>
          <w:rFonts w:eastAsia="Arial" w:cs="Liberation Serif" w:ascii="Liberation Serif" w:hAnsi="Liberation Serif"/>
          <w:sz w:val="26"/>
          <w:szCs w:val="26"/>
          <w:lang w:eastAsia="zh-CN"/>
        </w:rPr>
        <w:t>представляет в сектор ГКУ ВО «Областное казначейство» копию постановления администрации округа о предоставлении субсидий и копии договоров с социально ориентированными некоммерческими организациями в течение 20 рабочих дней со дня подписания договора.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2.39. Перечисление субсидий за счет средств бюджета округа осуществляется сектором ГКУ ВО «Областное казначейство» в соответствии с утвержденными лимитами бюджетных обязательств с лицевого счета, открытого Администрации округа в Управлении финансов округа, на расчетные счета некоммерческих организаций в кредитных организациях в срок не позднее семи рабочих дней со дня поступления в сектор ГКУ ВО «Областное казначейство» документов, указанных в пункте 2.38 настоящего Порядка.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2.40. За счет предоставленной субсидии социально ориентированная некоммерческая организация в соответствии со сметой вправе осуществлять расходы в целях реализаций проекта, в том числе расходы, связанные с:</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участием в мероприятиях, проводимых на территории Российской Федерации;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оплатой труда работников социально ориентированной некоммерческой организации, а также руководителя социально ориентированной некоммерческой организации;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оплатой труда привлеченных специалистов в рамках реализации социально ориентированной некоммерческой организацией общественно полезного проекта;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уплатой налогов, сборов, страховых взносов и иных обязательных платежей в бюджеты всех уровней и внебюджетные фонды;</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арендной платой нежилых помещений и оплатой коммунальных услуг;</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оплатой товаров, в том числе закупленного оборудования, выполнения работ, оказания услуг;</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приобретением, изготовлением, тиражированием и распространением информационных материалов и печатной продукции о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затратами на подготовку, переподготовку и повышение квалификации работников и добровольцев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2.41. Социально ориентированная некоммерческая организация - получатель субсидии обеспечивает реализацию проекта в соответствии со сметой, в том числе решает организационные вопросы по проведению мероприятий проекта самостоятельно.</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2.42. За счет субсидии социально ориентированной некоммерческой организации запрещается осуществлять следующие расходы:</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связанные с оказанием финансовой и имущественной помощи;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связанные с осуществлением предпринимательской деятельности, оказанием платных услуг населению и помощи коммерческим организациям;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на поддержку политических партий и осуществление политической деятельности;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на проведение митингов, демонстраций, пикетирований;</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на приобретение алкогольных напитков и табачной продукции;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связанные с капитальным строительством;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связанные с религиозными обрядами и церемониями;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связанные с приобретением иностранной валюты (в том числе иными лицами, получающими средства на основании договоров, заключенных с получателями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связанные с погашением задолженности организации;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связанные с уплатой штрафов (пеней).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2.43. Социально ориентированная некоммерческая организация - получатель субсидии обязана: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2.43.1. использовать денежные средства в соответствии со сметой на реализацию проекта в установленные договором сроки реализации проекта;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2.43.2. обеспечить достижение результата предоставления субсидии и значений характеристик (показателей, необходимых для достижения результата предоставления субсидии), предусмотренных в договоре о предоставлении субсидии;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2.43.3.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2.43.4. указывать на то, что проект реализуется при поддержке Администрации Грязовецкого муниципального округа, при распространении в какой-либо форме информации о мероприятиях проекта (в том числе в информационно-телекоммуникационной сети "Интернет"), а также при изготовлении и (или) приобретении полиграфической, презентационной, сувенирной и иной продукции на средства субсидии;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2.43.5. направить в уполномоченный орган план мероприятий, указанный в пункте 2.37 настоящего Порядка, в электронном виде;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2.43.6. представить отчетность, предусмотренную </w:t>
      </w:r>
      <w:hyperlink w:anchor="P287">
        <w:r>
          <w:rPr>
            <w:rFonts w:eastAsia="Arial" w:cs="Liberation Serif" w:ascii="Liberation Serif" w:hAnsi="Liberation Serif"/>
            <w:sz w:val="26"/>
            <w:szCs w:val="26"/>
            <w:lang w:eastAsia="zh-CN"/>
          </w:rPr>
          <w:t>пунктом 3.1</w:t>
        </w:r>
      </w:hyperlink>
      <w:r>
        <w:rPr>
          <w:rFonts w:eastAsia="Arial" w:cs="Liberation Serif" w:ascii="Liberation Serif" w:hAnsi="Liberation Serif"/>
          <w:sz w:val="26"/>
          <w:szCs w:val="26"/>
          <w:lang w:eastAsia="zh-CN"/>
        </w:rPr>
        <w:t xml:space="preserve"> Порядка;</w:t>
      </w:r>
    </w:p>
    <w:p>
      <w:pPr>
        <w:pStyle w:val="Normal"/>
        <w:ind w:firstLine="709"/>
        <w:jc w:val="both"/>
        <w:rPr>
          <w:rFonts w:ascii="Liberation Serif" w:hAnsi="Liberation Serif" w:eastAsia="Arial" w:cs="Liberation Serif"/>
          <w:sz w:val="26"/>
          <w:szCs w:val="26"/>
          <w:lang w:eastAsia="zh-CN"/>
        </w:rPr>
      </w:pPr>
      <w:bookmarkStart w:id="7" w:name="P262"/>
      <w:bookmarkEnd w:id="7"/>
      <w:r>
        <w:rPr>
          <w:rFonts w:eastAsia="Arial" w:cs="Liberation Serif" w:ascii="Liberation Serif" w:hAnsi="Liberation Serif"/>
          <w:sz w:val="26"/>
          <w:szCs w:val="26"/>
          <w:lang w:eastAsia="zh-CN"/>
        </w:rPr>
        <w:t>2.43.7. представлять в уполномоченный орган в письменном виде                   информацию о:</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смене руководителя социально ориентированной некоммерческой организации - в течение трех календарных дней с даты внесения изменений в Единый государственный реестр юридических лиц;</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изменении банковских реквизитов социально ориентированной некоммерческой организации - в течение трех календарных дней с даты их изменения;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возбуждении производства по делу о несостоятельности социально ориентированной некоммерческой организации - в течение трех календарных дней с даты вынесения определения арбитражного суда о возбуждении производства по делу о несостоятельности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подаче в федеральный орган исполнительной власти, уполномоченный в сфере регистрации некоммерческих организаций, или его территориальный орган уведомления о начале процедуры реорганизации социально ориентированной некоммерческой организации - в течение трех календарных дней с даты направления уведомления о начале процедуры реорганизации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подаче в федеральный орган исполнительной власти, уполномоченный в сфере регистрации некоммерческих организаций, или его территориальный орган уведомления о начале процедуры ликвидации социально ориентированной некоммерческой организации - в течение трех календарных дней с даты направления уведомления о ликвидации социально ориентированной некоммерческой организации;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возбуждении производства по делу о ликвидации социально ориентированной некоммерческой организации по заявлению прокурора, федерального органа исполнительной власти, уполномоченного в сфере регистрации некоммерческих организаций, или его территориального органа - в течение пяти календарных дней со дня вынесения определения суда о возбуждении производства по делу;</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2.43.8. вести обособленный аналитический учет операций, осуществляемых за счет субсидии, а также обособленный учет документов, подтверждающих произведенные расходы.</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2.44. Социально ориентированной некоммерческой организации - получателю субсидии в предоставлении субсидии отказывается, а полученная субсидия подлежит возврату в бюджет округа в полном объеме по следующим основаниям: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несоответствие требованиям, определенным пунктом 2.1 настоящего Порядка;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установление факта недостоверности представленной получателем субсидии информации.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Меры по возврату субсидии в случаях, предусмотренных настоящим пунктом, принимает уполномоченный орган в соответствии с пунктами 4.8, 4.9 настоящего Порядка и действующим законодательством.</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2.45. Социально ориентированная некоммерческая организация при использовании субсидии в процессе реализации проекта в срок не позднее чем за 45 календарных дней до окончания реализации проекта вправе обратиться в уполномоченный орган с заявлением о необходимости перераспределения средств между направлениями использования средств, предусмотренными сметой, прилагаемой к проекту, по форме согласно приложению 3 к настоящему Порядку. Заявление, подписанное руководителем социально ориентированной некоммерческой организации, направляется в уполномоченный орган руководителем или работником организации, или представителем, действующим на основании доверенности, посредством личного обращения, или посредством услуг почтовой связи, или по электронной почте с последующим досылом на бумажном носителе.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Не допускается изменение предусмотренных сметой, прилагаемой к проекту:</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общего объема средств субсидии;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направлений использования средств, за исключением случаев их уточнения.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Заявление, указанное в абзаце первом настоящего пункта, не подается в случае однократного перераспределения между направлениями использования средств, предусмотренными сметой проекта, средств субсидии в размере менее 10% от объема предоставленной субсидии. При этом не допускается увеличение расходов, связанных с оплатой труда. Решение о перераспределении денежных средств социально ориентированная некоммерческая организация принимает самостоятельно и не позднее 5 рабочих дней уведомляет уполномоченный орган по форме согласно приложению 6 к настоящему Порядку с приложением актуализированной сметы, подписанной руководителем организации.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необходимости последующего перераспределения средств социально ориентированная некоммерческая организация обращается с заявлением в уполномоченный орган в порядке, предусмотренном абзацем первым настоящего пункта.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2.46. Уполномоченный орган направляет полученные </w:t>
      </w:r>
      <w:hyperlink w:anchor="P320">
        <w:r>
          <w:rPr>
            <w:rFonts w:eastAsia="Arial" w:cs="Liberation Serif" w:ascii="Liberation Serif" w:hAnsi="Liberation Serif"/>
            <w:sz w:val="26"/>
            <w:szCs w:val="26"/>
            <w:lang w:eastAsia="zh-CN"/>
          </w:rPr>
          <w:t>заявления</w:t>
        </w:r>
      </w:hyperlink>
      <w:r>
        <w:rPr>
          <w:rFonts w:eastAsia="Arial" w:cs="Liberation Serif" w:ascii="Liberation Serif" w:hAnsi="Liberation Serif"/>
          <w:sz w:val="26"/>
          <w:szCs w:val="26"/>
          <w:lang w:eastAsia="zh-CN"/>
        </w:rPr>
        <w:t xml:space="preserve"> о необходимости изменения сметы на рассмотрение в конкурсную комиссию.</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Конкурсная комиссия рассматривает указанные </w:t>
      </w:r>
      <w:hyperlink w:anchor="P320">
        <w:r>
          <w:rPr>
            <w:rFonts w:eastAsia="Arial" w:cs="Liberation Serif" w:ascii="Liberation Serif" w:hAnsi="Liberation Serif"/>
            <w:sz w:val="26"/>
            <w:szCs w:val="26"/>
            <w:lang w:eastAsia="zh-CN"/>
          </w:rPr>
          <w:t>заявления</w:t>
        </w:r>
      </w:hyperlink>
      <w:r>
        <w:rPr>
          <w:rFonts w:eastAsia="Arial" w:cs="Liberation Serif" w:ascii="Liberation Serif" w:hAnsi="Liberation Serif"/>
          <w:sz w:val="26"/>
          <w:szCs w:val="26"/>
          <w:lang w:eastAsia="zh-CN"/>
        </w:rPr>
        <w:t xml:space="preserve"> в срок не позднее чем за 30 календарных дней до окончания реализации проекта. По результатам рассмотрения заявлений конкурсной комиссией принимается решение о возможности (невозможности) изменения сметы, которое оформляется протоколом.</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Конкурсная комиссия в течение 3 рабочих дней со дня проведения заседания направляет в уполномоченный орган подписанный всеми членами конкурсной комиссии протокол заседания конкурсной комиссии, а также возвращает рассмотренные </w:t>
      </w:r>
      <w:hyperlink w:anchor="P320">
        <w:r>
          <w:rPr>
            <w:rFonts w:eastAsia="Arial" w:cs="Liberation Serif" w:ascii="Liberation Serif" w:hAnsi="Liberation Serif"/>
            <w:sz w:val="26"/>
            <w:szCs w:val="26"/>
            <w:lang w:eastAsia="zh-CN"/>
          </w:rPr>
          <w:t>заявления</w:t>
        </w:r>
      </w:hyperlink>
      <w:r>
        <w:rPr>
          <w:rFonts w:eastAsia="Arial" w:cs="Liberation Serif" w:ascii="Liberation Serif" w:hAnsi="Liberation Serif"/>
          <w:sz w:val="26"/>
          <w:szCs w:val="26"/>
          <w:lang w:eastAsia="zh-CN"/>
        </w:rPr>
        <w:t xml:space="preserve"> о необходимости изменения сметы в уполномоченный орган.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Уполномоченный орган в течение 10 дней со дня оформления протокола заседания конкурсной комиссии уведомляет социально ориентированную некоммерческую организацию о принятом решении, направляя выписку из протокола заседания конкурсной комиссии.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2.47. В случае принятия конкурсной комиссией решения о возможности изменения сметы социально ориентированная некоммерческая организация обязана представить в уполномоченный орган отчетность с учетом измененной сметы.</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3. Требования к отчетности</w:t>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r>
    </w:p>
    <w:p>
      <w:pPr>
        <w:pStyle w:val="Normal"/>
        <w:ind w:firstLine="709"/>
        <w:jc w:val="both"/>
        <w:rPr>
          <w:rFonts w:ascii="Liberation Serif" w:hAnsi="Liberation Serif" w:eastAsia="Arial" w:cs="Liberation Serif"/>
          <w:sz w:val="26"/>
          <w:szCs w:val="26"/>
          <w:lang w:eastAsia="zh-CN"/>
        </w:rPr>
      </w:pPr>
      <w:bookmarkStart w:id="8" w:name="P287"/>
      <w:bookmarkEnd w:id="8"/>
      <w:r>
        <w:rPr>
          <w:rFonts w:eastAsia="Arial" w:cs="Liberation Serif" w:ascii="Liberation Serif" w:hAnsi="Liberation Serif"/>
          <w:sz w:val="26"/>
          <w:szCs w:val="26"/>
          <w:lang w:eastAsia="zh-CN"/>
        </w:rPr>
        <w:t>3.1. Социально ориентированная некоммерческая организация обязана представить в уполномоченный орган в срок, не превышающий 10 рабочих дней со дня окончания реализации проекта, следующие отчетные документы (далее – отчеты и документы к ним):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отчеты по формам в соответствии с приложениями к Типовой форме соглашения (договора) о предоставлении из бюджета округа субсидии некоммерческой организации, не являющейся государственным (муниципальным) учреждением, утвержденной Управлением финансов округа;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отчет об использовании предоставленной субсидии социально ориентированной некоммерческой организации на реализацию проекта и достижении результата предоставления субсидии и характеристик (показателей, необходимых для достижения результата предоставления субсидии) (далее – отчет об использовании предоставленной субсидии) по форме согласно приложению 4 к настоящему Порядку.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К отчету об использовании предоставленной субсидии прилагаются копии документов:</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подтверждающих расходы в соответствии со сметой проекта, в том числе документы, позволяющие отследить движение средств субсидии в рамках реализации проекта при наличных расчетах (расходный кассовый ордер, авансовый отчет, платежные документы); </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подтверждающих достижение результата предоставления субсидии и значений характеристик (показателей, необходимых для достижения результата предоставления субсидии), указанных в пункте 2.35 настоящего Порядка (в качестве таких документов исходя из специфики проекта могут быть представлены списки участников и добровольцев (волонтеров), копии соглашений, иные документы, связанные с реализацией проекта, в том числе программы, сценарии, макеты раздаточной продукции, фотографии с мероприятий, скриншоты, фотографии материальных объектов, созданных (приобретенных) с использованием субсидии, электронные версии изданных материалов, включая видеоматериалы, а также документы, подтверждающие проведение мероприятий проекта на территории конкретных территорий округа).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3.2. Отчеты и документы к ним, указанные в пункте 3.1 настоящего Порядка, представляются в уполномоченный орган руководителем или работником социально ориентированной некоммерческой организации или через представителя, действующего на основании доверенности, посредством личного обращения, посредством услуг почтовой связи или посредством курьерской доставки, или по электронной почте с последующим досылом в срок не более 5 рабочих дней на бумажном носителе.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Уполномоченный орган осуществляет регистрацию поступления отчетов и документов к ним в день его поступления, в том числе путем получения по электронной почте, посредством простановки отметки на отчете и в журнале регистрации документов, связанных с предоставлением субсидии социально-ориентированным некоммерческим организациям.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Отчеты и документы к ним, журналы регистрации хранятся в уполномоченном органе в соответствии с действующим законодательством в сфере архивного дела.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Для проведения мониторинга достижения результатов предоставления субсидии социально ориентированная некоммерческая организация ежеквартально по состоянию на первое число месяца, следующего за отчетным кварталам) в срок не позднее 10 рабочего дня, следующего за отчетным кварталом, начиная с квартала , в котором предоставлена субсидия, представляют в уполномоченный орган отчет о реализации Плана мероприятий, указанного в пункте 2.37 настоящего Порядка, по форме установленной в приказе Минфина России № 138 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Формирование отчета о реализации плана мероприятий осуществляется ежеквартально с ежемесячным отражением информации, указанной в приказе Минфина России № 138 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 случае непредставления социально ориентированной некоммерческой организацией отчета о реализации плана мероприятий уполномоченный орган направляет уведомление с требованием о представлении отчета о реализации плана мероприятий в течении 3 календарных дней со дня направления уведомления.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4. Требования об осуществлении контроля за соблюдением условий, целей</w:t>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и порядка предоставления субсидий и ответственности за их нарушение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4.1. Администрация округа обеспечивает соблюдение получателями субсидий условий, целей и порядка, установленных настоящим Порядком, в том числе осуществляет проверки соблюдения условий, целей и порядка предоставления субсидий:</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по месту нахождения администрации округа – на основании документов, указанных в разделе 3 настоящего Порядка (за исключением отчета, предусмотренного пунктом 3.3 настоящего порядка), а также документов, представленных социально ориентированными некоммерческими организациями по запросам уполномоченного органа;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по месту нахождения получателя субсидий – путем документального и фактического анализа операций, связанных с использованием субсидии, произведенных получателем субсидии.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4.2. Управление финансов администрации округа осуществляет муниципальный финансовый контроль в соответствии с бюджетным законодательством.</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4.3. Социально ориентированная некоммерческая организация, заключив договор, выражает свое согласие на осуществление проверок, указанных в настоящем Порядке.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Обязательными условиями, включаемыми в договоры о предоставлении субсидий,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осуществление проверок, указанных в абзаце третьем пункта 2 статьи 78.1 Бюджетного кодекса Российской Федерации,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4.4. Социально ориентированная некоммерческая организация несет ответственность за соблюдение условий, целей и порядка предоставления субсидии в соответствии с действующим законодательством и заключенным договором.</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4.5. Уполномоченный орган на основе представленных социально ориентированной некоммерческой организацией отчетов и документов в течение 15 рабочих дней со дня их получения в полном объеме на бумажном носителе проводит оценку эффективности использования субсидии на предмет соответствия заявленным в проекте целям, а так же достижения результата предоставления субсидии и значений характеристик (показателей, необходимых для достижения результата предоставления субсидии), предусмотренных в договоре о предоставлении субсидии.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4.6. Уполномоченный орган в срок, указанный в пункте 4.5 настоящего Порядка, осуществляет анализ документов, подтверждающих расходы (договоров, актов, платежных поручений и прочих документов), в соответствии со сметой проекта, на предмет соблюдения порядка и условий предоставления субсидии, в том числе в части достижения результата ее предоставления, установленных настоящим Порядком.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течение 5 календарных дней со дня завершения проверки, указанной в пунктах 4.5 и 4.6 настоящего Порядка, уполномоченный орган готовит письменную информацию об итогах контроля за соблюдение получателями субсидий порядка и условий предоставления субсидий, в том числе в части достижения результатов их предоставления, установленных настоящим Порядком, которая вместе с отчетом и документами к ним представляется в планово-экономическое управление администрации муниципального округа.</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4.7. В течение 10 рабочих дней с даты получения уполномоченным органом информации о возникновении обстоятельств, предусмотренных </w:t>
      </w:r>
      <w:hyperlink w:anchor="P262">
        <w:r>
          <w:rPr>
            <w:rFonts w:eastAsia="Arial" w:cs="Liberation Serif" w:ascii="Liberation Serif" w:hAnsi="Liberation Serif"/>
            <w:sz w:val="26"/>
            <w:szCs w:val="26"/>
            <w:lang w:eastAsia="zh-CN"/>
          </w:rPr>
          <w:t>подпунктом</w:t>
        </w:r>
      </w:hyperlink>
      <w:r>
        <w:rPr>
          <w:rFonts w:eastAsia="Arial" w:cs="Liberation Serif" w:ascii="Liberation Serif" w:hAnsi="Liberation Serif"/>
          <w:sz w:val="26"/>
          <w:szCs w:val="26"/>
          <w:lang w:eastAsia="zh-CN"/>
        </w:rPr>
        <w:t xml:space="preserve"> 2.43.7 пункта 2.43 настоящего Порядка, уполномоченный орган получает подтверждение поступившей информации посредством направления запросов в уполномоченные органы и (или) посредством получения информации Единого федерального реестра сведений о банкротстве, сведений Единого государственного реестра юридических лиц,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официальных сайтов судов общей юрисдикции и арбитражных судов в информационно - телекоммуникационной сети "Интернет", направляет полученную информацию на рассмотрение конкурсной комиссии и принимает меры по возврату субсидии в соответствии с пунктом 2.44 настоящего Порядка.</w:t>
      </w:r>
    </w:p>
    <w:p>
      <w:pPr>
        <w:pStyle w:val="Normal"/>
        <w:ind w:firstLine="709"/>
        <w:jc w:val="both"/>
        <w:rPr>
          <w:rFonts w:ascii="Liberation Serif" w:hAnsi="Liberation Serif" w:eastAsia="Arial" w:cs="Liberation Serif"/>
          <w:sz w:val="26"/>
          <w:szCs w:val="26"/>
          <w:lang w:eastAsia="zh-CN"/>
        </w:rPr>
      </w:pPr>
      <w:bookmarkStart w:id="9" w:name="P302"/>
      <w:bookmarkEnd w:id="9"/>
      <w:r>
        <w:rPr>
          <w:rFonts w:eastAsia="Arial" w:cs="Liberation Serif" w:ascii="Liberation Serif" w:hAnsi="Liberation Serif"/>
          <w:sz w:val="26"/>
          <w:szCs w:val="26"/>
          <w:lang w:eastAsia="zh-CN"/>
        </w:rPr>
        <w:t>4.8. В случае выявления, в том числе в ходе проверок, проведенных главным распорядителем как получателем бюджетных средств и уполномоченным органом муниципального финансового контроля, в представленных социально ориентированной некоммерческой организацией отчетах и документах к ним сведений, не соответствующих действительности, нарушения условий и порядка предоставления субсидии в случае если указанные недостоверные  сведения и нарушения являются устранимыми, уполномоченный орган в срок 10 рабочих дней со дня обнаружения указанных недостоверных сведений и нарушений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с требованием об устранении недостоверных сведений и нарушений порядка и условий предоставления субсидии в течение 15 календарных дней со дня направления уведомления.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не устранения недостоверных сведений и нарушений порядка и условий предоставления субсидии социально ориентированной некоммерческой организацией уполномоченный орган в течение 10 рабочих дней со дня истечения срока, указанного в абзаце первом настоящего пункта, направляет посредством услуг почтовой связи и по электронной почте на адрес, указанный в заявке на участие в конкурсе, уведомление с требованием о возврате субсидии в полном объеме в бюджет округа в течение 30 календарных дней со дня направления уведомления.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выявления, в том числе в ходе проверок, проведенных главным распорядителем как получателем бюджетных средств и(или) уполномоченным органом муниципального финансового контроля, в представленных социально ориентированной организацией отчетах и документах к ним сведений, не соответствующих действительности, нарушения порядка и условий предоставления субсидии, которые являются неустранимыми, а также в случае нецелевого использования субсидии уполномоченный орган не позднее 3 календарных дней со дня обнаружения указанных недостоверных сведений, нарушений, нецелевого использования субсидии направляет социально ориентированной некоммерческой организации посредством услуг почтовой связи и по электронной почте на адрес, указанный  заявке на участие в конкурсе, уведомление с требованием о возврате субсидии в полном объеме (при нецелевом использовании субсидии – в объеме нецелевого использования) в  бюджет округа в течение 30 календарных дней со дня направления уведомления.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 случае не достижения результата предоставления субсидии и (или) значений показателей, необходимых для достижения результата предоставления субсидии, предусмотренных в договоре о предоставлении субсидии, социально ориентированная некоммерческая организация возвращает в бюджет округа денежные средства в размере в соответствии с формулой:</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center"/>
        <w:rPr>
          <w:rFonts w:ascii="Liberation Serif" w:hAnsi="Liberation Serif" w:cs="Liberation Serif"/>
          <w:sz w:val="26"/>
          <w:szCs w:val="26"/>
          <w:lang w:eastAsia="zh-CN"/>
        </w:rPr>
      </w:pPr>
      <w:r>
        <w:rPr/>
        <w:drawing>
          <wp:inline distT="0" distB="0" distL="0" distR="0">
            <wp:extent cx="2667000" cy="40957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6"/>
                    <a:srcRect l="-27" t="-176" r="-27" b="-176"/>
                    <a:stretch>
                      <a:fillRect/>
                    </a:stretch>
                  </pic:blipFill>
                  <pic:spPr bwMode="auto">
                    <a:xfrm>
                      <a:off x="0" y="0"/>
                      <a:ext cx="2667000" cy="409575"/>
                    </a:xfrm>
                    <a:prstGeom prst="rect">
                      <a:avLst/>
                    </a:prstGeom>
                  </pic:spPr>
                </pic:pic>
              </a:graphicData>
            </a:graphic>
          </wp:inline>
        </w:drawing>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А – объем денежных средств, подлежащий возврату,</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val="en-US" w:eastAsia="zh-CN"/>
        </w:rPr>
        <w:t>V</w:t>
      </w:r>
      <w:r>
        <w:rPr>
          <w:rFonts w:cs="Liberation Serif" w:ascii="Liberation Serif" w:hAnsi="Liberation Serif"/>
          <w:sz w:val="26"/>
          <w:szCs w:val="26"/>
          <w:lang w:eastAsia="zh-CN"/>
        </w:rPr>
        <w:t xml:space="preserve"> – объем предоставленной субсидии,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val="en-US" w:eastAsia="zh-CN"/>
        </w:rPr>
        <w:t>P</w:t>
      </w:r>
      <w:r>
        <w:rPr>
          <w:rFonts w:cs="Liberation Serif" w:ascii="Liberation Serif" w:hAnsi="Liberation Serif"/>
          <w:sz w:val="26"/>
          <w:szCs w:val="26"/>
          <w:lang w:eastAsia="zh-CN"/>
        </w:rPr>
        <w:t xml:space="preserve">1, </w:t>
      </w:r>
      <w:r>
        <w:rPr>
          <w:rFonts w:cs="Liberation Serif" w:ascii="Liberation Serif" w:hAnsi="Liberation Serif"/>
          <w:sz w:val="26"/>
          <w:szCs w:val="26"/>
          <w:lang w:val="en-US" w:eastAsia="zh-CN"/>
        </w:rPr>
        <w:t>P</w:t>
      </w:r>
      <w:r>
        <w:rPr>
          <w:rFonts w:cs="Liberation Serif" w:ascii="Liberation Serif" w:hAnsi="Liberation Serif"/>
          <w:sz w:val="26"/>
          <w:szCs w:val="26"/>
          <w:lang w:eastAsia="zh-CN"/>
        </w:rPr>
        <w:t xml:space="preserve">2, </w:t>
      </w:r>
      <w:r>
        <w:rPr>
          <w:rFonts w:cs="Liberation Serif" w:ascii="Liberation Serif" w:hAnsi="Liberation Serif"/>
          <w:sz w:val="26"/>
          <w:szCs w:val="26"/>
          <w:lang w:val="en-US" w:eastAsia="zh-CN"/>
        </w:rPr>
        <w:t>P</w:t>
      </w:r>
      <w:r>
        <w:rPr>
          <w:rFonts w:cs="Liberation Serif" w:ascii="Liberation Serif" w:hAnsi="Liberation Serif"/>
          <w:sz w:val="26"/>
          <w:szCs w:val="26"/>
          <w:lang w:eastAsia="zh-CN"/>
        </w:rPr>
        <w:t xml:space="preserve">3 … </w:t>
      </w:r>
      <w:r>
        <w:rPr>
          <w:rFonts w:cs="Liberation Serif" w:ascii="Liberation Serif" w:hAnsi="Liberation Serif"/>
          <w:sz w:val="26"/>
          <w:szCs w:val="26"/>
          <w:lang w:val="en-US" w:eastAsia="zh-CN"/>
        </w:rPr>
        <w:t>Pi</w:t>
      </w:r>
      <w:r>
        <w:rPr>
          <w:rFonts w:cs="Liberation Serif" w:ascii="Liberation Serif" w:hAnsi="Liberation Serif"/>
          <w:sz w:val="26"/>
          <w:szCs w:val="26"/>
          <w:lang w:eastAsia="zh-CN"/>
        </w:rPr>
        <w:t xml:space="preserve"> – процентное значение недостигнутого(ых) характеристик (показателя(ей), необходимого(ых) </w:t>
      </w:r>
      <w:r>
        <w:rPr>
          <w:rFonts w:eastAsia="Calibri" w:cs="Liberation Serif" w:ascii="Liberation Serif" w:hAnsi="Liberation Serif"/>
          <w:sz w:val="26"/>
          <w:szCs w:val="26"/>
          <w:lang w:eastAsia="en-US"/>
        </w:rPr>
        <w:t>для достижения результата предоставления субсидии)</w:t>
      </w:r>
      <w:r>
        <w:rPr>
          <w:rFonts w:cs="Liberation Serif" w:ascii="Liberation Serif" w:hAnsi="Liberation Serif"/>
          <w:sz w:val="26"/>
          <w:szCs w:val="26"/>
          <w:lang w:eastAsia="zh-CN"/>
        </w:rPr>
        <w:t>.</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val="en-US" w:eastAsia="zh-CN"/>
        </w:rPr>
        <w:t>P</w:t>
      </w:r>
      <w:r>
        <w:rPr>
          <w:rFonts w:cs="Liberation Serif" w:ascii="Liberation Serif" w:hAnsi="Liberation Serif"/>
          <w:sz w:val="26"/>
          <w:szCs w:val="26"/>
          <w:lang w:eastAsia="zh-CN"/>
        </w:rPr>
        <w:t xml:space="preserve">1, </w:t>
      </w:r>
      <w:r>
        <w:rPr>
          <w:rFonts w:cs="Liberation Serif" w:ascii="Liberation Serif" w:hAnsi="Liberation Serif"/>
          <w:sz w:val="26"/>
          <w:szCs w:val="26"/>
          <w:lang w:val="en-US" w:eastAsia="zh-CN"/>
        </w:rPr>
        <w:t>P</w:t>
      </w:r>
      <w:r>
        <w:rPr>
          <w:rFonts w:cs="Liberation Serif" w:ascii="Liberation Serif" w:hAnsi="Liberation Serif"/>
          <w:sz w:val="26"/>
          <w:szCs w:val="26"/>
          <w:lang w:eastAsia="zh-CN"/>
        </w:rPr>
        <w:t xml:space="preserve">2, </w:t>
      </w:r>
      <w:r>
        <w:rPr>
          <w:rFonts w:cs="Liberation Serif" w:ascii="Liberation Serif" w:hAnsi="Liberation Serif"/>
          <w:sz w:val="26"/>
          <w:szCs w:val="26"/>
          <w:lang w:val="en-US" w:eastAsia="zh-CN"/>
        </w:rPr>
        <w:t>P</w:t>
      </w:r>
      <w:r>
        <w:rPr>
          <w:rFonts w:cs="Liberation Serif" w:ascii="Liberation Serif" w:hAnsi="Liberation Serif"/>
          <w:sz w:val="26"/>
          <w:szCs w:val="26"/>
          <w:lang w:eastAsia="zh-CN"/>
        </w:rPr>
        <w:t>3 (</w:t>
      </w:r>
      <w:r>
        <w:rPr>
          <w:rFonts w:cs="Liberation Serif" w:ascii="Liberation Serif" w:hAnsi="Liberation Serif"/>
          <w:sz w:val="26"/>
          <w:szCs w:val="26"/>
          <w:lang w:val="en-US" w:eastAsia="zh-CN"/>
        </w:rPr>
        <w:t>Pi</w:t>
      </w:r>
      <w:r>
        <w:rPr>
          <w:rFonts w:cs="Liberation Serif" w:ascii="Liberation Serif" w:hAnsi="Liberation Serif"/>
          <w:sz w:val="26"/>
          <w:szCs w:val="26"/>
          <w:lang w:eastAsia="zh-CN"/>
        </w:rPr>
        <w:t>) рассчитываются по следующей формуле: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center"/>
        <w:rPr>
          <w:rFonts w:ascii="Liberation Serif" w:hAnsi="Liberation Serif" w:cs="Liberation Serif"/>
          <w:sz w:val="26"/>
          <w:szCs w:val="26"/>
          <w:lang w:eastAsia="zh-CN"/>
        </w:rPr>
      </w:pPr>
      <w:r>
        <w:rPr/>
        <w:drawing>
          <wp:inline distT="0" distB="0" distL="0" distR="0">
            <wp:extent cx="2638425" cy="447675"/>
            <wp:effectExtent l="0" t="0" r="0" b="0"/>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7"/>
                    <a:srcRect l="-27" t="-161" r="-27" b="-161"/>
                    <a:stretch>
                      <a:fillRect/>
                    </a:stretch>
                  </pic:blipFill>
                  <pic:spPr bwMode="auto">
                    <a:xfrm>
                      <a:off x="0" y="0"/>
                      <a:ext cx="2638425" cy="447675"/>
                    </a:xfrm>
                    <a:prstGeom prst="rect">
                      <a:avLst/>
                    </a:prstGeom>
                  </pic:spPr>
                </pic:pic>
              </a:graphicData>
            </a:graphic>
          </wp:inline>
        </w:drawing>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val="en-US" w:eastAsia="zh-CN"/>
        </w:rPr>
        <w:t>Pi</w:t>
      </w:r>
      <w:r>
        <w:rPr>
          <w:rFonts w:cs="Liberation Serif" w:ascii="Liberation Serif" w:hAnsi="Liberation Serif"/>
          <w:sz w:val="26"/>
          <w:szCs w:val="26"/>
          <w:lang w:eastAsia="zh-CN"/>
        </w:rPr>
        <w:t xml:space="preserve"> план – плановое значение характеристик (показателей, необходимых </w:t>
      </w:r>
      <w:r>
        <w:rPr>
          <w:rFonts w:eastAsia="Calibri" w:cs="Liberation Serif" w:ascii="Liberation Serif" w:hAnsi="Liberation Serif"/>
          <w:sz w:val="26"/>
          <w:szCs w:val="26"/>
          <w:lang w:eastAsia="en-US"/>
        </w:rPr>
        <w:t>для достижения результата предоставления субсидии)</w:t>
      </w:r>
      <w:r>
        <w:rPr>
          <w:rFonts w:cs="Liberation Serif" w:ascii="Liberation Serif" w:hAnsi="Liberation Serif"/>
          <w:sz w:val="26"/>
          <w:szCs w:val="26"/>
          <w:lang w:eastAsia="zh-CN"/>
        </w:rPr>
        <w:t>,</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val="en-US" w:eastAsia="zh-CN"/>
        </w:rPr>
        <w:t>Pi</w:t>
      </w:r>
      <w:r>
        <w:rPr>
          <w:rFonts w:cs="Liberation Serif" w:ascii="Liberation Serif" w:hAnsi="Liberation Serif"/>
          <w:sz w:val="26"/>
          <w:szCs w:val="26"/>
          <w:lang w:eastAsia="zh-CN"/>
        </w:rPr>
        <w:t xml:space="preserve"> факт – фактически достигнутое значение характеристик (показателей, необходимых </w:t>
      </w:r>
      <w:r>
        <w:rPr>
          <w:rFonts w:eastAsia="Calibri" w:cs="Liberation Serif" w:ascii="Liberation Serif" w:hAnsi="Liberation Serif"/>
          <w:sz w:val="26"/>
          <w:szCs w:val="26"/>
          <w:lang w:eastAsia="en-US"/>
        </w:rPr>
        <w:t>для достижения результата предоставления субсидии)</w:t>
      </w:r>
      <w:r>
        <w:rPr>
          <w:rFonts w:cs="Liberation Serif" w:ascii="Liberation Serif" w:hAnsi="Liberation Serif"/>
          <w:sz w:val="26"/>
          <w:szCs w:val="26"/>
          <w:lang w:eastAsia="zh-CN"/>
        </w:rPr>
        <w:t>.</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наличия по завершении реализации проекта неиспользованных средств субсидии социально ориентированная некоммерческая организация возвращает указанные средства в бюджет округа в течение 30 календарных дней со дня представления в уполномоченный орган отчетов и документов к ним.</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В случае непредставления социально ориентированной некоммерческой организацией документов, указанных в разделе 3 настоящего Порядка (за исключением отчета, предусмотренного пунктом 3.3 настоящего Порядка)  уполномоченный орган в течение 5 рабочих дней со дня истечения срока, установленного пунктом 3.1 настоящего Порядка,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с требованием о возврате средств субсидии, расходование которой не подтверждено документами, в течение 30 календарных дней со дня направления уведомления.</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 xml:space="preserve">4.9. В случае не поступления средств в бюджет округа в срок, указанный в </w:t>
      </w:r>
      <w:hyperlink w:anchor="P302">
        <w:r>
          <w:rPr>
            <w:rFonts w:eastAsia="Arial" w:cs="Liberation Serif" w:ascii="Liberation Serif" w:hAnsi="Liberation Serif"/>
            <w:sz w:val="26"/>
            <w:szCs w:val="26"/>
            <w:lang w:eastAsia="zh-CN"/>
          </w:rPr>
          <w:t>пункте 4.8</w:t>
        </w:r>
      </w:hyperlink>
      <w:r>
        <w:rPr>
          <w:rFonts w:eastAsia="Arial" w:cs="Liberation Serif" w:ascii="Liberation Serif" w:hAnsi="Liberation Serif"/>
          <w:sz w:val="26"/>
          <w:szCs w:val="26"/>
          <w:lang w:eastAsia="zh-CN"/>
        </w:rPr>
        <w:t xml:space="preserve"> настоящего Порядка, уполномоченный орган принимает меры к их взысканию в судебном порядке в течение 60 календарных дней со дня истечения срока, установленного для возврата средств субсидии.</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4.10. Мониторинг достижения результата предоставления субсидии исходя из достижения значений результата предоставления субсидии, определенного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приказом Минфина России № 138н.  Указанный мониторинг осуществляет уполномоченный орган.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5. Мониторинг качества реализации проектов</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5.1. Оценка результатов оказания на конкурсной основе поддержки социально ориентированным некоммерческим организациям осуществляется посредством мониторинга качества реализации проектов, проводимый конкурсной комиссией (далее – мониторинг).</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Полученная в рамках мониторинга информация используется при проведении последующего конкурса.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5.2. Мониторинг осуществляется в течение срока реализации проекта.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Мониторинг осуществляется путем посещения мероприятий, проводимых социально ориентированной некоммерческой организацией в рамках реализации проекта; отслеживания публикаций о реализации проекта в средствах массовой информации, в том числе в информационно-телекоммуникационной сети «Интернет»; проверки исполнения обязанности указывать на то, что проект  реализуется при поддержке Администрации округа; ознакомления с отчетами социально ориентированных некоммерческих организаций по проекту и материалами к ним.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5.3. Мониторинг проводится по следующим критериям: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своевременность исполнения мероприятий (по срокам);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полнота выполнения мероприятий (по количеству и содержанию);</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обеспечение выполнения обязанности указывать на то, что проект реализуется при поддержке Администрации округа;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информационное освещение хода реализации проекта в средствах массовой информации, информационно-телекоммуникационной сети «Интернет».</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5.4. Результаты мониторинга определяются комиссией в баллах по шкале, приведенной в форме справки о проведении мониторинга реализации проекта согласно приложению 5 к настоящему Порядку.</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Вывод о результатах мониторинга определяется в зависимости от среднего балла, рассчитанного как среднее арифметическое значение баллов, присвоенных по каждому из критериев мониторинга (далее – средний балл).</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Реализация проекта оценивается: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положительно, если средний балл по итогам мониторинга больше или равен 5 баллам;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удовлетворительно, если средний балл по итогам мониторинга меньше 5 баллов и больше или равен 3 баллам;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отрицательно, если средний балл по итогам мониторинга меньше 3 баллов.</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Выводы конкурсной комиссии об оценке реализации проекта отражаются в указанной справке и направляются в уполномоченный орган в течение 20 рабочих дней со дня окончания проведения мониторинга.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Уполномоченный орган в течение 10 рабочих дней со дня поступления справки о проведении мониторинга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о результатах мониторинга.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При проведении конкурса учитывается оценка реализации указанными организациями проектов по результатам мониторинга, проведенного в году, предшествующем году проведения конкурса.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left="7938" w:hanging="0"/>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Приложение 1</w:t>
      </w:r>
    </w:p>
    <w:p>
      <w:pPr>
        <w:pStyle w:val="Normal"/>
        <w:ind w:left="7938" w:hanging="0"/>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к Порядку</w:t>
      </w:r>
    </w:p>
    <w:p>
      <w:pPr>
        <w:pStyle w:val="Normal"/>
        <w:ind w:left="7938" w:hanging="0"/>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ind w:left="7938" w:hanging="0"/>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Форма</w:t>
      </w:r>
    </w:p>
    <w:p>
      <w:pPr>
        <w:pStyle w:val="Normal"/>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jc w:val="center"/>
        <w:rPr>
          <w:rFonts w:ascii="Liberation Serif" w:hAnsi="Liberation Serif" w:eastAsia="Arial" w:cs="Liberation Serif"/>
          <w:b/>
          <w:b/>
          <w:sz w:val="26"/>
          <w:szCs w:val="26"/>
          <w:lang w:eastAsia="zh-CN"/>
        </w:rPr>
      </w:pPr>
      <w:bookmarkStart w:id="10" w:name="P320"/>
      <w:bookmarkEnd w:id="10"/>
      <w:r>
        <w:rPr>
          <w:rFonts w:eastAsia="Arial" w:cs="Liberation Serif" w:ascii="Liberation Serif" w:hAnsi="Liberation Serif"/>
          <w:b/>
          <w:sz w:val="26"/>
          <w:szCs w:val="26"/>
          <w:lang w:eastAsia="zh-CN"/>
        </w:rPr>
        <w:t>ЗАЯВКА</w:t>
      </w:r>
    </w:p>
    <w:p>
      <w:pPr>
        <w:pStyle w:val="Normal"/>
        <w:jc w:val="center"/>
        <w:rPr>
          <w:rFonts w:ascii="Liberation Serif" w:hAnsi="Liberation Serif" w:eastAsia="Arial" w:cs="Liberation Serif"/>
          <w:b/>
          <w:b/>
          <w:sz w:val="26"/>
          <w:szCs w:val="26"/>
          <w:lang w:eastAsia="zh-CN"/>
        </w:rPr>
      </w:pPr>
      <w:r>
        <w:rPr>
          <w:rFonts w:eastAsia="Arial" w:cs="Liberation Serif" w:ascii="Liberation Serif" w:hAnsi="Liberation Serif"/>
          <w:b/>
          <w:sz w:val="26"/>
          <w:szCs w:val="26"/>
          <w:lang w:eastAsia="zh-CN"/>
        </w:rPr>
        <w:t>на участие в конкурсе по отбору социально ориентированных некоммерческих организаций на предоставление субсидий</w:t>
      </w:r>
    </w:p>
    <w:p>
      <w:pPr>
        <w:pStyle w:val="Normal"/>
        <w:rPr>
          <w:rFonts w:eastAsia="Arial"/>
          <w:lang w:eastAsia="zh-CN"/>
        </w:rPr>
      </w:pPr>
      <w:r>
        <w:rPr>
          <w:rFonts w:eastAsia="Arial"/>
          <w:lang w:eastAsia="zh-CN"/>
        </w:rPr>
      </w:r>
    </w:p>
    <w:tbl>
      <w:tblPr>
        <w:tblW w:w="9565"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4931"/>
        <w:gridCol w:w="4633"/>
      </w:tblGrid>
      <w:tr>
        <w:trPr/>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 Регистрационный номер заявки</w:t>
            </w:r>
          </w:p>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(заполняется при сдаче документов)</w:t>
            </w:r>
          </w:p>
        </w:tc>
        <w:tc>
          <w:tcPr>
            <w:tcW w:w="46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 Дата и время получения заявки</w:t>
            </w:r>
          </w:p>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(заполняется при сдаче документов)</w:t>
            </w:r>
          </w:p>
        </w:tc>
        <w:tc>
          <w:tcPr>
            <w:tcW w:w="46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"__"_________ 20__ г.</w:t>
            </w:r>
          </w:p>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__ час. __ мин.</w:t>
            </w:r>
          </w:p>
        </w:tc>
      </w:tr>
      <w:tr>
        <w:trPr/>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3. Приоритетное направление конкурса</w:t>
            </w:r>
          </w:p>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(формулировка заполняется в соответствии с текстом, закрепленным в Порядке)</w:t>
            </w:r>
          </w:p>
        </w:tc>
        <w:tc>
          <w:tcPr>
            <w:tcW w:w="46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4. Название проекта, на реализацию которого запрашивается субсидия</w:t>
            </w:r>
          </w:p>
        </w:tc>
        <w:tc>
          <w:tcPr>
            <w:tcW w:w="46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9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5. Наименование организации-заявителя</w:t>
            </w:r>
          </w:p>
        </w:tc>
        <w:tc>
          <w:tcPr>
            <w:tcW w:w="46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bl>
    <w:p>
      <w:pPr>
        <w:pStyle w:val="Normal"/>
        <w:rPr>
          <w:rFonts w:eastAsia="Arial"/>
          <w:lang w:eastAsia="zh-CN"/>
        </w:rPr>
      </w:pPr>
      <w:r>
        <w:rPr>
          <w:rFonts w:eastAsia="Arial"/>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Достоверность информации (в том числе документов), представленной в составе заявки на участие в конкурсе, подтверждаю.</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С условиями конкурса, а также целями, условиями и порядком предоставления и использования субсидии социально ориентированной некоммерческой организацией на реализацию общественно полезного проекта (программы), связанного с осуществлением уставной деятельностью, ознакомлен.</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Прошу принять заявку на участие в конкурсе.</w:t>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Опись документов, представленных в составе заявки на участие в конкурсе (заполняются название, количество листов, количество экземпляров. Например: Копия устава организации на 15 л. в 1 экз.).</w:t>
      </w:r>
    </w:p>
    <w:p>
      <w:pPr>
        <w:pStyle w:val="Normal"/>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jc w:val="both"/>
        <w:rPr>
          <w:rFonts w:ascii="Liberation Serif" w:hAnsi="Liberation Serif" w:cs="Liberation Serif"/>
          <w:sz w:val="26"/>
          <w:szCs w:val="26"/>
          <w:lang w:eastAsia="en-US"/>
        </w:rPr>
      </w:pPr>
      <w:r>
        <w:rPr>
          <w:rFonts w:cs="Liberation Serif" w:ascii="Liberation Serif" w:hAnsi="Liberation Serif"/>
          <w:sz w:val="26"/>
          <w:szCs w:val="26"/>
          <w:lang w:eastAsia="en-US"/>
        </w:rPr>
        <w:t>Руководитель организации-заявителя _________________________ (И.О. Фамилия)</w:t>
      </w:r>
    </w:p>
    <w:p>
      <w:pPr>
        <w:pStyle w:val="Normal"/>
        <w:jc w:val="both"/>
        <w:rPr>
          <w:rFonts w:ascii="Liberation Serif" w:hAnsi="Liberation Serif" w:cs="Liberation Serif"/>
          <w:sz w:val="26"/>
          <w:szCs w:val="26"/>
          <w:lang w:eastAsia="en-US"/>
        </w:rPr>
      </w:pPr>
      <w:r>
        <w:rPr>
          <w:rFonts w:eastAsia="Bookman Old Style" w:cs="Liberation Serif" w:ascii="Liberation Serif" w:hAnsi="Liberation Serif"/>
          <w:sz w:val="26"/>
          <w:szCs w:val="26"/>
          <w:lang w:eastAsia="en-US"/>
        </w:rPr>
        <w:t xml:space="preserve">                                                                                                      </w:t>
      </w:r>
      <w:r>
        <w:rPr>
          <w:rFonts w:cs="Liberation Serif" w:ascii="Liberation Serif" w:hAnsi="Liberation Serif"/>
          <w:sz w:val="26"/>
          <w:szCs w:val="26"/>
          <w:lang w:eastAsia="en-US"/>
        </w:rPr>
        <w:t>(подпись)</w:t>
      </w:r>
    </w:p>
    <w:p>
      <w:pPr>
        <w:pStyle w:val="Normal"/>
        <w:rPr>
          <w:rFonts w:ascii="Liberation Serif" w:hAnsi="Liberation Serif" w:cs="Liberation Serif"/>
          <w:sz w:val="26"/>
          <w:szCs w:val="26"/>
          <w:lang w:eastAsia="en-US"/>
        </w:rPr>
      </w:pPr>
      <w:r>
        <w:rPr>
          <w:rFonts w:eastAsia="Bookman Old Style" w:cs="Liberation Serif" w:ascii="Liberation Serif" w:hAnsi="Liberation Serif"/>
          <w:sz w:val="26"/>
          <w:szCs w:val="26"/>
          <w:lang w:eastAsia="en-US"/>
        </w:rPr>
        <w:t xml:space="preserve">                             </w:t>
      </w:r>
      <w:r>
        <w:rPr>
          <w:rFonts w:cs="Liberation Serif" w:ascii="Liberation Serif" w:hAnsi="Liberation Serif"/>
          <w:sz w:val="26"/>
          <w:szCs w:val="26"/>
          <w:lang w:eastAsia="en-US"/>
        </w:rPr>
        <w:t>М.П.</w:t>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"__"_________ 20__ г.</w:t>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rPr>
          <w:rFonts w:eastAsia="Arial"/>
          <w:lang w:eastAsia="zh-CN"/>
        </w:rPr>
      </w:pPr>
      <w:r>
        <w:rPr>
          <w:rFonts w:eastAsia="Arial"/>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1. Информация о социально ориентированной некоммерческой организации, участвующей в конкурсе по отбору социально ориентированных некоммерческих организаций для предоставления субсидий на реализацию общественно полезного проекта (программы), связанного с осуществлением уставной деятельности (далее - конкурс):</w:t>
      </w:r>
    </w:p>
    <w:tbl>
      <w:tblPr>
        <w:tblW w:w="985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4020"/>
        <w:gridCol w:w="2279"/>
        <w:gridCol w:w="632"/>
        <w:gridCol w:w="977"/>
        <w:gridCol w:w="1945"/>
      </w:tblGrid>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 Полное наименование социально ориентированной некоммерческой организации - 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(согласно выписке из Единого государственного реестра юридических лиц)</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 Сокращенное наименование (при наличии)</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(согласно выписке из Единого государственного реестра юридических лиц)</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3. Организационно-правовая форма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(согласно выписке из Единого государственного реестра юридических лиц)</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4. Реквизиты:</w:t>
            </w:r>
          </w:p>
        </w:tc>
        <w:tc>
          <w:tcPr>
            <w:tcW w:w="38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ИНН</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38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КПП</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38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ОГРН</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38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Дата создания</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(число, месяц, год)</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38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Дата государственной регистрации</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(число, месяц, год)</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5. Контактная информация: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Юридический адрес</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 почтовым индексом)</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Фактический адрес</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 почтовым индексом)</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Почтовый адрес</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 почтовым индексом)</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Телефон</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 кодом населенного пункта)</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Факс</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 кодом населенного пункта)</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Электронная почта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Адрес сайта (ссылка на профиль в социальных сетях) в сети "Интернет"</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6. Банковские реквизиты:</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Наименование учреждения банка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ИНН банка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КПП банка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Корреспондентский счет</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БИК</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Расчетный счет</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7. Руководитель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Фамилия, имя, отчество</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Должность руководителя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(в полном соответствии с уставом и выпиской из ЕГРЮЛ)</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Стационарный телефон</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 кодом населенного пункта)</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Адрес электронной почты</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8. Главный бухгалтер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Фамилия, имя, отчество</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Контактный телефон организации</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 кодом населенного пункта)</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Адрес электронной почты</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9. Учредители 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(перечислить)</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10. Вышестоящая организация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(если имеется)</w:t>
            </w:r>
          </w:p>
        </w:tc>
      </w:tr>
      <w:tr>
        <w:trPr>
          <w:trHeight w:val="1504" w:hRule="atLeast"/>
        </w:trPr>
        <w:tc>
          <w:tcPr>
            <w:tcW w:w="40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11. Наличие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неисполненная обязанность заявителя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(отметить соответствующее)</w:t>
            </w:r>
          </w:p>
        </w:tc>
      </w:tr>
      <w:tr>
        <w:trPr/>
        <w:tc>
          <w:tcPr>
            <w:tcW w:w="40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2911" w:type="dxa"/>
            <w:gridSpan w:val="2"/>
            <w:tcBorders>
              <w:left w:val="single" w:sz="4" w:space="0" w:color="000000"/>
              <w:bottom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имеется</w:t>
            </w:r>
          </w:p>
        </w:tc>
        <w:tc>
          <w:tcPr>
            <w:tcW w:w="2922" w:type="dxa"/>
            <w:gridSpan w:val="2"/>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отсутствует</w:t>
            </w:r>
          </w:p>
        </w:tc>
      </w:tr>
      <w:tr>
        <w:trPr/>
        <w:tc>
          <w:tcPr>
            <w:tcW w:w="4020" w:type="dxa"/>
            <w:vMerge w:val="restart"/>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12. Наличие (отсутствие) у организации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на дату подачи заявки на участие в конкурсе в период приема заявок на участие в конкурсе</w:t>
            </w:r>
          </w:p>
        </w:tc>
        <w:tc>
          <w:tcPr>
            <w:tcW w:w="5833" w:type="dxa"/>
            <w:gridSpan w:val="4"/>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просроченная задолженность заявителя по возврату в бюджет Грязовецкого муниципального округа субсидий, бюджетных инвестиций и иной просроченной (неурегулированной) задолженности (отметить соответствующее)</w:t>
            </w:r>
          </w:p>
        </w:tc>
      </w:tr>
      <w:tr>
        <w:trPr/>
        <w:tc>
          <w:tcPr>
            <w:tcW w:w="40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имеется</w:t>
            </w:r>
          </w:p>
        </w:tc>
        <w:tc>
          <w:tcPr>
            <w:tcW w:w="35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отсутствует</w:t>
            </w:r>
          </w:p>
        </w:tc>
      </w:tr>
      <w:tr>
        <w:trPr/>
        <w:tc>
          <w:tcPr>
            <w:tcW w:w="40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13. Нахождение (не нахождение) организации в процессе реорганизации, ликвидации, о введении процедуры банкротства, о приостановлении   деятельности организации-заявителя в порядке, предусмотренном законодательством РФ,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имеются ли сведения о нахождении организации-заявителя в процессе л реорганизации, ликвидации, о введении процедуры банкротства, о приостановлении   деятельности организации-заявителя в порядке, предусмотренном законодательством РФ (отметить соответствующее)</w:t>
            </w:r>
          </w:p>
        </w:tc>
      </w:tr>
      <w:tr>
        <w:trPr/>
        <w:tc>
          <w:tcPr>
            <w:tcW w:w="40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да</w:t>
            </w:r>
          </w:p>
        </w:tc>
        <w:tc>
          <w:tcPr>
            <w:tcW w:w="35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нет</w:t>
            </w:r>
          </w:p>
        </w:tc>
      </w:tr>
      <w:tr>
        <w:trPr>
          <w:trHeight w:val="1945" w:hRule="atLeast"/>
        </w:trPr>
        <w:tc>
          <w:tcPr>
            <w:tcW w:w="40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14.</w:t>
            </w:r>
            <w:r>
              <w:rPr>
                <w:rFonts w:cs="Liberation Serif" w:ascii="Liberation Serif" w:hAnsi="Liberation Serif"/>
                <w:sz w:val="22"/>
                <w:szCs w:val="22"/>
              </w:rPr>
              <w:t xml:space="preserve"> Н</w:t>
            </w:r>
            <w:r>
              <w:rPr>
                <w:rFonts w:eastAsia="Arial" w:cs="Liberation Serif" w:ascii="Liberation Serif" w:hAnsi="Liberation Serif"/>
                <w:sz w:val="22"/>
                <w:szCs w:val="22"/>
                <w:lang w:eastAsia="zh-CN"/>
              </w:rPr>
              <w:t>аличие (отсутствие) у организации-заявителя статуса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статус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tc>
      </w:tr>
      <w:tr>
        <w:trPr/>
        <w:tc>
          <w:tcPr>
            <w:tcW w:w="40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27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имеется</w:t>
            </w:r>
          </w:p>
        </w:tc>
        <w:tc>
          <w:tcPr>
            <w:tcW w:w="35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отсутствует</w:t>
            </w:r>
          </w:p>
        </w:tc>
      </w:tr>
      <w:tr>
        <w:trPr>
          <w:trHeight w:val="1337" w:hRule="atLeast"/>
        </w:trPr>
        <w:tc>
          <w:tcPr>
            <w:tcW w:w="40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15. Получение (неполучение) средств из бюджета округа на цели, установленные Порядком, по состоянию на дату подачи заявки на участие в конкурсе в период приема заявок на участие в конкурсе (при этом реализация разных проектов рассматривается как различные цели предоставления субсидии)</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Получает средства из бюджета округа на цели, установленные Порядком</w:t>
            </w:r>
          </w:p>
        </w:tc>
      </w:tr>
      <w:tr>
        <w:trPr/>
        <w:tc>
          <w:tcPr>
            <w:tcW w:w="40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2911" w:type="dxa"/>
            <w:gridSpan w:val="2"/>
            <w:tcBorders>
              <w:left w:val="single" w:sz="4" w:space="0" w:color="000000"/>
              <w:bottom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да</w:t>
            </w:r>
          </w:p>
        </w:tc>
        <w:tc>
          <w:tcPr>
            <w:tcW w:w="2922" w:type="dxa"/>
            <w:gridSpan w:val="2"/>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нет</w:t>
            </w:r>
          </w:p>
        </w:tc>
      </w:tr>
      <w:tr>
        <w:trPr/>
        <w:tc>
          <w:tcPr>
            <w:tcW w:w="4020" w:type="dxa"/>
            <w:vMerge w:val="restart"/>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16. Предоставление (непредоставление) организацией   на дату подачи заявки на участие в конкурсе в период приема заявок на участие в конкурсе, отчетности, предусмотренной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w:t>
            </w:r>
          </w:p>
        </w:tc>
        <w:tc>
          <w:tcPr>
            <w:tcW w:w="5833" w:type="dxa"/>
            <w:gridSpan w:val="4"/>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Отчетность, предусмотренная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w:t>
            </w:r>
          </w:p>
        </w:tc>
      </w:tr>
      <w:tr>
        <w:trPr/>
        <w:tc>
          <w:tcPr>
            <w:tcW w:w="4020" w:type="dxa"/>
            <w:vMerge w:val="continue"/>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2911" w:type="dxa"/>
            <w:gridSpan w:val="2"/>
            <w:tcBorders>
              <w:left w:val="single" w:sz="4" w:space="0" w:color="000000"/>
              <w:bottom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Предоставлена</w:t>
            </w:r>
          </w:p>
        </w:tc>
        <w:tc>
          <w:tcPr>
            <w:tcW w:w="2922" w:type="dxa"/>
            <w:gridSpan w:val="2"/>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Не предоставлена</w:t>
            </w:r>
          </w:p>
        </w:tc>
      </w:tr>
      <w:tr>
        <w:trPr/>
        <w:tc>
          <w:tcPr>
            <w:tcW w:w="4020"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17. Имеющиеся материально-технические и информационные ресурсы</w:t>
            </w:r>
          </w:p>
        </w:tc>
        <w:tc>
          <w:tcPr>
            <w:tcW w:w="5833" w:type="dxa"/>
            <w:gridSpan w:val="4"/>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с количественными показателями и основанием пользования (собственность, аренда, безвозмездное пользование и т.д.)</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помещение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оборудование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периодическое издание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другое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что именно)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18. Основные виды деятельности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вид(-ы) и соответствующий (ие) ему (им) пункт(-ы) устава)</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19. География деятельности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(городские округа и муниципальные районы, на территории которых осуществляется регулярная деятельность. Указать наименование муниципальных районов и городских округов)</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20. Количество членов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 состоянию на последний отчетный период)</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 человек за последние два года, за каждый год отдельно)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(перечислить)</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21. Количество сотрудников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 состоянию на последний отчетный период)</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на постоянной основе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 человек за последние два года, за каждый год отдельно)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временные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 человек за последние два года, за каждый год отдельно)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22. Количество добровольцев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 состоянию на последний отчетный период)</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постоянные (работают в среднем один раз в неделю)</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 человек за последние два года, за каждый год отдельно)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временные</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 человек за последние два года, за каждый год отдельно)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23. Доходы организации-заявителя за предыдущий год</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(по состоянию на последний отчетный период)</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24. Источники доходов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(укажите, из каких источников организация-заявитель получает ресурсы)</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25. Количество граждан РФ и юридических лиц, осуществляющих добровольные пожертвования на деятельность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 за последние два года, за каждый год отдельно)</w:t>
            </w:r>
          </w:p>
        </w:tc>
      </w:tr>
      <w:tr>
        <w:trPr/>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количество за последние два года, за каждый год отдельно)</w:t>
            </w:r>
          </w:p>
        </w:tc>
      </w:tr>
    </w:tbl>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jc w:val="both"/>
        <w:rPr>
          <w:rFonts w:ascii="Liberation Serif" w:hAnsi="Liberation Serif" w:cs="Liberation Serif"/>
          <w:sz w:val="26"/>
          <w:szCs w:val="26"/>
          <w:lang w:eastAsia="en-US"/>
        </w:rPr>
      </w:pPr>
      <w:r>
        <w:rPr>
          <w:rFonts w:cs="Liberation Serif" w:ascii="Liberation Serif" w:hAnsi="Liberation Serif"/>
          <w:sz w:val="26"/>
          <w:szCs w:val="26"/>
          <w:lang w:eastAsia="en-US"/>
        </w:rPr>
        <w:t>Руководитель организации-заявителя _________________________ (И.О. Фамилия)</w:t>
      </w:r>
    </w:p>
    <w:p>
      <w:pPr>
        <w:pStyle w:val="Normal"/>
        <w:jc w:val="both"/>
        <w:rPr>
          <w:rFonts w:ascii="Liberation Serif" w:hAnsi="Liberation Serif" w:cs="Liberation Serif"/>
          <w:sz w:val="26"/>
          <w:szCs w:val="26"/>
          <w:lang w:eastAsia="en-US"/>
        </w:rPr>
      </w:pPr>
      <w:r>
        <w:rPr>
          <w:rFonts w:eastAsia="Bookman Old Style" w:cs="Liberation Serif" w:ascii="Liberation Serif" w:hAnsi="Liberation Serif"/>
          <w:sz w:val="26"/>
          <w:szCs w:val="26"/>
          <w:lang w:eastAsia="en-US"/>
        </w:rPr>
        <w:t xml:space="preserve">                                                                               </w:t>
      </w:r>
      <w:r>
        <w:rPr>
          <w:rFonts w:cs="Liberation Serif" w:ascii="Liberation Serif" w:hAnsi="Liberation Serif"/>
          <w:sz w:val="26"/>
          <w:szCs w:val="26"/>
          <w:lang w:eastAsia="en-US"/>
        </w:rPr>
        <w:t>(подпись)</w:t>
      </w:r>
    </w:p>
    <w:p>
      <w:pPr>
        <w:pStyle w:val="Normal"/>
        <w:jc w:val="both"/>
        <w:rPr>
          <w:rFonts w:ascii="Liberation Serif" w:hAnsi="Liberation Serif" w:cs="Liberation Serif"/>
          <w:sz w:val="26"/>
          <w:szCs w:val="26"/>
          <w:lang w:eastAsia="en-US"/>
        </w:rPr>
      </w:pPr>
      <w:r>
        <w:rPr>
          <w:rFonts w:eastAsia="Bookman Old Style" w:cs="Liberation Serif" w:ascii="Liberation Serif" w:hAnsi="Liberation Serif"/>
          <w:sz w:val="26"/>
          <w:szCs w:val="26"/>
          <w:lang w:eastAsia="en-US"/>
        </w:rPr>
        <w:t xml:space="preserve">                             </w:t>
      </w:r>
      <w:r>
        <w:rPr>
          <w:rFonts w:cs="Liberation Serif" w:ascii="Liberation Serif" w:hAnsi="Liberation Serif"/>
          <w:sz w:val="26"/>
          <w:szCs w:val="26"/>
          <w:lang w:eastAsia="en-US"/>
        </w:rPr>
        <w:t>М.П.</w:t>
      </w:r>
    </w:p>
    <w:p>
      <w:pPr>
        <w:pStyle w:val="Normal"/>
        <w:jc w:val="both"/>
        <w:rPr>
          <w:rFonts w:ascii="Liberation Serif" w:hAnsi="Liberation Serif" w:cs="Liberation Serif"/>
          <w:sz w:val="26"/>
          <w:szCs w:val="26"/>
          <w:lang w:eastAsia="en-US"/>
        </w:rPr>
      </w:pPr>
      <w:r>
        <w:rPr>
          <w:rFonts w:cs="Liberation Serif" w:ascii="Liberation Serif" w:hAnsi="Liberation Serif"/>
          <w:sz w:val="26"/>
          <w:szCs w:val="26"/>
          <w:lang w:eastAsia="en-US"/>
        </w:rPr>
        <w:t>"__"_________ 20__ г.</w:t>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ind w:firstLine="709"/>
        <w:jc w:val="both"/>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2. Информация об общественно полезном проекте (программе), представленном на участие в конкурсе:</w:t>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tbl>
      <w:tblPr>
        <w:tblW w:w="985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4021"/>
        <w:gridCol w:w="5831"/>
      </w:tblGrid>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Название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Обоснование социальной значимости проекта (проблема, на решение которой направлены мероприятия общественно полезного проекта (программы), ее актуальность)</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одну главную проблему, кратко обосновать актуальность)</w:t>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Целевые группы проекта</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Цель общественно полезного проекта (программы)</w:t>
            </w:r>
          </w:p>
        </w:tc>
        <w:tc>
          <w:tcPr>
            <w:tcW w:w="5831"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(указать главную цель, кратко изложить основную идею проекта: что предполагается сделать за счет запрашиваемой суммы)</w:t>
            </w:r>
          </w:p>
        </w:tc>
      </w:tr>
      <w:tr>
        <w:trPr/>
        <w:tc>
          <w:tcPr>
            <w:tcW w:w="4021"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Задачи проекта</w:t>
            </w:r>
          </w:p>
        </w:tc>
        <w:tc>
          <w:tcPr>
            <w:tcW w:w="5831"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Описание ожидаемых результатов предоставления субсидии и значений характеристик (показателей, необходимых для достижения результата предоставления субсидии</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(перечислить конкретные ожидаемые результаты с указанием количественных характеристик)</w:t>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Срок реализации общественно полезного проекта (программы), для финансового обеспечения которого запрашивается субсидия, с указанием даты начала и конца периода его реализации</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Общая сумма расходов на реализацию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Запрашиваемый сумма субсидии на реализацию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 xml:space="preserve">Партнеры социально ориентированной некоммерческой организации, принимающие участие или оказывающие поддержку в реализации общественно полезного проекта (программы) </w:t>
            </w:r>
            <w:hyperlink w:anchor="P528">
              <w:r>
                <w:rPr>
                  <w:rFonts w:eastAsia="Arial" w:cs="Liberation Serif" w:ascii="Liberation Serif" w:hAnsi="Liberation Serif"/>
                  <w:sz w:val="22"/>
                  <w:szCs w:val="22"/>
                  <w:lang w:eastAsia="zh-CN"/>
                </w:rPr>
                <w:t>&lt;1&gt;</w:t>
              </w:r>
            </w:hyperlink>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Наличие у социально ориентированной некоммерческой организации опыта реализации общественно полезных проектов (программ) на территории округа</w:t>
            </w:r>
            <w:hyperlink w:anchor="P529">
              <w:r>
                <w:rPr>
                  <w:rFonts w:eastAsia="Arial" w:cs="Liberation Serif" w:ascii="Liberation Serif" w:hAnsi="Liberation Serif"/>
                  <w:sz w:val="22"/>
                  <w:szCs w:val="22"/>
                  <w:lang w:eastAsia="zh-CN"/>
                </w:rPr>
                <w:t>&lt;2&gt;</w:t>
              </w:r>
            </w:hyperlink>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Фамилия, имя, отчество руководителя проекта, у которого в оперативном порядке может быть запрошена информация о ходе реализации проекта</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Мобильный телефон руководителя проекта</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Адрес электронной почты руководителя проекта, на который будет производиться рассылка информации, связанной с проведением конкурса и реализацией проекта</w:t>
            </w:r>
          </w:p>
        </w:tc>
        <w:tc>
          <w:tcPr>
            <w:tcW w:w="58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bl>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t>--------------------------------</w:t>
      </w:r>
    </w:p>
    <w:p>
      <w:pPr>
        <w:pStyle w:val="Normal"/>
        <w:rPr>
          <w:rFonts w:ascii="Liberation Serif" w:hAnsi="Liberation Serif" w:eastAsia="Arial" w:cs="Liberation Serif"/>
          <w:sz w:val="22"/>
          <w:szCs w:val="22"/>
          <w:lang w:eastAsia="zh-CN"/>
        </w:rPr>
      </w:pPr>
      <w:bookmarkStart w:id="11" w:name="P528"/>
      <w:bookmarkEnd w:id="11"/>
      <w:r>
        <w:rPr>
          <w:rFonts w:eastAsia="Arial" w:cs="Liberation Serif" w:ascii="Liberation Serif" w:hAnsi="Liberation Serif"/>
          <w:sz w:val="22"/>
          <w:szCs w:val="22"/>
          <w:lang w:eastAsia="zh-CN"/>
        </w:rPr>
        <w:t>&lt;1&gt; В случае наличия у социально ориентированной некоммерческой организации партнеров, готовых оказать поддержку в реализации заявленного общественно полезного проекта (программы), необходимо подтвердить данный факт актуальными документами в формате PDF (письма поддержки, соглашения о сотрудничестве, иные документы).</w:t>
      </w:r>
    </w:p>
    <w:p>
      <w:pPr>
        <w:pStyle w:val="Normal"/>
        <w:rPr>
          <w:rFonts w:ascii="Liberation Serif" w:hAnsi="Liberation Serif" w:eastAsia="Arial" w:cs="Liberation Serif"/>
          <w:sz w:val="22"/>
          <w:szCs w:val="22"/>
          <w:lang w:eastAsia="zh-CN"/>
        </w:rPr>
      </w:pPr>
      <w:bookmarkStart w:id="12" w:name="P529"/>
      <w:bookmarkEnd w:id="12"/>
      <w:r>
        <w:rPr>
          <w:rFonts w:eastAsia="Arial" w:cs="Liberation Serif" w:ascii="Liberation Serif" w:hAnsi="Liberation Serif"/>
          <w:sz w:val="22"/>
          <w:szCs w:val="22"/>
          <w:lang w:eastAsia="zh-CN"/>
        </w:rPr>
        <w:t>&lt;2&gt; В случае наличия у социально ориентированной некоммерческой организации опыта реализации общественно полезных проектов (программ) на территории округа необходимо указать информацию о реализованных на территории области общественно полезных проектах (программах).</w:t>
      </w:r>
    </w:p>
    <w:p>
      <w:pPr>
        <w:pStyle w:val="Normal"/>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p>
      <w:pPr>
        <w:pStyle w:val="Normal"/>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2.1. Значения показателей, которые социально ориентированная некоммерческая организация обязуется достичь по итогам реализации общественно полезного проекта (программы):</w:t>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tbl>
      <w:tblPr>
        <w:tblW w:w="9848"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4023"/>
        <w:gridCol w:w="5824"/>
      </w:tblGrid>
      <w:tr>
        <w:trPr/>
        <w:tc>
          <w:tcPr>
            <w:tcW w:w="40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География проекта (количество и наименования территорий, где планируется реализация общественно полезного проекта (программы)</w:t>
            </w:r>
          </w:p>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 xml:space="preserve">  </w:t>
            </w:r>
            <w:r>
              <w:rPr>
                <w:rFonts w:eastAsia="Arial" w:cs="Liberation Serif" w:ascii="Liberation Serif" w:hAnsi="Liberation Serif"/>
                <w:sz w:val="22"/>
                <w:szCs w:val="22"/>
                <w:lang w:eastAsia="zh-CN"/>
              </w:rPr>
              <w:t>сельских и городских поселений округа, на территории которых планируется реализация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Количество участников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Количество добровольцев, которых планируется привлечь к реализации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3"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И т.д.</w:t>
            </w:r>
          </w:p>
        </w:tc>
        <w:tc>
          <w:tcPr>
            <w:tcW w:w="5824"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4023"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5824" w:type="dxa"/>
            <w:tcBorders>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bl>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ind w:firstLine="709"/>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3. Краткое описание общественно полезного проекта (программы):</w:t>
      </w:r>
    </w:p>
    <w:p>
      <w:pPr>
        <w:pStyle w:val="Normal"/>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w:t>
      </w:r>
    </w:p>
    <w:p>
      <w:pPr>
        <w:pStyle w:val="Normal"/>
        <w:rPr>
          <w:rFonts w:ascii="Liberation Serif" w:hAnsi="Liberation Serif" w:eastAsia="Bookman Old Style" w:cs="Liberation Serif"/>
          <w:sz w:val="14"/>
          <w:szCs w:val="14"/>
          <w:lang w:eastAsia="en-US"/>
        </w:rPr>
      </w:pPr>
      <w:r>
        <w:rPr>
          <w:rFonts w:eastAsia="Bookman Old Style" w:cs="Liberation Serif" w:ascii="Liberation Serif" w:hAnsi="Liberation Serif"/>
          <w:sz w:val="14"/>
          <w:szCs w:val="14"/>
          <w:lang w:eastAsia="en-US"/>
        </w:rPr>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w:t>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ind w:firstLine="709"/>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4. Смета на реализацию общественно полезного проекта (программы):</w:t>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tbl>
      <w:tblPr>
        <w:tblW w:w="9848"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563"/>
        <w:gridCol w:w="4477"/>
        <w:gridCol w:w="2281"/>
        <w:gridCol w:w="2526"/>
      </w:tblGrid>
      <w:tr>
        <w:trPr/>
        <w:tc>
          <w:tcPr>
            <w:tcW w:w="56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п/п</w:t>
            </w:r>
          </w:p>
        </w:tc>
        <w:tc>
          <w:tcPr>
            <w:tcW w:w="44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Направления расходования средств</w:t>
            </w:r>
          </w:p>
        </w:tc>
        <w:tc>
          <w:tcPr>
            <w:tcW w:w="48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Финансирование (руб.)</w:t>
            </w:r>
          </w:p>
        </w:tc>
      </w:tr>
      <w:tr>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44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2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за счет средств субсидии</w:t>
            </w:r>
          </w:p>
        </w:tc>
        <w:tc>
          <w:tcPr>
            <w:tcW w:w="25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t>за счет привлеченных источников</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44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2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25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Итого:</w:t>
            </w:r>
          </w:p>
        </w:tc>
        <w:tc>
          <w:tcPr>
            <w:tcW w:w="22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c>
          <w:tcPr>
            <w:tcW w:w="25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Arial" w:cs="Liberation Serif"/>
                <w:sz w:val="22"/>
                <w:szCs w:val="22"/>
                <w:lang w:eastAsia="zh-CN"/>
              </w:rPr>
            </w:pPr>
            <w:r>
              <w:rPr>
                <w:rFonts w:eastAsia="Arial" w:cs="Liberation Serif" w:ascii="Liberation Serif" w:hAnsi="Liberation Serif"/>
                <w:sz w:val="22"/>
                <w:szCs w:val="22"/>
                <w:lang w:eastAsia="zh-CN"/>
              </w:rPr>
            </w:r>
          </w:p>
        </w:tc>
      </w:tr>
    </w:tbl>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ind w:firstLine="709"/>
        <w:rPr>
          <w:rFonts w:ascii="Liberation Serif" w:hAnsi="Liberation Serif" w:eastAsia="Arial" w:cs="Liberation Serif"/>
          <w:sz w:val="26"/>
          <w:szCs w:val="26"/>
          <w:lang w:eastAsia="zh-CN"/>
        </w:rPr>
      </w:pPr>
      <w:r>
        <w:rPr>
          <w:rFonts w:eastAsia="Arial" w:cs="Liberation Serif" w:ascii="Liberation Serif" w:hAnsi="Liberation Serif"/>
          <w:sz w:val="26"/>
          <w:szCs w:val="26"/>
          <w:lang w:eastAsia="zh-CN"/>
        </w:rPr>
        <w:t>5. Календарный план общественно полезного проекта (программы):</w:t>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tbl>
      <w:tblPr>
        <w:tblW w:w="978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510"/>
        <w:gridCol w:w="2467"/>
        <w:gridCol w:w="1701"/>
        <w:gridCol w:w="1558"/>
        <w:gridCol w:w="1560"/>
        <w:gridCol w:w="1984"/>
      </w:tblGrid>
      <w:tr>
        <w:trPr/>
        <w:tc>
          <w:tcPr>
            <w:tcW w:w="510" w:type="dxa"/>
            <w:tcBorders>
              <w:top w:val="single" w:sz="2" w:space="0" w:color="000000"/>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п/п</w:t>
            </w:r>
          </w:p>
        </w:tc>
        <w:tc>
          <w:tcPr>
            <w:tcW w:w="2467" w:type="dxa"/>
            <w:tcBorders>
              <w:top w:val="single" w:sz="2" w:space="0" w:color="000000"/>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Решаемая задача</w:t>
            </w:r>
          </w:p>
        </w:tc>
        <w:tc>
          <w:tcPr>
            <w:tcW w:w="1701" w:type="dxa"/>
            <w:tcBorders>
              <w:top w:val="single" w:sz="2" w:space="0" w:color="000000"/>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Мероприятие, его содержание, место проведения</w:t>
            </w:r>
          </w:p>
        </w:tc>
        <w:tc>
          <w:tcPr>
            <w:tcW w:w="1558" w:type="dxa"/>
            <w:tcBorders>
              <w:top w:val="single" w:sz="2" w:space="0" w:color="000000"/>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Дата начала</w:t>
            </w:r>
          </w:p>
        </w:tc>
        <w:tc>
          <w:tcPr>
            <w:tcW w:w="1560" w:type="dxa"/>
            <w:tcBorders>
              <w:top w:val="single" w:sz="2" w:space="0" w:color="000000"/>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Дата завершения</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Ожидаемые результаты</w:t>
            </w:r>
          </w:p>
        </w:tc>
      </w:tr>
      <w:tr>
        <w:trPr/>
        <w:tc>
          <w:tcPr>
            <w:tcW w:w="510" w:type="dxa"/>
            <w:tcBorders>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467" w:type="dxa"/>
            <w:tcBorders>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1" w:type="dxa"/>
            <w:tcBorders>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558" w:type="dxa"/>
            <w:tcBorders>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560" w:type="dxa"/>
            <w:tcBorders>
              <w:left w:val="single" w:sz="2" w:space="0" w:color="000000"/>
              <w:bottom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984" w:type="dxa"/>
            <w:tcBorders>
              <w:left w:val="single" w:sz="2" w:space="0" w:color="000000"/>
              <w:bottom w:val="single" w:sz="2" w:space="0" w:color="000000"/>
              <w:right w:val="single" w:sz="2"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eastAsia="Arial" w:cs="Liberation Serif"/>
          <w:lang w:eastAsia="zh-CN"/>
        </w:rPr>
      </w:pPr>
      <w:r>
        <w:rPr>
          <w:rFonts w:eastAsia="Arial" w:cs="Liberation Serif" w:ascii="Liberation Serif" w:hAnsi="Liberation Serif"/>
          <w:lang w:eastAsia="zh-CN"/>
        </w:rPr>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Сообщаю, что __________________________________________________________________________</w:t>
      </w:r>
    </w:p>
    <w:p>
      <w:pPr>
        <w:pStyle w:val="Normal"/>
        <w:rPr>
          <w:rFonts w:ascii="Liberation Serif" w:hAnsi="Liberation Serif" w:cs="Liberation Serif"/>
          <w:sz w:val="22"/>
          <w:szCs w:val="22"/>
          <w:lang w:eastAsia="en-US"/>
        </w:rPr>
      </w:pPr>
      <w:r>
        <w:rPr>
          <w:rFonts w:eastAsia="Bookman Old Style" w:cs="Liberation Serif" w:ascii="Liberation Serif" w:hAnsi="Liberation Serif"/>
          <w:sz w:val="22"/>
          <w:szCs w:val="22"/>
          <w:lang w:eastAsia="en-US"/>
        </w:rPr>
        <w:t xml:space="preserve">                                                  </w:t>
      </w:r>
      <w:r>
        <w:rPr>
          <w:rFonts w:cs="Liberation Serif" w:ascii="Liberation Serif" w:hAnsi="Liberation Serif"/>
          <w:sz w:val="22"/>
          <w:szCs w:val="22"/>
          <w:lang w:eastAsia="en-US"/>
        </w:rPr>
        <w:t>(полное наименование социально ориентированной</w:t>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__________________________________________________________________________</w:t>
      </w:r>
    </w:p>
    <w:p>
      <w:pPr>
        <w:pStyle w:val="Normal"/>
        <w:rPr>
          <w:rFonts w:ascii="Liberation Serif" w:hAnsi="Liberation Serif" w:cs="Liberation Serif"/>
          <w:sz w:val="22"/>
          <w:szCs w:val="22"/>
          <w:lang w:eastAsia="en-US"/>
        </w:rPr>
      </w:pPr>
      <w:r>
        <w:rPr>
          <w:rFonts w:eastAsia="Bookman Old Style" w:cs="Liberation Serif" w:ascii="Liberation Serif" w:hAnsi="Liberation Serif"/>
          <w:sz w:val="26"/>
          <w:szCs w:val="26"/>
          <w:lang w:eastAsia="en-US"/>
        </w:rPr>
        <w:t xml:space="preserve">                                                  </w:t>
      </w:r>
      <w:r>
        <w:rPr>
          <w:rFonts w:cs="Liberation Serif" w:ascii="Liberation Serif" w:hAnsi="Liberation Serif"/>
          <w:sz w:val="22"/>
          <w:szCs w:val="22"/>
          <w:lang w:eastAsia="en-US"/>
        </w:rPr>
        <w:t>некоммерческой организации)</w:t>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деятельность, приносящую доход</w:t>
      </w:r>
      <w:r>
        <w:rPr>
          <w:rFonts w:cs="Liberation Serif" w:ascii="Liberation Serif" w:hAnsi="Liberation Serif"/>
          <w:sz w:val="22"/>
          <w:szCs w:val="22"/>
          <w:lang w:eastAsia="en-US"/>
        </w:rPr>
        <w:t>,</w:t>
      </w:r>
      <w:r>
        <w:rPr>
          <w:rFonts w:cs="Liberation Serif" w:ascii="Liberation Serif" w:hAnsi="Liberation Serif"/>
          <w:sz w:val="26"/>
          <w:szCs w:val="26"/>
          <w:lang w:eastAsia="en-US"/>
        </w:rPr>
        <w:t xml:space="preserve"> ____________________________________________</w:t>
      </w:r>
    </w:p>
    <w:p>
      <w:pPr>
        <w:pStyle w:val="Normal"/>
        <w:rPr>
          <w:rFonts w:ascii="Liberation Serif" w:hAnsi="Liberation Serif" w:cs="Liberation Serif"/>
          <w:sz w:val="22"/>
          <w:szCs w:val="22"/>
          <w:lang w:eastAsia="en-US"/>
        </w:rPr>
      </w:pPr>
      <w:r>
        <w:rPr>
          <w:rFonts w:eastAsia="Bookman Old Style" w:cs="Liberation Serif" w:ascii="Liberation Serif" w:hAnsi="Liberation Serif"/>
          <w:sz w:val="22"/>
          <w:szCs w:val="22"/>
          <w:lang w:eastAsia="en-US"/>
        </w:rPr>
        <w:t xml:space="preserve">                                                                                    </w:t>
      </w:r>
      <w:r>
        <w:rPr>
          <w:rFonts w:cs="Liberation Serif" w:ascii="Liberation Serif" w:hAnsi="Liberation Serif"/>
          <w:sz w:val="22"/>
          <w:szCs w:val="22"/>
          <w:lang w:eastAsia="en-US"/>
        </w:rPr>
        <w:t>(осуществляет/не осуществляет, вписать нужное)</w:t>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_________________________________________   _________ _____________________</w:t>
      </w:r>
    </w:p>
    <w:p>
      <w:pPr>
        <w:pStyle w:val="Normal"/>
        <w:rPr>
          <w:rFonts w:ascii="Liberation Serif" w:hAnsi="Liberation Serif" w:cs="Liberation Serif"/>
          <w:sz w:val="22"/>
          <w:szCs w:val="22"/>
          <w:lang w:eastAsia="en-US"/>
        </w:rPr>
      </w:pPr>
      <w:r>
        <w:rPr>
          <w:rFonts w:cs="Liberation Serif" w:ascii="Liberation Serif" w:hAnsi="Liberation Serif"/>
          <w:sz w:val="22"/>
          <w:szCs w:val="22"/>
          <w:lang w:eastAsia="en-US"/>
        </w:rPr>
        <w:t>(наименование должности руководителя                                     (подпись)                             (фамилия, инициалы)</w:t>
      </w:r>
    </w:p>
    <w:p>
      <w:pPr>
        <w:pStyle w:val="Normal"/>
        <w:rPr>
          <w:rFonts w:ascii="Liberation Serif" w:hAnsi="Liberation Serif" w:cs="Liberation Serif"/>
          <w:sz w:val="22"/>
          <w:szCs w:val="22"/>
          <w:lang w:eastAsia="en-US"/>
        </w:rPr>
      </w:pPr>
      <w:r>
        <w:rPr>
          <w:rFonts w:cs="Liberation Serif" w:ascii="Liberation Serif" w:hAnsi="Liberation Serif"/>
          <w:sz w:val="22"/>
          <w:szCs w:val="22"/>
          <w:lang w:eastAsia="en-US"/>
        </w:rPr>
        <w:t>некоммерческой организации)</w:t>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r>
    </w:p>
    <w:p>
      <w:pPr>
        <w:sectPr>
          <w:headerReference w:type="default" r:id="rId8"/>
          <w:headerReference w:type="first" r:id="rId9"/>
          <w:type w:val="nextPage"/>
          <w:pgSz w:w="11906" w:h="16838"/>
          <w:pgMar w:left="1701" w:right="567" w:header="567" w:top="1134" w:footer="0" w:bottom="1134" w:gutter="0"/>
          <w:pgNumType w:fmt="decimal"/>
          <w:formProt w:val="false"/>
          <w:titlePg/>
          <w:textDirection w:val="lrTb"/>
          <w:docGrid w:type="default" w:linePitch="326" w:charSpace="8192"/>
        </w:sectPr>
        <w:pStyle w:val="Normal"/>
        <w:rPr>
          <w:sz w:val="26"/>
          <w:szCs w:val="26"/>
          <w:lang w:eastAsia="en-US"/>
        </w:rPr>
      </w:pPr>
      <w:r>
        <w:rPr>
          <w:rFonts w:cs="Liberation Serif" w:ascii="Liberation Serif" w:hAnsi="Liberation Serif"/>
          <w:sz w:val="26"/>
          <w:szCs w:val="26"/>
          <w:lang w:eastAsia="en-US"/>
        </w:rPr>
        <w:t>"____"____________ 20___ г.    М.П.</w:t>
      </w:r>
    </w:p>
    <w:p>
      <w:pPr>
        <w:pStyle w:val="Normal"/>
        <w:ind w:left="7938" w:hanging="0"/>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Приложение 2</w:t>
      </w:r>
    </w:p>
    <w:p>
      <w:pPr>
        <w:pStyle w:val="Normal"/>
        <w:ind w:left="7938" w:hanging="0"/>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к Порядку</w:t>
      </w:r>
    </w:p>
    <w:p>
      <w:pPr>
        <w:pStyle w:val="Normal"/>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jc w:val="center"/>
        <w:rPr>
          <w:rFonts w:ascii="Liberation Serif" w:hAnsi="Liberation Serif" w:cs="Liberation Serif"/>
          <w:b/>
          <w:b/>
          <w:sz w:val="26"/>
          <w:szCs w:val="26"/>
          <w:lang w:eastAsia="zh-CN"/>
        </w:rPr>
      </w:pPr>
      <w:bookmarkStart w:id="13" w:name="P788"/>
      <w:bookmarkEnd w:id="13"/>
      <w:r>
        <w:rPr>
          <w:rFonts w:cs="Liberation Serif" w:ascii="Liberation Serif" w:hAnsi="Liberation Serif"/>
          <w:b/>
          <w:sz w:val="26"/>
          <w:szCs w:val="26"/>
          <w:lang w:eastAsia="zh-CN"/>
        </w:rPr>
        <w:t>Положение</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 xml:space="preserve">о конкурсной комиссии по отбору проектов социально ориентированных некоммерческих организаций для предоставления субсидий </w:t>
        <w:br/>
        <w:t>и осуществлению мониторинга реализации проектов</w:t>
      </w:r>
    </w:p>
    <w:p>
      <w:pPr>
        <w:pStyle w:val="Normal"/>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1. В целях проведения конкурса по отбору проектов социально ориентированных некоммерческих организаций для предоставления субсидий, предусмотренного Порядком предоставления субсидий социально ориентированным некоммерческим организациям, а также в целях осуществления мониторинга качества реализации проектов создается конкурсная комиссия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(далее – конкурсная комиссия).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Конкурсная комиссия осуществляет следующие полномочия: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рассматривает и оценивает заявки на участие в конкурсе;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определяет результаты конкурса посредством утверждения рейтинга заявок на участие в конкурсе, прошедших оценку, и дает предложения о распределении средств субсидий;</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рассматривает заявления о необходимости изменения сметы и принимает решение о возможности (невозможности) изменения сметы;</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осуществляет мониторинг качества реализации проектов социально ориентированными некоммерческими организациями, получившими субсидии за счет средств, предусмотренных в бюджете округа на цели, указанные в пункте 1.2 настоящего Порядка.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2. Конкурсная комиссия является коллегиальным органом. В состав конкурсной комиссии входят председатель комиссии, секретарь комиссии и иные члены комиссии.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состав конкурсной комиссии включаются представители: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органов местного самоуправления округа;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общественного совета Грязовецкого округа;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депутаты Земского Собрания округа.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состав конкурсной комиссии также могут быть включены:</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граждане, обладающие признанной высокой квалификацией по видам деятельности, предусмотренным статьей 31.1 Федерального закона «О некоммерческих организациях».</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Число членов конкурсной комиссии должно быть нечетным и составлять не менее 5 человек.</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3. Персональный состав конкурсной комиссии утверждается распоряжением администрации округа.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4. Состав конкурсной комиссии не разглашается, за исключением случаев размещения информации, публикуемой в протоколе заседания конкурсной комиссии, определяющем результаты конкурса.</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5. Председатель конкурсной комиссии организует работу конкурсной комиссии, распределяет обязанности между членами конкурсной комиссии.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6. Секретарь конкурсной комиссии оповещает членов конкурсной комиссии о времени и месте заседания комиссии, ведет протоколы заседаний конкурсной комиссии.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В случае отсутствия секретаря конкурсной комиссии протокол ведет член конкурсной комиссии по поручению председательствующего на заседании.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7. Члены конкурсной комиссии работают на общественных началах и принимают личное участие в ее работе.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8. Формой работы конкурсной комиссии является ее заседание в очном или дистанционном формате.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Заседание комиссии может также проводиться в заочном формате при рассмотрении заявлений о необходимости изменений смет проектов социально ориентированных некоммерческих организаций.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9. Заседание конкурсной комиссии считается правомочным, если на нем присутствует большинство от установленного числа членов конкурсной комиссии.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10. Решения конкурсной комиссии принимаются простым большинством голосов присутствующих на заседании путем открытого голосования и оформляются протоколом. При равном количестве голосов голос председателя на заседании конкурсной комиссии является решающим.</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11. Протокол заседания конкурсной комиссии подписывает председатель конкурсной комиссии и секретарь конкурсной комиссии, при отсутствии секретаря- член конкурсной комиссии, осуществлявший ведение протокола по поручению председательствующего на заседании конкурсной комиссии.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В случае проведения заседания конкурсной комиссии в заочном формате в соответствии с абзацем вторым пункта 8 настоящего Положения протокол подписывается председателем конкурсной комиссии и секретарем конкурсной комиссии; к протоколу прикладываются документы, подтверждающие выражение мнений членов комиссии по каждому из рассматриваемых вопросов.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12.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 Данная информация отражается в протоколе заседания конкурсной комиссии.</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13. Член конкурсной комиссии при рассмотрении и оценке заявок на участие в конкурсе не вправе вступать в контакты с социально ориентированными некоммерческими организациями, подавшими заявки на участие в конкурсе, в том числе обсуждать с ними поданные ими заявки на участие в конкурсе, напрямую запрашивать документы, информацию и (или) пояснения.</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Член конкурсной комиссии не вправе рассматривать заявку на участие в конкурсе социально ориентированной некоммерческой организации, если он является работником или членом коллегиальных органов такой организации или если таковыми являются его близкие родственники, а также в иных случаях, если имеются обстоятельства, дающие основание полагать, что член конкурсной комиссии лично, прямо или косвенно заинтересован в результатах рассмотрения заявки на участие в конкурсе.</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14.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 заседания комиссии.</w:t>
      </w:r>
    </w:p>
    <w:p>
      <w:pPr>
        <w:pStyle w:val="Normal"/>
        <w:ind w:left="7938" w:hanging="0"/>
        <w:rPr>
          <w:rFonts w:ascii="Liberation Serif" w:hAnsi="Liberation Serif" w:cs="Liberation Serif"/>
          <w:sz w:val="26"/>
          <w:szCs w:val="26"/>
          <w:lang w:eastAsia="zh-CN"/>
        </w:rPr>
      </w:pPr>
      <w:r>
        <w:rPr>
          <w:rFonts w:cs="Liberation Serif" w:ascii="Liberation Serif" w:hAnsi="Liberation Serif"/>
          <w:sz w:val="26"/>
          <w:szCs w:val="26"/>
          <w:lang w:eastAsia="zh-CN"/>
        </w:rPr>
        <w:t>Приложение 3</w:t>
      </w:r>
    </w:p>
    <w:p>
      <w:pPr>
        <w:pStyle w:val="Normal"/>
        <w:ind w:left="7938" w:hanging="0"/>
        <w:rPr>
          <w:rFonts w:ascii="Liberation Serif" w:hAnsi="Liberation Serif" w:cs="Liberation Serif"/>
          <w:sz w:val="26"/>
          <w:szCs w:val="26"/>
          <w:lang w:eastAsia="zh-CN"/>
        </w:rPr>
      </w:pPr>
      <w:r>
        <w:rPr>
          <w:rFonts w:cs="Liberation Serif" w:ascii="Liberation Serif" w:hAnsi="Liberation Serif"/>
          <w:sz w:val="26"/>
          <w:szCs w:val="26"/>
          <w:lang w:eastAsia="zh-CN"/>
        </w:rPr>
        <w:t>к Порядку</w:t>
      </w:r>
    </w:p>
    <w:p>
      <w:pPr>
        <w:pStyle w:val="Normal"/>
        <w:ind w:left="7938" w:hanging="0"/>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left="7938" w:hanging="0"/>
        <w:rPr>
          <w:rFonts w:ascii="Liberation Serif" w:hAnsi="Liberation Serif" w:cs="Liberation Serif"/>
          <w:sz w:val="26"/>
          <w:szCs w:val="26"/>
          <w:lang w:eastAsia="zh-CN"/>
        </w:rPr>
      </w:pPr>
      <w:r>
        <w:rPr>
          <w:rFonts w:cs="Liberation Serif" w:ascii="Liberation Serif" w:hAnsi="Liberation Serif"/>
          <w:sz w:val="26"/>
          <w:szCs w:val="26"/>
          <w:lang w:eastAsia="zh-CN"/>
        </w:rPr>
        <w:t>Форма</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Заявление</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о необходимости перераспределения средств между</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направлениями использования средств, предусмотренными</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сметой, прилагаемой к проекту</w:t>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firstLine="709"/>
        <w:rPr>
          <w:rFonts w:ascii="Liberation Serif" w:hAnsi="Liberation Serif" w:cs="Liberation Serif"/>
          <w:sz w:val="26"/>
          <w:szCs w:val="26"/>
          <w:lang w:eastAsia="zh-CN"/>
        </w:rPr>
      </w:pPr>
      <w:r>
        <w:rPr>
          <w:rFonts w:cs="Liberation Serif" w:ascii="Liberation Serif" w:hAnsi="Liberation Serif"/>
          <w:sz w:val="26"/>
          <w:szCs w:val="26"/>
          <w:lang w:eastAsia="zh-CN"/>
        </w:rPr>
        <w:t>1. Общие сведения</w:t>
      </w:r>
    </w:p>
    <w:p>
      <w:pPr>
        <w:pStyle w:val="Normal"/>
        <w:rPr>
          <w:lang w:eastAsia="zh-CN"/>
        </w:rPr>
      </w:pPr>
      <w:r>
        <w:rPr>
          <w:lang w:eastAsia="zh-CN"/>
        </w:rPr>
      </w:r>
    </w:p>
    <w:tbl>
      <w:tblPr>
        <w:tblW w:w="978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045"/>
        <w:gridCol w:w="1814"/>
        <w:gridCol w:w="2927"/>
      </w:tblGrid>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1. Полное наименование социально ориентированной некоммерческой организации - получателя субсидии в соответствии с учредительными документами</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2. Наименование и суть проекта</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указать наименование проекта в соответствии с договором и кратко описать, на что направлены мероприятия проекта</w:t>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3. 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 xml:space="preserve">№ </w:t>
            </w:r>
            <w:r>
              <w:rPr>
                <w:rFonts w:cs="Liberation Serif" w:ascii="Liberation Serif" w:hAnsi="Liberation Serif"/>
                <w:sz w:val="22"/>
                <w:szCs w:val="22"/>
                <w:lang w:eastAsia="zh-CN"/>
              </w:rPr>
              <w:t>____ от ___________ 20 __ г.</w:t>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4. Сумма субсидии в соответствии с договором (руб.)</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5. Даты начала и окончания реализации проекта в соответствии с договором</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дд/мм/гг начала</w:t>
            </w:r>
          </w:p>
        </w:tc>
        <w:tc>
          <w:tcPr>
            <w:tcW w:w="29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дд/мм/гг окончания</w:t>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6. Руководитель организации</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должность, фамилия, имя, отчество</w:t>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7. Адрес местонахождения организации</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8. Контактный телефон</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9. Электронная почта</w:t>
            </w:r>
          </w:p>
        </w:tc>
        <w:tc>
          <w:tcPr>
            <w:tcW w:w="47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lang w:eastAsia="zh-CN"/>
        </w:rPr>
      </w:pPr>
      <w:r>
        <w:rPr>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2. Информация о необходимости перераспределения средств между направлениями использования средств, предусмотренными сметой, прилагаемой к проекту:</w:t>
      </w:r>
    </w:p>
    <w:p>
      <w:pPr>
        <w:pStyle w:val="Normal"/>
        <w:rPr>
          <w:lang w:eastAsia="zh-CN"/>
        </w:rPr>
      </w:pPr>
      <w:r>
        <w:rPr>
          <w:lang w:eastAsia="zh-CN"/>
        </w:rPr>
      </w:r>
    </w:p>
    <w:tbl>
      <w:tblPr>
        <w:tblW w:w="9781"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709"/>
        <w:gridCol w:w="1559"/>
        <w:gridCol w:w="1842"/>
        <w:gridCol w:w="1277"/>
        <w:gridCol w:w="1919"/>
        <w:gridCol w:w="2474"/>
      </w:tblGrid>
      <w:tr>
        <w:trPr>
          <w:trHeight w:val="13" w:hRule="atLeast"/>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w:t>
            </w:r>
          </w:p>
          <w:p>
            <w:pPr>
              <w:pStyle w:val="Normal"/>
              <w:widowControl w:val="false"/>
              <w:rPr>
                <w:lang w:eastAsia="zh-CN"/>
              </w:rPr>
            </w:pPr>
            <w:r>
              <w:rPr>
                <w:lang w:eastAsia="zh-CN"/>
              </w:rPr>
              <w:t>п/п</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Исходные данные по смете (порядковый номер статьи расходов, направление использования средств и объем средств (руб.)</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Проект измененных данных (предлагаемые наименование направления использования средств и объем средств (руб.)</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Объем уменьшения/</w:t>
            </w:r>
          </w:p>
          <w:p>
            <w:pPr>
              <w:pStyle w:val="Normal"/>
              <w:widowControl w:val="false"/>
              <w:rPr>
                <w:lang w:eastAsia="zh-CN"/>
              </w:rPr>
            </w:pPr>
            <w:r>
              <w:rPr>
                <w:lang w:eastAsia="zh-CN"/>
              </w:rPr>
              <w:t>увеличения средств (руб.)</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Причины внесения изменения в смету проекта и степень влияния изменений на суть и качество дальнейшей реализации проекта</w:t>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Примечание</w:t>
            </w:r>
          </w:p>
          <w:p>
            <w:pPr>
              <w:pStyle w:val="Normal"/>
              <w:widowControl w:val="false"/>
              <w:rPr>
                <w:lang w:eastAsia="zh-CN"/>
              </w:rPr>
            </w:pPr>
            <w:r>
              <w:rPr>
                <w:lang w:eastAsia="zh-CN"/>
              </w:rPr>
              <w:t>(указать:</w:t>
            </w:r>
          </w:p>
          <w:p>
            <w:pPr>
              <w:pStyle w:val="Normal"/>
              <w:widowControl w:val="false"/>
              <w:rPr>
                <w:lang w:eastAsia="zh-CN"/>
              </w:rPr>
            </w:pPr>
            <w:r>
              <w:rPr>
                <w:lang w:eastAsia="zh-CN"/>
              </w:rPr>
              <w:t>- за счет каких средств производятся изменения (субсидия),</w:t>
            </w:r>
          </w:p>
          <w:p>
            <w:pPr>
              <w:pStyle w:val="Normal"/>
              <w:widowControl w:val="false"/>
              <w:rPr>
                <w:lang w:eastAsia="zh-CN"/>
              </w:rPr>
            </w:pPr>
            <w:r>
              <w:rPr>
                <w:lang w:eastAsia="zh-CN"/>
              </w:rPr>
              <w:t>- перераспределение средств между направлениями использования средств и (или) уточнение направления использования средств)</w:t>
            </w:r>
          </w:p>
        </w:tc>
      </w:tr>
      <w:tr>
        <w:trPr>
          <w:trHeight w:val="1" w:hRule="atLeast"/>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1.</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r>
      <w:tr>
        <w:trPr>
          <w:trHeight w:val="1" w:hRule="atLeast"/>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2.</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r>
      <w:tr>
        <w:trPr>
          <w:trHeight w:val="1" w:hRule="atLeast"/>
          <w:cantSplit w:val="true"/>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t>3.</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zh-CN"/>
              </w:rPr>
            </w:pPr>
            <w:r>
              <w:rPr>
                <w:lang w:eastAsia="zh-CN"/>
              </w:rPr>
            </w:r>
          </w:p>
        </w:tc>
      </w:tr>
    </w:tbl>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t>___________________________________           ___________              _____________________________________</w:t>
      </w:r>
    </w:p>
    <w:p>
      <w:pPr>
        <w:pStyle w:val="Normal"/>
        <w:rPr>
          <w:rFonts w:ascii="Liberation Serif" w:hAnsi="Liberation Serif" w:cs="Liberation Serif"/>
          <w:sz w:val="22"/>
          <w:szCs w:val="22"/>
          <w:lang w:eastAsia="zh-CN"/>
        </w:rPr>
      </w:pPr>
      <w:r>
        <w:rPr>
          <w:rFonts w:cs="Liberation Serif" w:ascii="Liberation Serif" w:hAnsi="Liberation Serif"/>
          <w:sz w:val="22"/>
          <w:szCs w:val="22"/>
          <w:lang w:eastAsia="zh-CN"/>
        </w:rPr>
        <w:t xml:space="preserve"> </w:t>
      </w:r>
      <w:r>
        <w:rPr>
          <w:rFonts w:cs="Liberation Serif" w:ascii="Liberation Serif" w:hAnsi="Liberation Serif"/>
          <w:sz w:val="22"/>
          <w:szCs w:val="22"/>
          <w:lang w:eastAsia="zh-CN"/>
        </w:rPr>
        <w:t>(руководитель организации)                          (подпись)                                (расшифровка подписи)</w:t>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t>___________________________          __________      ____________________________</w:t>
      </w:r>
    </w:p>
    <w:p>
      <w:pPr>
        <w:pStyle w:val="Normal"/>
        <w:rPr>
          <w:rFonts w:ascii="Liberation Serif" w:hAnsi="Liberation Serif" w:cs="Liberation Serif"/>
          <w:sz w:val="22"/>
          <w:szCs w:val="22"/>
          <w:lang w:eastAsia="zh-CN"/>
        </w:rPr>
      </w:pPr>
      <w:r>
        <w:rPr>
          <w:rFonts w:cs="Liberation Serif" w:ascii="Liberation Serif" w:hAnsi="Liberation Serif"/>
          <w:sz w:val="26"/>
          <w:szCs w:val="26"/>
          <w:lang w:eastAsia="zh-CN"/>
        </w:rPr>
        <w:t xml:space="preserve">  </w:t>
      </w:r>
      <w:r>
        <w:rPr>
          <w:rFonts w:cs="Liberation Serif" w:ascii="Liberation Serif" w:hAnsi="Liberation Serif"/>
          <w:sz w:val="22"/>
          <w:szCs w:val="22"/>
          <w:lang w:eastAsia="zh-CN"/>
        </w:rPr>
        <w:t>(главный бухгалтер)                                            (подпись)                         (расшифровка подписи)</w:t>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t>«__» __________ 20___ года</w:t>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t>М.П.</w:t>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sectPr>
          <w:headerReference w:type="default" r:id="rId10"/>
          <w:headerReference w:type="first" r:id="rId11"/>
          <w:footerReference w:type="default" r:id="rId12"/>
          <w:type w:val="nextPage"/>
          <w:pgSz w:w="11906" w:h="16838"/>
          <w:pgMar w:left="1701" w:right="567" w:header="567" w:top="1134" w:footer="0" w:bottom="1134" w:gutter="0"/>
          <w:pgNumType w:fmt="decimal"/>
          <w:formProt w:val="false"/>
          <w:titlePg/>
          <w:textDirection w:val="lrTb"/>
          <w:docGrid w:type="default" w:linePitch="326" w:charSpace="0"/>
        </w:sectPr>
        <w:pStyle w:val="Normal"/>
        <w:rPr>
          <w:lang w:eastAsia="zh-CN"/>
        </w:rPr>
      </w:pPr>
      <w:r>
        <w:rPr>
          <w:lang w:eastAsia="zh-CN"/>
        </w:rPr>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t>Приложение 4</w:t>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t>к Порядку</w:t>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t>Форма</w:t>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jc w:val="center"/>
        <w:rPr>
          <w:rFonts w:ascii="Liberation Serif" w:hAnsi="Liberation Serif" w:cs="Liberation Serif"/>
          <w:b/>
          <w:b/>
          <w:sz w:val="26"/>
          <w:szCs w:val="26"/>
          <w:lang w:eastAsia="zh-CN"/>
        </w:rPr>
      </w:pPr>
      <w:bookmarkStart w:id="14" w:name="P927"/>
      <w:bookmarkEnd w:id="14"/>
      <w:r>
        <w:rPr>
          <w:rFonts w:cs="Liberation Serif" w:ascii="Liberation Serif" w:hAnsi="Liberation Serif"/>
          <w:b/>
          <w:sz w:val="26"/>
          <w:szCs w:val="26"/>
          <w:lang w:eastAsia="zh-CN"/>
        </w:rPr>
        <w:t>Отчет</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об использовании предоставленной субсидии</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социально ориентированной некоммерческой организации</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на реализацию проекта</w:t>
      </w:r>
      <w:r>
        <w:rPr>
          <w:rStyle w:val="Style18"/>
          <w:rFonts w:cs="Liberation Serif" w:ascii="Liberation Serif" w:hAnsi="Liberation Serif"/>
          <w:b/>
          <w:sz w:val="26"/>
          <w:szCs w:val="26"/>
          <w:lang w:eastAsia="zh-CN"/>
        </w:rPr>
        <w:footnoteReference w:id="2"/>
      </w:r>
    </w:p>
    <w:p>
      <w:pPr>
        <w:pStyle w:val="Normal"/>
        <w:rPr>
          <w:lang w:eastAsia="zh-CN"/>
        </w:rPr>
      </w:pPr>
      <w:r>
        <w:rPr>
          <w:lang w:eastAsia="zh-CN"/>
        </w:rPr>
      </w:r>
    </w:p>
    <w:tbl>
      <w:tblPr>
        <w:tblW w:w="10278"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5046"/>
        <w:gridCol w:w="1812"/>
        <w:gridCol w:w="3420"/>
      </w:tblGrid>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1. Наименование проекта</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2. Направление в соответствии</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со статьей 31.1 Федерального закона</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 некоммерческих организациях», которому преимущественно</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соответствует деятельность по проекту</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3. Полное наименование социально ориентированной некоммерческой организации - получателя субсидии, в том числе организационно-правовая форма, в соответствии с учредительными документами</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4. Даты начала и окончания реализации проекта</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дд/мм/гг начала</w:t>
            </w:r>
          </w:p>
        </w:tc>
        <w:tc>
          <w:tcPr>
            <w:tcW w:w="34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дд/мм/гг окончания</w:t>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5. Руководитель организации</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должность, фамилия, имя, отчество</w:t>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6. Адрес местонахождения организации</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7. Контактные телефоны организации и исполнителя отчета</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8. Электронная почта организации и исполнителя отчета</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0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9. 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5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 xml:space="preserve">№ </w:t>
            </w:r>
            <w:r>
              <w:rPr>
                <w:rFonts w:cs="Liberation Serif" w:ascii="Liberation Serif" w:hAnsi="Liberation Serif"/>
                <w:sz w:val="22"/>
                <w:szCs w:val="22"/>
                <w:lang w:eastAsia="zh-CN"/>
              </w:rPr>
              <w:t>___________от ____________________20___ г.</w:t>
            </w:r>
          </w:p>
        </w:tc>
      </w:tr>
    </w:tbl>
    <w:p>
      <w:pPr>
        <w:pStyle w:val="Normal"/>
        <w:rPr>
          <w:lang w:eastAsia="zh-CN"/>
        </w:rPr>
      </w:pPr>
      <w:r>
        <w:rPr>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1. Аналитические сведения об использовании предоставленной субсидии социально ориентированной некоммерческой организации на реализацию проекта, связанного с осуществлением уставной деятельности (далее - субсидия) (включают в себя анализ изменений, количественные показатели, сложности в реализации и перспективы развития проекта):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jc w:val="center"/>
        <w:rPr>
          <w:rFonts w:ascii="Liberation Serif" w:hAnsi="Liberation Serif" w:cs="Liberation Serif"/>
          <w:sz w:val="26"/>
          <w:szCs w:val="26"/>
          <w:lang w:eastAsia="zh-CN"/>
        </w:rPr>
      </w:pPr>
      <w:r>
        <w:rPr>
          <w:rFonts w:cs="Liberation Serif" w:ascii="Liberation Serif" w:hAnsi="Liberation Serif"/>
          <w:sz w:val="26"/>
          <w:szCs w:val="26"/>
          <w:lang w:eastAsia="zh-CN"/>
        </w:rPr>
        <w:t>Описание видов деятельности/мероприятий по проекту</w:t>
      </w:r>
    </w:p>
    <w:p>
      <w:pPr>
        <w:pStyle w:val="Normal"/>
        <w:rPr>
          <w:lang w:eastAsia="zh-CN"/>
        </w:rPr>
      </w:pPr>
      <w:r>
        <w:rPr>
          <w:lang w:eastAsia="zh-CN"/>
        </w:rPr>
      </w:r>
    </w:p>
    <w:tbl>
      <w:tblPr>
        <w:tblW w:w="10278"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3039"/>
        <w:gridCol w:w="3456"/>
        <w:gridCol w:w="3783"/>
      </w:tblGrid>
      <w:tr>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Запланированные мероприятия с указанием сроков проведения в соответствии с календарным планом проекта (в том числе мероприятия, связанные с осуществлением расходов по смете в целях реализации проекта)</w:t>
            </w:r>
          </w:p>
        </w:tc>
        <w:tc>
          <w:tcPr>
            <w:tcW w:w="34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Проведенные мероприятия с указанием сроков проведения (дата) и места проведения (адрес, территория округа согласно характеристикам (показателям, необходимым для достижения результата предоставления субсидии)</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37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Ход и результаты мероприятия с указанием количества участников, а также количества привлеченных добровольцев (волонтеров)</w:t>
            </w:r>
          </w:p>
        </w:tc>
      </w:tr>
      <w:tr>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34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37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lang w:eastAsia="zh-CN"/>
        </w:rPr>
      </w:pPr>
      <w:r>
        <w:rPr>
          <w:lang w:eastAsia="zh-CN"/>
        </w:rPr>
      </w:r>
    </w:p>
    <w:p>
      <w:pPr>
        <w:pStyle w:val="Normal"/>
        <w:rPr>
          <w:lang w:eastAsia="zh-CN"/>
        </w:rPr>
      </w:pPr>
      <w:r>
        <w:rPr>
          <w:lang w:eastAsia="zh-CN"/>
        </w:rPr>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t>Незапланированные мероприятия</w:t>
      </w:r>
    </w:p>
    <w:tbl>
      <w:tblPr>
        <w:tblW w:w="1027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5387"/>
        <w:gridCol w:w="4885"/>
      </w:tblGrid>
      <w:tr>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Проведенные незапланированные мероприятия с указанием сроков</w:t>
            </w:r>
          </w:p>
        </w:tc>
        <w:tc>
          <w:tcPr>
            <w:tcW w:w="48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Ход и результаты мероприятия</w:t>
            </w:r>
          </w:p>
        </w:tc>
      </w:tr>
      <w:tr>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48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lang w:eastAsia="zh-CN"/>
        </w:rPr>
      </w:pPr>
      <w:r>
        <w:rPr>
          <w:lang w:eastAsia="zh-CN"/>
        </w:rPr>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t>Результаты проекта</w:t>
      </w:r>
    </w:p>
    <w:tbl>
      <w:tblPr>
        <w:tblW w:w="1027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3797"/>
        <w:gridCol w:w="3493"/>
        <w:gridCol w:w="2983"/>
      </w:tblGrid>
      <w:tr>
        <w:trPr/>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Ожидаемые результаты проекта</w:t>
            </w:r>
          </w:p>
        </w:tc>
        <w:tc>
          <w:tcPr>
            <w:tcW w:w="34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Фактические полученные результаты проекта</w:t>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Анализ полученных результатов</w:t>
            </w:r>
          </w:p>
        </w:tc>
      </w:tr>
      <w:tr>
        <w:trPr/>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34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9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rFonts w:ascii="Liberation Serif" w:hAnsi="Liberation Serif" w:cs="Liberation Serif"/>
          <w:lang w:eastAsia="zh-CN"/>
        </w:rPr>
      </w:pPr>
      <w:r>
        <w:rPr>
          <w:rFonts w:cs="Liberation Serif" w:ascii="Liberation Serif" w:hAnsi="Liberation Serif"/>
          <w:lang w:eastAsia="zh-CN"/>
        </w:rPr>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t>Незапланированные результаты проекта</w:t>
      </w:r>
    </w:p>
    <w:tbl>
      <w:tblPr>
        <w:tblW w:w="1027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4760"/>
        <w:gridCol w:w="5512"/>
      </w:tblGrid>
      <w:tr>
        <w:trPr/>
        <w:tc>
          <w:tcPr>
            <w:tcW w:w="4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Незапланированные результаты проекта</w:t>
            </w:r>
          </w:p>
        </w:tc>
        <w:tc>
          <w:tcPr>
            <w:tcW w:w="55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Анализ полученных результатов</w:t>
            </w:r>
          </w:p>
        </w:tc>
      </w:tr>
      <w:tr>
        <w:trPr/>
        <w:tc>
          <w:tcPr>
            <w:tcW w:w="4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lang w:eastAsia="zh-CN"/>
              </w:rPr>
            </w:pPr>
            <w:r>
              <w:rPr>
                <w:rFonts w:cs="Liberation Serif" w:ascii="Liberation Serif" w:hAnsi="Liberation Serif"/>
                <w:lang w:eastAsia="zh-CN"/>
              </w:rPr>
            </w:r>
          </w:p>
        </w:tc>
        <w:tc>
          <w:tcPr>
            <w:tcW w:w="55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lang w:eastAsia="zh-CN"/>
              </w:rPr>
            </w:pPr>
            <w:r>
              <w:rPr>
                <w:rFonts w:cs="Liberation Serif" w:ascii="Liberation Serif" w:hAnsi="Liberation Serif"/>
                <w:lang w:eastAsia="zh-CN"/>
              </w:rPr>
            </w:r>
          </w:p>
        </w:tc>
      </w:tr>
    </w:tbl>
    <w:p>
      <w:pPr>
        <w:pStyle w:val="Normal"/>
        <w:rPr>
          <w:rFonts w:ascii="Liberation Serif" w:hAnsi="Liberation Serif" w:cs="Liberation Serif"/>
          <w:lang w:eastAsia="zh-CN"/>
        </w:rPr>
      </w:pPr>
      <w:r>
        <w:rPr>
          <w:rFonts w:cs="Liberation Serif" w:ascii="Liberation Serif" w:hAnsi="Liberation Serif"/>
          <w:lang w:eastAsia="zh-CN"/>
        </w:rPr>
      </w:r>
    </w:p>
    <w:p>
      <w:pPr>
        <w:pStyle w:val="Normal"/>
        <w:rPr>
          <w:rFonts w:ascii="Liberation Serif" w:hAnsi="Liberation Serif" w:cs="Liberation Serif"/>
          <w:lang w:eastAsia="zh-CN"/>
        </w:rPr>
      </w:pPr>
      <w:r>
        <w:rPr>
          <w:rFonts w:cs="Liberation Serif" w:ascii="Liberation Serif" w:hAnsi="Liberation Serif"/>
          <w:lang w:eastAsia="zh-CN"/>
        </w:rPr>
        <w:t>Количественные показатели</w:t>
      </w:r>
    </w:p>
    <w:tbl>
      <w:tblPr>
        <w:tblW w:w="1027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6520"/>
        <w:gridCol w:w="3752"/>
      </w:tblGrid>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Что приобретено на выделенные средства?</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Что сделано/переоборудовано/создано в рамках проектной деятельности?</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Что издано в рамках проектной деятельности (с указанием тиража)?</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Какие методические материалы и в каком количестве созданы в ходе проекта/каким образом распространялся опыт?</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Общее количество участников проекта. Какие группы населения принимали участие в проекте и их количественный состав?</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Каких партнеров удалось привлечь в ходе выполнения проектов?</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Какие дополнительные ресурсы привлечены для выполнения проекта, укажите, кем были представлены данные ресурсы?</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Как были использованы в проекте софинансирование и ресурсы социально ориентированной некоммерческой организации, указанные в заявке на участие в конкурсе?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Количество добровольцев (волонтеров), которых удалось привлечь к реализации проекта, с описанием их роли в реализации проекта</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6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Количество и наименования территорий округа, на территории которых был реализован проект, с описанием реализации проекта на каждой территории округа</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t>Освещение мероприятий проекта</w:t>
      </w:r>
    </w:p>
    <w:tbl>
      <w:tblPr>
        <w:tblW w:w="1027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6300"/>
        <w:gridCol w:w="3972"/>
      </w:tblGrid>
      <w:tr>
        <w:trPr/>
        <w:tc>
          <w:tcPr>
            <w:tcW w:w="6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Название издания/телеканала/радиоканала/сайта или иного информационного ресурса в сети Интернет</w:t>
            </w:r>
          </w:p>
        </w:tc>
        <w:tc>
          <w:tcPr>
            <w:tcW w:w="397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Название публикации/сюжета с указанием даты выхода, новости/сообщения с указанием электронной ссылки в сети Интернет</w:t>
            </w:r>
          </w:p>
        </w:tc>
      </w:tr>
      <w:tr>
        <w:trPr/>
        <w:tc>
          <w:tcPr>
            <w:tcW w:w="6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lang w:eastAsia="zh-CN"/>
              </w:rPr>
            </w:pPr>
            <w:r>
              <w:rPr>
                <w:rFonts w:cs="Liberation Serif" w:ascii="Liberation Serif" w:hAnsi="Liberation Serif"/>
                <w:lang w:eastAsia="zh-CN"/>
              </w:rPr>
            </w:r>
          </w:p>
        </w:tc>
        <w:tc>
          <w:tcPr>
            <w:tcW w:w="397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lang w:eastAsia="zh-CN"/>
              </w:rPr>
            </w:pPr>
            <w:r>
              <w:rPr>
                <w:rFonts w:cs="Liberation Serif" w:ascii="Liberation Serif" w:hAnsi="Liberation Serif"/>
                <w:lang w:eastAsia="zh-CN"/>
              </w:rPr>
            </w:r>
          </w:p>
        </w:tc>
      </w:tr>
    </w:tbl>
    <w:p>
      <w:pPr>
        <w:pStyle w:val="Normal"/>
        <w:rPr>
          <w:rFonts w:ascii="Liberation Serif" w:hAnsi="Liberation Serif" w:cs="Liberation Serif"/>
          <w:lang w:eastAsia="zh-CN"/>
        </w:rPr>
      </w:pPr>
      <w:r>
        <w:rPr>
          <w:rFonts w:cs="Liberation Serif" w:ascii="Liberation Serif" w:hAnsi="Liberation Serif"/>
          <w:lang w:eastAsia="zh-CN"/>
        </w:rPr>
      </w:r>
    </w:p>
    <w:p>
      <w:pPr>
        <w:pStyle w:val="Normal"/>
        <w:rPr>
          <w:rFonts w:ascii="Liberation Serif" w:hAnsi="Liberation Serif" w:cs="Liberation Serif"/>
          <w:lang w:eastAsia="zh-CN"/>
        </w:rPr>
      </w:pPr>
      <w:r>
        <w:rPr>
          <w:rFonts w:cs="Liberation Serif" w:ascii="Liberation Serif" w:hAnsi="Liberation Serif"/>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2. Достигнутые значения характеристик (показателей, необходимых для достижения результата предоставления субсидии), по итогам реализации проекта</w:t>
      </w:r>
      <w:r>
        <w:rPr>
          <w:rStyle w:val="Style18"/>
          <w:rFonts w:cs="Liberation Serif" w:ascii="Liberation Serif" w:hAnsi="Liberation Serif"/>
          <w:sz w:val="26"/>
          <w:szCs w:val="26"/>
          <w:lang w:eastAsia="zh-CN"/>
        </w:rPr>
        <w:footnoteReference w:id="3"/>
      </w:r>
      <w:r>
        <w:rPr>
          <w:rFonts w:cs="Liberation Serif" w:ascii="Liberation Serif" w:hAnsi="Liberation Serif"/>
          <w:sz w:val="26"/>
          <w:szCs w:val="26"/>
          <w:lang w:eastAsia="zh-CN"/>
        </w:rPr>
        <w:t>:</w:t>
      </w:r>
    </w:p>
    <w:p>
      <w:pPr>
        <w:pStyle w:val="Normal"/>
        <w:rPr>
          <w:rFonts w:ascii="Liberation Serif" w:hAnsi="Liberation Serif" w:cs="Liberation Serif"/>
          <w:lang w:eastAsia="zh-CN"/>
        </w:rPr>
      </w:pPr>
      <w:r>
        <w:rPr>
          <w:rFonts w:cs="Liberation Serif" w:ascii="Liberation Serif" w:hAnsi="Liberation Serif"/>
          <w:lang w:eastAsia="zh-CN"/>
        </w:rPr>
      </w:r>
    </w:p>
    <w:tbl>
      <w:tblPr>
        <w:tblW w:w="1027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3180"/>
        <w:gridCol w:w="2126"/>
        <w:gridCol w:w="1702"/>
        <w:gridCol w:w="1416"/>
        <w:gridCol w:w="1849"/>
      </w:tblGrid>
      <w:tr>
        <w:trPr/>
        <w:tc>
          <w:tcPr>
            <w:tcW w:w="3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Значения характеристик</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(показателей, необходимых для достижения результата предоставления субсидии), предусмотренные договором о предоставлении субсидии</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Фактические значения характеристик (показателей, необходимых для достижения результата предоставления субсидии), достигнутые по итогам реализации проекта</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Отклонения фактических значений от значений, предусмотренных договором о предоставлении субсидии</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Причины недостижения  характеристик (показателей, необходимых для достижения результата предоставления субсидии), предусмотренных договором о предоставлении субсидии</w:t>
            </w:r>
          </w:p>
        </w:tc>
      </w:tr>
      <w:tr>
        <w:trPr/>
        <w:tc>
          <w:tcPr>
            <w:tcW w:w="3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Количество и наименования территорий округа, на территории которых планируется реализация проекта, ед.  планируется реализация проекта, ед.</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3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Количество участников проекта, чел.</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3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Количество добровольцев (волонтеров), которых планируется привлечь к реализации проекта в соответствии с Федеральным законом от 11 августа 1995 года № 135-ФЗ «О благотворительной деятельности и добровольчестве (волонтерстве)», чел.</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rFonts w:ascii="Liberation Serif" w:hAnsi="Liberation Serif" w:cs="Liberation Serif"/>
          <w:lang w:eastAsia="zh-CN"/>
        </w:rPr>
      </w:pPr>
      <w:r>
        <w:rPr>
          <w:rFonts w:cs="Liberation Serif" w:ascii="Liberation Serif" w:hAnsi="Liberation Serif"/>
          <w:lang w:eastAsia="zh-CN"/>
        </w:rPr>
      </w:r>
    </w:p>
    <w:p>
      <w:pPr>
        <w:pStyle w:val="Normal"/>
        <w:ind w:firstLine="709"/>
        <w:rPr>
          <w:rFonts w:ascii="Liberation Serif" w:hAnsi="Liberation Serif" w:cs="Liberation Serif"/>
          <w:sz w:val="26"/>
          <w:szCs w:val="26"/>
          <w:lang w:eastAsia="zh-CN"/>
        </w:rPr>
      </w:pPr>
      <w:r>
        <w:rPr>
          <w:rFonts w:cs="Liberation Serif" w:ascii="Liberation Serif" w:hAnsi="Liberation Serif"/>
          <w:sz w:val="26"/>
          <w:szCs w:val="26"/>
          <w:lang w:eastAsia="zh-CN"/>
        </w:rPr>
        <w:t>3. Сведения об использовании предоставленной субсидии:</w:t>
      </w:r>
    </w:p>
    <w:p>
      <w:pPr>
        <w:pStyle w:val="Normal"/>
        <w:rPr>
          <w:rFonts w:ascii="Liberation Serif" w:hAnsi="Liberation Serif" w:cs="Liberation Serif"/>
          <w:lang w:eastAsia="zh-CN"/>
        </w:rPr>
      </w:pPr>
      <w:r>
        <w:rPr>
          <w:rFonts w:cs="Liberation Serif" w:ascii="Liberation Serif" w:hAnsi="Liberation Serif"/>
          <w:lang w:eastAsia="zh-CN"/>
        </w:rPr>
      </w:r>
    </w:p>
    <w:tbl>
      <w:tblPr>
        <w:tblW w:w="10206"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568"/>
        <w:gridCol w:w="1699"/>
        <w:gridCol w:w="1702"/>
        <w:gridCol w:w="1191"/>
        <w:gridCol w:w="1756"/>
        <w:gridCol w:w="1878"/>
        <w:gridCol w:w="1411"/>
      </w:tblGrid>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п/п</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Цель использования субсидии</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Направление использования субсидии в соответствии со сметой (с указанием порядкового номера статьи расходов в смете)</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Объем субсидии (руб.)</w:t>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Объем расходования субсидии (руб.)</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Объем неиспользованных средств после окончания реализации проекта (руб.)</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Примечание</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22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Итого:</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rFonts w:ascii="Liberation Serif" w:hAnsi="Liberation Serif" w:cs="Liberation Serif"/>
          <w:lang w:eastAsia="zh-CN"/>
        </w:rPr>
      </w:pPr>
      <w:r>
        <w:rPr>
          <w:rFonts w:cs="Liberation Serif" w:ascii="Liberation Serif" w:hAnsi="Liberation Serif"/>
          <w:lang w:eastAsia="zh-CN"/>
        </w:rPr>
      </w:r>
    </w:p>
    <w:p>
      <w:pPr>
        <w:pStyle w:val="Normal"/>
        <w:rPr>
          <w:rFonts w:ascii="Liberation Serif" w:hAnsi="Liberation Serif" w:cs="Liberation Serif"/>
          <w:lang w:eastAsia="zh-CN"/>
        </w:rPr>
      </w:pPr>
      <w:r>
        <w:rPr>
          <w:rFonts w:cs="Liberation Serif" w:ascii="Liberation Serif" w:hAnsi="Liberation Serif"/>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3.1. Сведения о расходах, связанных с приобретением иностранной валюты, за счет средств субсидии:</w:t>
      </w:r>
    </w:p>
    <w:p>
      <w:pPr>
        <w:pStyle w:val="Normal"/>
        <w:rPr>
          <w:rFonts w:ascii="Liberation Serif" w:hAnsi="Liberation Serif" w:cs="Liberation Serif"/>
          <w:lang w:eastAsia="zh-CN"/>
        </w:rPr>
      </w:pPr>
      <w:r>
        <w:rPr>
          <w:rFonts w:cs="Liberation Serif" w:ascii="Liberation Serif" w:hAnsi="Liberation Serif"/>
          <w:lang w:eastAsia="zh-CN"/>
        </w:rPr>
      </w:r>
    </w:p>
    <w:tbl>
      <w:tblPr>
        <w:tblW w:w="10206"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567"/>
        <w:gridCol w:w="1757"/>
        <w:gridCol w:w="1814"/>
        <w:gridCol w:w="2444"/>
        <w:gridCol w:w="1922"/>
        <w:gridCol w:w="1701"/>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п/п</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Цель использования субсидии</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Направления использования субсидии</w:t>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Объем средств субсидии, направленных на приобретение иностранной валюты</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Объем приобретенной иностранной валюты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Примечание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23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Итого:</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rFonts w:ascii="Liberation Serif" w:hAnsi="Liberation Serif" w:cs="Liberation Serif"/>
          <w:lang w:eastAsia="zh-CN"/>
        </w:rPr>
      </w:pPr>
      <w:r>
        <w:rPr>
          <w:rFonts w:cs="Liberation Serif" w:ascii="Liberation Serif" w:hAnsi="Liberation Serif"/>
          <w:lang w:eastAsia="zh-CN"/>
        </w:rPr>
      </w:r>
    </w:p>
    <w:p>
      <w:pPr>
        <w:pStyle w:val="Normal"/>
        <w:ind w:firstLine="709"/>
        <w:rPr>
          <w:rFonts w:ascii="Liberation Serif" w:hAnsi="Liberation Serif" w:cs="Liberation Serif"/>
          <w:sz w:val="26"/>
          <w:szCs w:val="26"/>
          <w:lang w:eastAsia="zh-CN"/>
        </w:rPr>
      </w:pPr>
      <w:r>
        <w:rPr>
          <w:rFonts w:cs="Liberation Serif" w:ascii="Liberation Serif" w:hAnsi="Liberation Serif"/>
          <w:sz w:val="26"/>
          <w:szCs w:val="26"/>
          <w:lang w:eastAsia="zh-CN"/>
        </w:rPr>
        <w:t>4. Краткая информация о реализованном проекте:</w:t>
      </w:r>
    </w:p>
    <w:p>
      <w:pPr>
        <w:pStyle w:val="Normal"/>
        <w:ind w:firstLine="709"/>
        <w:rPr>
          <w:rFonts w:ascii="Liberation Serif" w:hAnsi="Liberation Serif" w:cs="Liberation Serif"/>
          <w:sz w:val="26"/>
          <w:szCs w:val="26"/>
          <w:lang w:eastAsia="zh-CN"/>
        </w:rPr>
      </w:pPr>
      <w:r>
        <w:rPr>
          <w:rFonts w:cs="Liberation Serif" w:ascii="Liberation Serif" w:hAnsi="Liberation Serif"/>
          <w:sz w:val="26"/>
          <w:szCs w:val="26"/>
          <w:lang w:eastAsia="zh-CN"/>
        </w:rPr>
      </w:r>
    </w:p>
    <w:tbl>
      <w:tblPr>
        <w:tblW w:w="10273"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4739"/>
        <w:gridCol w:w="5533"/>
      </w:tblGrid>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Наименование социально ориентированной некоммерческой организации</w:t>
            </w:r>
          </w:p>
        </w:tc>
        <w:tc>
          <w:tcPr>
            <w:tcW w:w="5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Наименование проекта, срок его реализации</w:t>
            </w:r>
          </w:p>
        </w:tc>
        <w:tc>
          <w:tcPr>
            <w:tcW w:w="5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Цель проекта</w:t>
            </w:r>
          </w:p>
        </w:tc>
        <w:tc>
          <w:tcPr>
            <w:tcW w:w="5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Что сделано в рамках проекта?</w:t>
            </w:r>
          </w:p>
        </w:tc>
        <w:tc>
          <w:tcPr>
            <w:tcW w:w="5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Конечная группа благополучателей проекта, количество благополучателей проекта, услуга, получаемая благополучателями</w:t>
            </w:r>
          </w:p>
        </w:tc>
        <w:tc>
          <w:tcPr>
            <w:tcW w:w="5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Как полученные услуги изменили жизнь благополучателей к лучшему?</w:t>
            </w:r>
          </w:p>
        </w:tc>
        <w:tc>
          <w:tcPr>
            <w:tcW w:w="5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rFonts w:ascii="Liberation Serif" w:hAnsi="Liberation Serif" w:cs="Liberation Serif"/>
          <w:lang w:eastAsia="en-US"/>
        </w:rPr>
      </w:pPr>
      <w:r>
        <w:rPr>
          <w:rFonts w:cs="Liberation Serif" w:ascii="Liberation Serif" w:hAnsi="Liberation Serif"/>
          <w:lang w:eastAsia="en-US"/>
        </w:rPr>
      </w:r>
    </w:p>
    <w:p>
      <w:pPr>
        <w:pStyle w:val="Normal"/>
        <w:ind w:firstLine="709"/>
        <w:rPr>
          <w:rFonts w:ascii="Liberation Serif" w:hAnsi="Liberation Serif" w:cs="Liberation Serif"/>
          <w:sz w:val="26"/>
          <w:szCs w:val="26"/>
          <w:lang w:eastAsia="en-US"/>
        </w:rPr>
      </w:pPr>
      <w:r>
        <w:rPr>
          <w:rFonts w:cs="Liberation Serif" w:ascii="Liberation Serif" w:hAnsi="Liberation Serif"/>
          <w:sz w:val="26"/>
          <w:szCs w:val="26"/>
          <w:lang w:eastAsia="en-US"/>
        </w:rPr>
        <w:t>5. Представляя настоящий отчет, социально ориентированная некоммерческая организация в лице _____________________________________________________________________________</w:t>
      </w:r>
    </w:p>
    <w:p>
      <w:pPr>
        <w:pStyle w:val="Normal"/>
        <w:rPr>
          <w:rFonts w:ascii="Liberation Serif" w:hAnsi="Liberation Serif" w:cs="Liberation Serif"/>
          <w:sz w:val="22"/>
          <w:szCs w:val="22"/>
          <w:lang w:eastAsia="en-US"/>
        </w:rPr>
      </w:pPr>
      <w:r>
        <w:rPr>
          <w:rFonts w:cs="Liberation Serif" w:ascii="Liberation Serif" w:hAnsi="Liberation Serif"/>
          <w:lang w:eastAsia="en-US"/>
        </w:rPr>
        <w:t xml:space="preserve">                                                    </w:t>
      </w:r>
      <w:r>
        <w:rPr>
          <w:rFonts w:cs="Liberation Serif" w:ascii="Liberation Serif" w:hAnsi="Liberation Serif"/>
          <w:sz w:val="22"/>
          <w:szCs w:val="22"/>
          <w:lang w:eastAsia="en-US"/>
        </w:rPr>
        <w:t>(фамилия, имя, отчество руководителя организации)</w:t>
      </w:r>
    </w:p>
    <w:p>
      <w:pPr>
        <w:pStyle w:val="Normal"/>
        <w:jc w:val="both"/>
        <w:rPr>
          <w:rFonts w:ascii="Liberation Serif" w:hAnsi="Liberation Serif" w:cs="Liberation Serif"/>
          <w:sz w:val="26"/>
          <w:szCs w:val="26"/>
          <w:lang w:eastAsia="en-US"/>
        </w:rPr>
      </w:pPr>
      <w:r>
        <w:rPr>
          <w:rFonts w:cs="Liberation Serif" w:ascii="Liberation Serif" w:hAnsi="Liberation Serif"/>
          <w:sz w:val="26"/>
          <w:szCs w:val="26"/>
          <w:lang w:eastAsia="en-US"/>
        </w:rPr>
        <w:t>подтверждает, что при расходовании средств субсидии соблюдены запреты, установленные пунктом 2.42 Порядка предоставления субсидий социально ориентированным некоммерческим организациям, утвержденного постановлением администрации Грязовецкого муниципального округа от ___________ № _______.</w:t>
      </w:r>
    </w:p>
    <w:p>
      <w:pPr>
        <w:pStyle w:val="Normal"/>
        <w:rPr>
          <w:rFonts w:ascii="Liberation Serif" w:hAnsi="Liberation Serif" w:cs="Liberation Serif"/>
          <w:lang w:eastAsia="en-US"/>
        </w:rPr>
      </w:pPr>
      <w:r>
        <w:rPr>
          <w:rFonts w:cs="Liberation Serif" w:ascii="Liberation Serif" w:hAnsi="Liberation Serif"/>
          <w:lang w:eastAsia="en-US"/>
        </w:rPr>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Приложения: на _____ л.</w:t>
      </w:r>
    </w:p>
    <w:p>
      <w:pPr>
        <w:pStyle w:val="Normal"/>
        <w:rPr>
          <w:rFonts w:ascii="Liberation Serif" w:hAnsi="Liberation Serif" w:cs="Liberation Serif"/>
          <w:lang w:eastAsia="en-US"/>
        </w:rPr>
      </w:pPr>
      <w:r>
        <w:rPr>
          <w:rFonts w:cs="Liberation Serif" w:ascii="Liberation Serif" w:hAnsi="Liberation Serif"/>
          <w:lang w:eastAsia="en-US"/>
        </w:rPr>
        <w:t>__________________________________________                  ________________        ___________________________</w:t>
      </w:r>
    </w:p>
    <w:p>
      <w:pPr>
        <w:pStyle w:val="Normal"/>
        <w:rPr>
          <w:rFonts w:ascii="Liberation Serif" w:hAnsi="Liberation Serif" w:cs="Liberation Serif"/>
          <w:sz w:val="22"/>
          <w:szCs w:val="22"/>
          <w:lang w:eastAsia="en-US"/>
        </w:rPr>
      </w:pPr>
      <w:r>
        <w:rPr>
          <w:rFonts w:cs="Liberation Serif" w:ascii="Liberation Serif" w:hAnsi="Liberation Serif"/>
          <w:sz w:val="22"/>
          <w:szCs w:val="22"/>
          <w:lang w:eastAsia="en-US"/>
        </w:rPr>
        <w:t xml:space="preserve">       </w:t>
      </w:r>
      <w:r>
        <w:rPr>
          <w:rFonts w:cs="Liberation Serif" w:ascii="Liberation Serif" w:hAnsi="Liberation Serif"/>
          <w:sz w:val="22"/>
          <w:szCs w:val="22"/>
          <w:lang w:eastAsia="en-US"/>
        </w:rPr>
        <w:t>(руководитель организации)                                      (подпись)                      (расшифровка подписи)</w:t>
      </w:r>
    </w:p>
    <w:p>
      <w:pPr>
        <w:pStyle w:val="Normal"/>
        <w:rPr>
          <w:rFonts w:ascii="Liberation Serif" w:hAnsi="Liberation Serif" w:cs="Liberation Serif"/>
          <w:sz w:val="22"/>
          <w:szCs w:val="22"/>
          <w:lang w:eastAsia="en-US"/>
        </w:rPr>
      </w:pPr>
      <w:r>
        <w:rPr>
          <w:rFonts w:cs="Liberation Serif" w:ascii="Liberation Serif" w:hAnsi="Liberation Serif"/>
          <w:sz w:val="22"/>
          <w:szCs w:val="22"/>
          <w:lang w:eastAsia="en-US"/>
        </w:rPr>
        <w:t>_______________________________________                ______________       _________________________</w:t>
      </w:r>
    </w:p>
    <w:p>
      <w:pPr>
        <w:pStyle w:val="Normal"/>
        <w:rPr>
          <w:rFonts w:ascii="Liberation Serif" w:hAnsi="Liberation Serif" w:cs="Liberation Serif"/>
          <w:sz w:val="22"/>
          <w:szCs w:val="22"/>
          <w:lang w:eastAsia="en-US"/>
        </w:rPr>
      </w:pPr>
      <w:r>
        <w:rPr>
          <w:rFonts w:cs="Liberation Serif" w:ascii="Liberation Serif" w:hAnsi="Liberation Serif"/>
          <w:sz w:val="22"/>
          <w:szCs w:val="22"/>
          <w:lang w:eastAsia="en-US"/>
        </w:rPr>
        <w:t xml:space="preserve">     </w:t>
      </w:r>
      <w:r>
        <w:rPr>
          <w:rFonts w:cs="Liberation Serif" w:ascii="Liberation Serif" w:hAnsi="Liberation Serif"/>
          <w:sz w:val="22"/>
          <w:szCs w:val="22"/>
          <w:lang w:eastAsia="en-US"/>
        </w:rPr>
        <w:t>(главный бухгалтер)                                                          (подпись)                (расшифровка подписи)</w:t>
      </w:r>
    </w:p>
    <w:p>
      <w:pPr>
        <w:pStyle w:val="Normal"/>
        <w:rPr>
          <w:rFonts w:ascii="Liberation Serif" w:hAnsi="Liberation Serif" w:cs="Liberation Serif"/>
          <w:sz w:val="22"/>
          <w:szCs w:val="22"/>
          <w:lang w:eastAsia="en-US"/>
        </w:rPr>
      </w:pPr>
      <w:r>
        <w:rPr>
          <w:rFonts w:cs="Liberation Serif" w:ascii="Liberation Serif" w:hAnsi="Liberation Serif"/>
          <w:sz w:val="22"/>
          <w:szCs w:val="22"/>
          <w:lang w:eastAsia="en-US"/>
        </w:rPr>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 xml:space="preserve"> </w:t>
      </w:r>
      <w:r>
        <w:rPr>
          <w:rFonts w:cs="Liberation Serif" w:ascii="Liberation Serif" w:hAnsi="Liberation Serif"/>
          <w:sz w:val="26"/>
          <w:szCs w:val="26"/>
          <w:lang w:eastAsia="en-US"/>
        </w:rPr>
        <w:t>«____»____________ 20___ года</w:t>
      </w:r>
    </w:p>
    <w:p>
      <w:pPr>
        <w:pStyle w:val="Normal"/>
        <w:rPr>
          <w:rFonts w:ascii="Liberation Serif" w:hAnsi="Liberation Serif" w:cs="Liberation Serif"/>
          <w:sz w:val="26"/>
          <w:szCs w:val="26"/>
          <w:lang w:eastAsia="en-US"/>
        </w:rPr>
      </w:pPr>
      <w:r>
        <w:rPr>
          <w:rFonts w:cs="Liberation Serif" w:ascii="Liberation Serif" w:hAnsi="Liberation Serif"/>
          <w:sz w:val="26"/>
          <w:szCs w:val="26"/>
          <w:lang w:eastAsia="en-US"/>
        </w:rPr>
        <w:t xml:space="preserve">         </w:t>
      </w:r>
      <w:r>
        <w:rPr>
          <w:rFonts w:cs="Liberation Serif" w:ascii="Liberation Serif" w:hAnsi="Liberation Serif"/>
          <w:sz w:val="26"/>
          <w:szCs w:val="26"/>
          <w:lang w:eastAsia="en-US"/>
        </w:rPr>
        <w:t>М.П.</w:t>
      </w:r>
    </w:p>
    <w:p>
      <w:pPr>
        <w:pStyle w:val="Normal"/>
        <w:rPr>
          <w:rFonts w:ascii="Liberation Serif" w:hAnsi="Liberation Serif" w:cs="Liberation Serif"/>
          <w:lang w:eastAsia="en-US"/>
        </w:rPr>
      </w:pPr>
      <w:r>
        <w:rPr>
          <w:rFonts w:cs="Liberation Serif" w:ascii="Liberation Serif" w:hAnsi="Liberation Serif"/>
          <w:lang w:eastAsia="en-US"/>
        </w:rPr>
      </w:r>
    </w:p>
    <w:p>
      <w:pPr>
        <w:pStyle w:val="Normal"/>
        <w:rPr>
          <w:rFonts w:ascii="Liberation Serif" w:hAnsi="Liberation Serif" w:cs="Liberation Serif"/>
          <w:lang w:eastAsia="zh-CN"/>
        </w:rPr>
      </w:pPr>
      <w:r>
        <w:rPr>
          <w:rFonts w:cs="Liberation Serif" w:ascii="Liberation Serif" w:hAnsi="Liberation Serif"/>
          <w:lang w:eastAsia="zh-CN"/>
        </w:rPr>
      </w:r>
    </w:p>
    <w:p>
      <w:pPr>
        <w:pStyle w:val="Normal"/>
        <w:rPr>
          <w:rFonts w:ascii="Liberation Serif" w:hAnsi="Liberation Serif" w:cs="Liberation Serif"/>
          <w:lang w:eastAsia="zh-CN"/>
        </w:rPr>
      </w:pPr>
      <w:r>
        <w:rPr>
          <w:rFonts w:cs="Liberation Serif" w:ascii="Liberation Serif" w:hAnsi="Liberation Serif"/>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t>Приложение 5</w:t>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t>к Порядку</w:t>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ind w:left="8364" w:hanging="0"/>
        <w:rPr>
          <w:rFonts w:ascii="Liberation Serif" w:hAnsi="Liberation Serif" w:cs="Liberation Serif"/>
          <w:sz w:val="26"/>
          <w:szCs w:val="26"/>
          <w:lang w:eastAsia="zh-CN"/>
        </w:rPr>
      </w:pPr>
      <w:r>
        <w:rPr>
          <w:rFonts w:cs="Liberation Serif" w:ascii="Liberation Serif" w:hAnsi="Liberation Serif"/>
          <w:sz w:val="26"/>
          <w:szCs w:val="26"/>
          <w:lang w:eastAsia="zh-CN"/>
        </w:rPr>
        <w:t>Форма</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СПРАВКА</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о проведении мониторинга качества</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и эффективности реализации проекта</w:t>
      </w:r>
    </w:p>
    <w:p>
      <w:pPr>
        <w:pStyle w:val="Normal"/>
        <w:jc w:val="center"/>
        <w:rPr>
          <w:rFonts w:ascii="Liberation Serif" w:hAnsi="Liberation Serif" w:cs="Liberation Serif"/>
          <w:sz w:val="26"/>
          <w:szCs w:val="26"/>
          <w:lang w:eastAsia="zh-CN"/>
        </w:rPr>
      </w:pPr>
      <w:r>
        <w:rPr>
          <w:rFonts w:cs="Liberation Serif" w:ascii="Liberation Serif" w:hAnsi="Liberation Serif"/>
          <w:sz w:val="26"/>
          <w:szCs w:val="26"/>
          <w:lang w:eastAsia="zh-CN"/>
        </w:rPr>
        <w:t>__________________________________________________________________________,</w:t>
      </w:r>
    </w:p>
    <w:p>
      <w:pPr>
        <w:pStyle w:val="Normal"/>
        <w:jc w:val="center"/>
        <w:rPr>
          <w:rFonts w:ascii="Liberation Serif" w:hAnsi="Liberation Serif" w:cs="Liberation Serif"/>
          <w:sz w:val="22"/>
          <w:szCs w:val="22"/>
          <w:lang w:eastAsia="zh-CN"/>
        </w:rPr>
      </w:pPr>
      <w:r>
        <w:rPr>
          <w:rFonts w:cs="Liberation Serif" w:ascii="Liberation Serif" w:hAnsi="Liberation Serif"/>
          <w:sz w:val="22"/>
          <w:szCs w:val="22"/>
          <w:lang w:eastAsia="zh-CN"/>
        </w:rPr>
        <w:t>(наименование проекта)</w:t>
      </w:r>
    </w:p>
    <w:p>
      <w:pPr>
        <w:pStyle w:val="Normal"/>
        <w:rPr>
          <w:lang w:eastAsia="zh-CN"/>
        </w:rPr>
      </w:pPr>
      <w:r>
        <w:rPr>
          <w:lang w:eastAsia="zh-CN"/>
        </w:rPr>
      </w:r>
    </w:p>
    <w:p>
      <w:pPr>
        <w:pStyle w:val="Normal"/>
        <w:jc w:val="center"/>
        <w:rPr>
          <w:rFonts w:ascii="Liberation Serif" w:hAnsi="Liberation Serif" w:cs="Liberation Serif"/>
          <w:sz w:val="26"/>
          <w:szCs w:val="26"/>
          <w:lang w:eastAsia="zh-CN"/>
        </w:rPr>
      </w:pPr>
      <w:r>
        <w:rPr>
          <w:rFonts w:cs="Liberation Serif" w:ascii="Liberation Serif" w:hAnsi="Liberation Serif"/>
          <w:sz w:val="26"/>
          <w:szCs w:val="26"/>
          <w:lang w:eastAsia="zh-CN"/>
        </w:rPr>
        <w:t>реализуемого социально ориентированной некоммерческой организацией</w:t>
      </w:r>
    </w:p>
    <w:p>
      <w:pPr>
        <w:pStyle w:val="Normal"/>
        <w:jc w:val="center"/>
        <w:rPr>
          <w:lang w:eastAsia="zh-CN"/>
        </w:rPr>
      </w:pPr>
      <w:r>
        <w:rPr>
          <w:rFonts w:cs="Liberation Serif" w:ascii="Liberation Serif" w:hAnsi="Liberation Serif"/>
          <w:sz w:val="26"/>
          <w:szCs w:val="26"/>
          <w:lang w:eastAsia="zh-CN"/>
        </w:rPr>
        <w:t>___________________________________________________________________________</w:t>
      </w:r>
    </w:p>
    <w:p>
      <w:pPr>
        <w:pStyle w:val="Normal"/>
        <w:jc w:val="center"/>
        <w:rPr>
          <w:rFonts w:ascii="Liberation Serif" w:hAnsi="Liberation Serif" w:cs="Liberation Serif"/>
          <w:sz w:val="22"/>
          <w:szCs w:val="22"/>
          <w:lang w:eastAsia="zh-CN"/>
        </w:rPr>
      </w:pPr>
      <w:r>
        <w:rPr>
          <w:rFonts w:cs="Liberation Serif" w:ascii="Liberation Serif" w:hAnsi="Liberation Serif"/>
          <w:sz w:val="22"/>
          <w:szCs w:val="22"/>
          <w:lang w:eastAsia="zh-CN"/>
        </w:rPr>
        <w:t>(наименование СО НКО)</w:t>
      </w:r>
    </w:p>
    <w:p>
      <w:pPr>
        <w:pStyle w:val="Normal"/>
        <w:jc w:val="center"/>
        <w:rPr>
          <w:rFonts w:ascii="Liberation Serif" w:hAnsi="Liberation Serif" w:cs="Liberation Serif"/>
          <w:sz w:val="22"/>
          <w:szCs w:val="22"/>
          <w:lang w:eastAsia="zh-CN"/>
        </w:rPr>
      </w:pPr>
      <w:r>
        <w:rPr>
          <w:rFonts w:cs="Liberation Serif" w:ascii="Liberation Serif" w:hAnsi="Liberation Serif"/>
          <w:sz w:val="22"/>
          <w:szCs w:val="22"/>
          <w:lang w:eastAsia="zh-CN"/>
        </w:rPr>
      </w:r>
    </w:p>
    <w:p>
      <w:pPr>
        <w:pStyle w:val="Normal"/>
        <w:jc w:val="center"/>
        <w:rPr>
          <w:rFonts w:ascii="Liberation Serif" w:hAnsi="Liberation Serif" w:cs="Liberation Serif"/>
          <w:sz w:val="26"/>
          <w:szCs w:val="26"/>
          <w:lang w:eastAsia="zh-CN"/>
        </w:rPr>
      </w:pPr>
      <w:r>
        <w:rPr>
          <w:rFonts w:cs="Liberation Serif" w:ascii="Liberation Serif" w:hAnsi="Liberation Serif"/>
          <w:sz w:val="26"/>
          <w:szCs w:val="26"/>
          <w:lang w:eastAsia="zh-CN"/>
        </w:rPr>
        <w:t>в соответствии с постановлением Администрации округа</w:t>
      </w:r>
    </w:p>
    <w:p>
      <w:pPr>
        <w:pStyle w:val="Normal"/>
        <w:jc w:val="center"/>
        <w:rPr>
          <w:rFonts w:ascii="Liberation Serif" w:hAnsi="Liberation Serif" w:cs="Liberation Serif"/>
          <w:sz w:val="26"/>
          <w:szCs w:val="26"/>
          <w:lang w:eastAsia="zh-CN"/>
        </w:rPr>
      </w:pPr>
      <w:r>
        <w:rPr>
          <w:rFonts w:cs="Liberation Serif" w:ascii="Liberation Serif" w:hAnsi="Liberation Serif"/>
          <w:sz w:val="26"/>
          <w:szCs w:val="26"/>
          <w:lang w:eastAsia="zh-CN"/>
        </w:rPr>
        <w:t>от _______________________ № _________</w:t>
      </w:r>
    </w:p>
    <w:p>
      <w:pPr>
        <w:pStyle w:val="Normal"/>
        <w:rPr>
          <w:lang w:eastAsia="zh-CN"/>
        </w:rPr>
      </w:pPr>
      <w:r>
        <w:rPr>
          <w:lang w:eastAsia="zh-CN"/>
        </w:rPr>
      </w:r>
    </w:p>
    <w:tbl>
      <w:tblPr>
        <w:tblW w:w="10132"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4739"/>
        <w:gridCol w:w="3798"/>
        <w:gridCol w:w="1595"/>
      </w:tblGrid>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Критерии мониторинга</w:t>
            </w:r>
          </w:p>
        </w:tc>
        <w:tc>
          <w:tcPr>
            <w:tcW w:w="37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Результат мониторинга (в баллах)</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Примечание</w:t>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своевременность исполнения мероприятий (по срокам)</w:t>
            </w:r>
          </w:p>
        </w:tc>
        <w:tc>
          <w:tcPr>
            <w:tcW w:w="37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выполнено - 2 балла;</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не выполнено - 0 баллов</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полнота выполнения мероприятий (по количеству и содержанию)</w:t>
            </w:r>
          </w:p>
        </w:tc>
        <w:tc>
          <w:tcPr>
            <w:tcW w:w="37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от 0 до 10 баллов по результатам оценки ответственного за осуществление мониторинга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обеспечение выполнения обязанности указывать на то, что проект реализуется при поддержке Администрации округа</w:t>
            </w:r>
          </w:p>
        </w:tc>
        <w:tc>
          <w:tcPr>
            <w:tcW w:w="37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выполнено - 2 балла;</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не выполнено - 0 баллов</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информационное освещение хода реализации программы в средствах массовой информации, информационно-телекоммуникационной сети «Интернет»</w:t>
            </w:r>
          </w:p>
        </w:tc>
        <w:tc>
          <w:tcPr>
            <w:tcW w:w="37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от 0 до 10 баллов по результатам оценки ответственного за осуществление мониторинга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lang w:eastAsia="zh-CN"/>
        </w:rPr>
      </w:pPr>
      <w:r>
        <w:rPr>
          <w:lang w:eastAsia="zh-CN"/>
        </w:rPr>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 xml:space="preserve">Вывод: средний балл оценки реализации проекта _________________. </w:t>
      </w:r>
    </w:p>
    <w:p>
      <w:pPr>
        <w:pStyle w:val="Normal"/>
        <w:ind w:firstLine="709"/>
        <w:jc w:val="both"/>
        <w:rPr>
          <w:rFonts w:ascii="Liberation Serif" w:hAnsi="Liberation Serif" w:cs="Liberation Serif"/>
          <w:sz w:val="26"/>
          <w:szCs w:val="26"/>
          <w:lang w:eastAsia="zh-CN"/>
        </w:rPr>
      </w:pPr>
      <w:r>
        <w:rPr>
          <w:rFonts w:cs="Liberation Serif" w:ascii="Liberation Serif" w:hAnsi="Liberation Serif"/>
          <w:sz w:val="26"/>
          <w:szCs w:val="26"/>
          <w:lang w:eastAsia="zh-CN"/>
        </w:rPr>
        <w:t>Реализацию проекта предлагается признать положительной (удовлетворительной, отрицательной)</w:t>
      </w:r>
    </w:p>
    <w:p>
      <w:pPr>
        <w:pStyle w:val="Normal"/>
        <w:rPr>
          <w:rFonts w:ascii="Liberation Serif" w:hAnsi="Liberation Serif" w:cs="Liberation Serif"/>
          <w:lang w:eastAsia="zh-CN"/>
        </w:rPr>
      </w:pPr>
      <w:r>
        <w:rPr>
          <w:rFonts w:cs="Liberation Serif" w:ascii="Liberation Serif" w:hAnsi="Liberation Serif"/>
          <w:lang w:eastAsia="zh-CN"/>
        </w:rPr>
        <w:t>____________________________________________________________________________________________________.</w:t>
      </w:r>
    </w:p>
    <w:p>
      <w:pPr>
        <w:pStyle w:val="Normal"/>
        <w:rPr>
          <w:rFonts w:ascii="Liberation Serif" w:hAnsi="Liberation Serif" w:cs="Liberation Serif"/>
          <w:lang w:eastAsia="zh-CN"/>
        </w:rPr>
      </w:pPr>
      <w:r>
        <w:rPr>
          <w:rFonts w:cs="Liberation Serif" w:ascii="Liberation Serif" w:hAnsi="Liberation Serif"/>
          <w:lang w:eastAsia="zh-CN"/>
        </w:rPr>
      </w:r>
    </w:p>
    <w:p>
      <w:pPr>
        <w:pStyle w:val="Normal"/>
        <w:rPr>
          <w:rFonts w:ascii="Liberation Serif" w:hAnsi="Liberation Serif" w:cs="Liberation Serif"/>
          <w:sz w:val="22"/>
          <w:szCs w:val="22"/>
          <w:lang w:eastAsia="zh-CN"/>
        </w:rPr>
      </w:pPr>
      <w:r>
        <w:rPr>
          <w:rFonts w:cs="Liberation Serif" w:ascii="Liberation Serif" w:hAnsi="Liberation Serif"/>
          <w:sz w:val="22"/>
          <w:szCs w:val="22"/>
          <w:lang w:eastAsia="zh-CN"/>
        </w:rPr>
        <w:t>«__» ______________ 20__ г.         ____________________________________________________</w:t>
      </w:r>
    </w:p>
    <w:p>
      <w:pPr>
        <w:pStyle w:val="Normal"/>
        <w:rPr>
          <w:rFonts w:ascii="Liberation Serif" w:hAnsi="Liberation Serif" w:cs="Liberation Serif"/>
          <w:sz w:val="22"/>
          <w:szCs w:val="22"/>
          <w:lang w:eastAsia="zh-CN"/>
        </w:rPr>
      </w:pPr>
      <w:r>
        <w:rPr>
          <w:rFonts w:cs="Liberation Serif" w:ascii="Liberation Serif" w:hAnsi="Liberation Serif"/>
          <w:sz w:val="22"/>
          <w:szCs w:val="22"/>
          <w:lang w:eastAsia="zh-CN"/>
        </w:rPr>
        <w:t xml:space="preserve">                </w:t>
      </w:r>
      <w:r>
        <w:rPr>
          <w:rFonts w:cs="Liberation Serif" w:ascii="Liberation Serif" w:hAnsi="Liberation Serif"/>
          <w:sz w:val="22"/>
          <w:szCs w:val="22"/>
          <w:lang w:eastAsia="zh-CN"/>
        </w:rPr>
        <w:t>(дата)                                          (Ф.И.О. и подпись члена конкурсной комиссии)</w:t>
      </w:r>
    </w:p>
    <w:p>
      <w:pPr>
        <w:pStyle w:val="Normal"/>
        <w:rPr>
          <w:rFonts w:ascii="Liberation Serif" w:hAnsi="Liberation Serif" w:cs="Liberation Serif"/>
          <w:sz w:val="22"/>
          <w:szCs w:val="22"/>
          <w:lang w:eastAsia="zh-CN"/>
        </w:rPr>
      </w:pPr>
      <w:r>
        <w:rPr>
          <w:rFonts w:cs="Liberation Serif" w:ascii="Liberation Serif" w:hAnsi="Liberation Serif"/>
          <w:sz w:val="22"/>
          <w:szCs w:val="22"/>
          <w:lang w:eastAsia="zh-CN"/>
        </w:rPr>
      </w:r>
    </w:p>
    <w:p>
      <w:pPr>
        <w:pStyle w:val="Normal"/>
        <w:rPr>
          <w:rFonts w:ascii="Liberation Serif" w:hAnsi="Liberation Serif" w:cs="Liberation Serif"/>
          <w:sz w:val="22"/>
          <w:szCs w:val="22"/>
          <w:lang w:eastAsia="zh-CN"/>
        </w:rPr>
      </w:pPr>
      <w:r>
        <w:rPr>
          <w:rFonts w:cs="Liberation Serif" w:ascii="Liberation Serif" w:hAnsi="Liberation Serif"/>
          <w:sz w:val="22"/>
          <w:szCs w:val="22"/>
          <w:lang w:eastAsia="zh-CN"/>
        </w:rPr>
        <w:t>«__» ______________ 20__ г.         ____________________________________________________</w:t>
      </w:r>
    </w:p>
    <w:p>
      <w:pPr>
        <w:pStyle w:val="Normal"/>
        <w:rPr>
          <w:rFonts w:ascii="Liberation Serif" w:hAnsi="Liberation Serif" w:cs="Liberation Serif"/>
          <w:sz w:val="22"/>
          <w:szCs w:val="22"/>
          <w:lang w:eastAsia="zh-CN"/>
        </w:rPr>
      </w:pPr>
      <w:r>
        <w:rPr>
          <w:rFonts w:cs="Liberation Serif" w:ascii="Liberation Serif" w:hAnsi="Liberation Serif"/>
          <w:sz w:val="22"/>
          <w:szCs w:val="22"/>
          <w:lang w:eastAsia="zh-CN"/>
        </w:rPr>
        <w:t xml:space="preserve">                </w:t>
      </w:r>
      <w:r>
        <w:rPr>
          <w:rFonts w:cs="Liberation Serif" w:ascii="Liberation Serif" w:hAnsi="Liberation Serif"/>
          <w:sz w:val="22"/>
          <w:szCs w:val="22"/>
          <w:lang w:eastAsia="zh-CN"/>
        </w:rPr>
        <w:t>(дата)                                     (Ф.И.О. и подпись Председателя конкурсной комиссии)»</w:t>
      </w:r>
    </w:p>
    <w:p>
      <w:pPr>
        <w:pStyle w:val="Normal"/>
        <w:rPr>
          <w:rFonts w:ascii="Liberation Serif" w:hAnsi="Liberation Serif" w:cs="Liberation Serif"/>
          <w:sz w:val="22"/>
          <w:szCs w:val="22"/>
          <w:lang w:eastAsia="en-US"/>
        </w:rPr>
      </w:pPr>
      <w:r>
        <w:rPr>
          <w:rFonts w:cs="Liberation Serif" w:ascii="Liberation Serif" w:hAnsi="Liberation Serif"/>
          <w:sz w:val="22"/>
          <w:szCs w:val="22"/>
          <w:lang w:eastAsia="en-US"/>
        </w:rPr>
      </w:r>
    </w:p>
    <w:p>
      <w:pPr>
        <w:pStyle w:val="Normal"/>
        <w:rPr>
          <w:rFonts w:ascii="Liberation Serif" w:hAnsi="Liberation Serif" w:cs="Liberation Serif"/>
          <w:lang w:eastAsia="en-US"/>
        </w:rPr>
      </w:pPr>
      <w:r>
        <w:rPr>
          <w:rFonts w:cs="Liberation Serif" w:ascii="Liberation Serif" w:hAnsi="Liberation Serif"/>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sectPr>
          <w:headerReference w:type="default" r:id="rId13"/>
          <w:footerReference w:type="default" r:id="rId14"/>
          <w:footnotePr>
            <w:numFmt w:val="decimal"/>
          </w:footnotePr>
          <w:type w:val="nextPage"/>
          <w:pgSz w:w="11906" w:h="16838"/>
          <w:pgMar w:left="1134" w:right="680" w:header="567" w:top="1134" w:footer="0" w:bottom="1134" w:gutter="0"/>
          <w:pgNumType w:fmt="decimal"/>
          <w:formProt w:val="false"/>
          <w:textDirection w:val="lrTb"/>
          <w:docGrid w:type="default" w:linePitch="360" w:charSpace="0"/>
        </w:sectPr>
        <w:pStyle w:val="Normal"/>
        <w:rPr>
          <w:lang w:eastAsia="en-US"/>
        </w:rPr>
      </w:pPr>
      <w:r>
        <w:rPr>
          <w:lang w:eastAsia="en-US"/>
        </w:rPr>
      </w:r>
    </w:p>
    <w:p>
      <w:pPr>
        <w:pStyle w:val="Normal"/>
        <w:ind w:left="7938" w:hanging="0"/>
        <w:rPr>
          <w:rFonts w:ascii="Liberation Serif" w:hAnsi="Liberation Serif" w:cs="Liberation Serif"/>
          <w:sz w:val="26"/>
          <w:szCs w:val="26"/>
          <w:lang w:eastAsia="zh-CN"/>
        </w:rPr>
      </w:pPr>
      <w:r>
        <w:rPr>
          <w:rFonts w:cs="Liberation Serif" w:ascii="Liberation Serif" w:hAnsi="Liberation Serif"/>
          <w:sz w:val="26"/>
          <w:szCs w:val="26"/>
          <w:lang w:eastAsia="zh-CN"/>
        </w:rPr>
        <w:t>Приложение 6</w:t>
      </w:r>
    </w:p>
    <w:p>
      <w:pPr>
        <w:pStyle w:val="Normal"/>
        <w:ind w:left="7938" w:hanging="0"/>
        <w:rPr>
          <w:rFonts w:ascii="Liberation Serif" w:hAnsi="Liberation Serif" w:cs="Liberation Serif"/>
          <w:sz w:val="26"/>
          <w:szCs w:val="26"/>
          <w:lang w:eastAsia="zh-CN"/>
        </w:rPr>
      </w:pPr>
      <w:r>
        <w:rPr>
          <w:rFonts w:cs="Liberation Serif" w:ascii="Liberation Serif" w:hAnsi="Liberation Serif"/>
          <w:sz w:val="26"/>
          <w:szCs w:val="26"/>
          <w:lang w:eastAsia="zh-CN"/>
        </w:rPr>
        <w:t>К Порядку</w:t>
      </w:r>
    </w:p>
    <w:p>
      <w:pPr>
        <w:pStyle w:val="Normal"/>
        <w:ind w:left="7938" w:hanging="0"/>
        <w:rPr>
          <w:rFonts w:ascii="Liberation Serif" w:hAnsi="Liberation Serif" w:cs="Liberation Serif"/>
          <w:sz w:val="26"/>
          <w:szCs w:val="26"/>
          <w:lang w:eastAsia="zh-CN"/>
        </w:rPr>
      </w:pPr>
      <w:r>
        <w:rPr>
          <w:rFonts w:cs="Liberation Serif" w:ascii="Liberation Serif" w:hAnsi="Liberation Serif"/>
          <w:sz w:val="26"/>
          <w:szCs w:val="26"/>
          <w:lang w:eastAsia="zh-CN"/>
        </w:rPr>
        <w:t>Форма</w:t>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Уведомление</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Об однократном перераспределении средств субсидии                                                                               (в размере менее 10% от объема предоставленной субсидии)</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между направлениями использования средств,</w:t>
      </w:r>
    </w:p>
    <w:p>
      <w:pPr>
        <w:pStyle w:val="Normal"/>
        <w:jc w:val="center"/>
        <w:rPr>
          <w:rFonts w:ascii="Liberation Serif" w:hAnsi="Liberation Serif" w:cs="Liberation Serif"/>
          <w:b/>
          <w:b/>
          <w:sz w:val="26"/>
          <w:szCs w:val="26"/>
          <w:lang w:eastAsia="zh-CN"/>
        </w:rPr>
      </w:pPr>
      <w:r>
        <w:rPr>
          <w:rFonts w:cs="Liberation Serif" w:ascii="Liberation Serif" w:hAnsi="Liberation Serif"/>
          <w:b/>
          <w:sz w:val="26"/>
          <w:szCs w:val="26"/>
          <w:lang w:eastAsia="zh-CN"/>
        </w:rPr>
        <w:t>предусмотренными сметой проекта</w:t>
      </w:r>
    </w:p>
    <w:p>
      <w:pPr>
        <w:pStyle w:val="Normal"/>
        <w:ind w:firstLine="709"/>
        <w:rPr>
          <w:rFonts w:ascii="Liberation Serif" w:hAnsi="Liberation Serif" w:cs="Liberation Serif"/>
          <w:sz w:val="26"/>
          <w:szCs w:val="26"/>
          <w:lang w:eastAsia="zh-CN"/>
        </w:rPr>
      </w:pPr>
      <w:r>
        <w:rPr>
          <w:rFonts w:cs="Liberation Serif" w:ascii="Liberation Serif" w:hAnsi="Liberation Serif"/>
          <w:sz w:val="26"/>
          <w:szCs w:val="26"/>
          <w:lang w:eastAsia="zh-CN"/>
        </w:rPr>
        <w:t>1. Общие сведения</w:t>
      </w:r>
    </w:p>
    <w:p>
      <w:pPr>
        <w:pStyle w:val="Normal"/>
        <w:rPr>
          <w:rFonts w:ascii="Liberation Serif" w:hAnsi="Liberation Serif" w:cs="Liberation Serif"/>
          <w:sz w:val="26"/>
          <w:szCs w:val="26"/>
          <w:lang w:eastAsia="zh-CN"/>
        </w:rPr>
      </w:pPr>
      <w:r>
        <w:rPr>
          <w:rFonts w:cs="Liberation Serif" w:ascii="Liberation Serif" w:hAnsi="Liberation Serif"/>
          <w:sz w:val="26"/>
          <w:szCs w:val="26"/>
          <w:lang w:eastAsia="zh-CN"/>
        </w:rPr>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954"/>
        <w:gridCol w:w="1896"/>
        <w:gridCol w:w="1789"/>
      </w:tblGrid>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Полное наименование социально ориентированной некоммерческой организации – получателя субсидии в соответствии с учредительными документами</w:t>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Наименование проекта</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 xml:space="preserve">№ </w:t>
            </w:r>
            <w:r>
              <w:rPr>
                <w:rFonts w:cs="Liberation Serif" w:ascii="Liberation Serif" w:hAnsi="Liberation Serif"/>
                <w:sz w:val="22"/>
                <w:szCs w:val="22"/>
                <w:lang w:eastAsia="zh-CN"/>
              </w:rPr>
              <w:t>_______ от______________20__ г.</w:t>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Даты начала и окончания реализации проекта в соответствии с договором</w:t>
            </w:r>
          </w:p>
        </w:tc>
        <w:tc>
          <w:tcPr>
            <w:tcW w:w="1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дд/мм/гг начала</w:t>
            </w:r>
          </w:p>
        </w:tc>
        <w:tc>
          <w:tcPr>
            <w:tcW w:w="1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дд/мм/гг окончания</w:t>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Руководитель организации</w:t>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Должность, фамилия, имя, отчество</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Адрес местонахождения организации</w:t>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Контактный телефон</w:t>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rHeight w:val="353" w:hRule="atLeast"/>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Электронная почта</w:t>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Объём предоставленной субсидии в соответствии с договором (руб.)</w:t>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r>
        <w:trPr/>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t>Объем средств для перераспределения, который составляет не более 10% от объёма предоставленной субсидии и не предусматривает увеличение расходов, связанных с оплатой труда (руб.).</w:t>
            </w:r>
          </w:p>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c>
          <w:tcPr>
            <w:tcW w:w="36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lang w:eastAsia="zh-CN"/>
              </w:rPr>
            </w:pPr>
            <w:r>
              <w:rPr>
                <w:rFonts w:cs="Liberation Serif" w:ascii="Liberation Serif" w:hAnsi="Liberation Serif"/>
                <w:sz w:val="22"/>
                <w:szCs w:val="22"/>
                <w:lang w:eastAsia="zh-CN"/>
              </w:rPr>
            </w:r>
          </w:p>
        </w:tc>
      </w:tr>
    </w:tbl>
    <w:p>
      <w:pPr>
        <w:pStyle w:val="Normal"/>
        <w:rPr>
          <w:lang w:eastAsia="zh-CN"/>
        </w:rPr>
      </w:pPr>
      <w:r>
        <w:rPr>
          <w:lang w:eastAsia="zh-CN"/>
        </w:rPr>
      </w:r>
    </w:p>
    <w:p>
      <w:pPr>
        <w:pStyle w:val="Normal"/>
        <w:ind w:firstLine="709"/>
        <w:jc w:val="both"/>
        <w:rPr>
          <w:rFonts w:ascii="Liberation Serif" w:hAnsi="Liberation Serif" w:cs="Liberation Serif"/>
          <w:sz w:val="26"/>
          <w:szCs w:val="26"/>
        </w:rPr>
      </w:pPr>
      <w:r>
        <w:rPr>
          <w:rFonts w:cs="Liberation Serif" w:ascii="Liberation Serif" w:hAnsi="Liberation Serif"/>
          <w:sz w:val="26"/>
          <w:szCs w:val="26"/>
        </w:rPr>
        <w:t>2. Информация о перераспределении средств субсидии (в размере менее 10% от объёма предоставленной субсидии) между направлениями использования средств, предусмотренными сметой проект:</w:t>
      </w:r>
    </w:p>
    <w:p>
      <w:pPr>
        <w:pStyle w:val="Normal"/>
        <w:rPr>
          <w:lang w:eastAsia="en-US"/>
        </w:rPr>
      </w:pPr>
      <w:r>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2"/>
        <w:gridCol w:w="2085"/>
        <w:gridCol w:w="1955"/>
        <w:gridCol w:w="1682"/>
        <w:gridCol w:w="1673"/>
        <w:gridCol w:w="1839"/>
      </w:tblGrid>
      <w:tr>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 xml:space="preserve">№ </w:t>
            </w:r>
            <w:r>
              <w:rPr>
                <w:rFonts w:cs="Liberation Serif" w:ascii="Liberation Serif" w:hAnsi="Liberation Serif"/>
                <w:sz w:val="22"/>
                <w:szCs w:val="22"/>
              </w:rPr>
              <w:t>п\п</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Исходные данные по смете (порядковый номер статьи расходов, направление использования средств и объём средств (руб.)</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Измененные данные по смете в новой редакции (порядковый номер статьи расходов, направление использования средств и объём средств (руб.)</w:t>
            </w:r>
          </w:p>
        </w:tc>
        <w:tc>
          <w:tcPr>
            <w:tcW w:w="1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Объём уменьшения/ увеличения средств (руб.)</w:t>
            </w:r>
          </w:p>
        </w:tc>
        <w:tc>
          <w:tcPr>
            <w:tcW w:w="16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Причины внесения изменения в смету проекта и степень влияния изменений на суть и качество дальнейшей реализации проекта</w:t>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Примечание (перераспределение со статьи № _____ на статью №______ сметы)</w:t>
            </w:r>
          </w:p>
        </w:tc>
      </w:tr>
      <w:tr>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6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r>
      <w:tr>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2.</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6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r>
      <w:tr>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t>3.</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6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c>
          <w:tcPr>
            <w:tcW w:w="18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sz w:val="22"/>
                <w:szCs w:val="22"/>
              </w:rPr>
            </w:pPr>
            <w:r>
              <w:rPr>
                <w:rFonts w:cs="Liberation Serif" w:ascii="Liberation Serif" w:hAnsi="Liberation Serif"/>
                <w:sz w:val="22"/>
                <w:szCs w:val="22"/>
              </w:rPr>
            </w:r>
          </w:p>
        </w:tc>
      </w:tr>
    </w:tbl>
    <w:p>
      <w:pPr>
        <w:pStyle w:val="Normal"/>
        <w:rPr>
          <w:lang w:eastAsia="en-US"/>
        </w:rPr>
      </w:pPr>
      <w:r>
        <w:rPr/>
      </w:r>
    </w:p>
    <w:p>
      <w:pPr>
        <w:pStyle w:val="Normal"/>
        <w:rPr>
          <w:lang w:eastAsia="en-US"/>
        </w:rPr>
      </w:pPr>
      <w:r>
        <w:rPr/>
      </w:r>
    </w:p>
    <w:p>
      <w:pPr>
        <w:pStyle w:val="Normal"/>
        <w:rPr>
          <w:rFonts w:ascii="Liberation Serif" w:hAnsi="Liberation Serif" w:cs="Liberation Serif"/>
          <w:sz w:val="26"/>
          <w:szCs w:val="26"/>
        </w:rPr>
      </w:pPr>
      <w:r>
        <w:rPr>
          <w:rFonts w:cs="Liberation Serif" w:ascii="Liberation Serif" w:hAnsi="Liberation Serif"/>
          <w:sz w:val="26"/>
          <w:szCs w:val="26"/>
        </w:rPr>
      </w:r>
    </w:p>
    <w:p>
      <w:pPr>
        <w:pStyle w:val="Normal"/>
        <w:rPr>
          <w:rFonts w:ascii="Liberation Serif" w:hAnsi="Liberation Serif" w:cs="Liberation Serif"/>
          <w:sz w:val="26"/>
          <w:szCs w:val="26"/>
        </w:rPr>
      </w:pPr>
      <w:r>
        <w:rPr>
          <w:rFonts w:cs="Liberation Serif" w:ascii="Liberation Serif" w:hAnsi="Liberation Serif"/>
          <w:sz w:val="26"/>
          <w:szCs w:val="26"/>
        </w:rPr>
        <w:t>Приложение: смета в новой редакции на ______л., в 1 экз.</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______________________                      _________________               ___________________________________</w:t>
      </w:r>
    </w:p>
    <w:p>
      <w:pPr>
        <w:pStyle w:val="Normal"/>
        <w:rPr>
          <w:rFonts w:ascii="Liberation Serif" w:hAnsi="Liberation Serif" w:cs="Liberation Serif"/>
          <w:sz w:val="22"/>
          <w:szCs w:val="22"/>
        </w:rPr>
      </w:pPr>
      <w:r>
        <w:rPr>
          <w:rFonts w:cs="Liberation Serif" w:ascii="Liberation Serif" w:hAnsi="Liberation Serif"/>
          <w:sz w:val="22"/>
          <w:szCs w:val="22"/>
        </w:rPr>
        <w:t>(руководитель организации)                 (подпись)                                    (расшифровка подписи)</w:t>
      </w:r>
    </w:p>
    <w:p>
      <w:pPr>
        <w:pStyle w:val="Normal"/>
        <w:rPr>
          <w:rFonts w:ascii="Liberation Serif" w:hAnsi="Liberation Serif" w:cs="Liberation Serif"/>
          <w:sz w:val="22"/>
          <w:szCs w:val="22"/>
        </w:rPr>
      </w:pPr>
      <w:r>
        <w:rPr>
          <w:rFonts w:cs="Liberation Serif" w:ascii="Liberation Serif" w:hAnsi="Liberation Serif"/>
          <w:sz w:val="22"/>
          <w:szCs w:val="22"/>
        </w:rPr>
      </w:r>
    </w:p>
    <w:p>
      <w:pPr>
        <w:pStyle w:val="Normal"/>
        <w:rPr>
          <w:rFonts w:ascii="Liberation Serif" w:hAnsi="Liberation Serif" w:cs="Liberation Serif"/>
          <w:sz w:val="22"/>
          <w:szCs w:val="22"/>
        </w:rPr>
      </w:pPr>
      <w:r>
        <w:rPr>
          <w:rFonts w:cs="Liberation Serif" w:ascii="Liberation Serif" w:hAnsi="Liberation Serif"/>
          <w:sz w:val="22"/>
          <w:szCs w:val="22"/>
        </w:rPr>
        <w:t>______________________</w:t>
      </w:r>
      <w:r>
        <w:rPr>
          <w:rFonts w:cs="Liberation Serif" w:ascii="Liberation Serif" w:hAnsi="Liberation Serif"/>
        </w:rPr>
        <w:t xml:space="preserve">                   </w:t>
      </w:r>
      <w:r>
        <w:rPr>
          <w:rFonts w:cs="Liberation Serif" w:ascii="Liberation Serif" w:hAnsi="Liberation Serif"/>
          <w:sz w:val="22"/>
          <w:szCs w:val="22"/>
        </w:rPr>
        <w:t xml:space="preserve"> ______________________ </w:t>
      </w:r>
      <w:r>
        <w:rPr>
          <w:rFonts w:cs="Liberation Serif" w:ascii="Liberation Serif" w:hAnsi="Liberation Serif"/>
        </w:rPr>
        <w:t xml:space="preserve">             </w:t>
      </w:r>
      <w:r>
        <w:rPr>
          <w:rFonts w:cs="Liberation Serif" w:ascii="Liberation Serif" w:hAnsi="Liberation Serif"/>
          <w:sz w:val="22"/>
          <w:szCs w:val="22"/>
        </w:rPr>
        <w:t>__________________________</w:t>
      </w:r>
    </w:p>
    <w:p>
      <w:pPr>
        <w:pStyle w:val="Normal"/>
        <w:rPr>
          <w:rFonts w:ascii="Liberation Serif" w:hAnsi="Liberation Serif" w:cs="Liberation Serif"/>
          <w:sz w:val="22"/>
          <w:szCs w:val="22"/>
        </w:rPr>
      </w:pPr>
      <w:r>
        <w:rPr>
          <w:rFonts w:cs="Liberation Serif" w:ascii="Liberation Serif" w:hAnsi="Liberation Serif"/>
          <w:sz w:val="22"/>
          <w:szCs w:val="22"/>
        </w:rPr>
        <w:t>(главный бухгалтер )                                  (подпись)                                    (расшифровка подписи)</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sz w:val="24"/>
          <w:szCs w:val="24"/>
        </w:rPr>
      </w:pPr>
      <w:r>
        <w:rPr>
          <w:rFonts w:cs="Liberation Serif" w:ascii="Liberation Serif" w:hAnsi="Liberation Serif"/>
          <w:sz w:val="24"/>
          <w:szCs w:val="24"/>
        </w:rPr>
        <w:t>«_____» ________________ 20 ___ ГОДА</w:t>
      </w:r>
    </w:p>
    <w:p>
      <w:pPr>
        <w:pStyle w:val="Normal"/>
        <w:rPr>
          <w:rFonts w:ascii="Liberation Serif" w:hAnsi="Liberation Serif" w:cs="Liberation Serif"/>
          <w:sz w:val="24"/>
          <w:szCs w:val="24"/>
        </w:rPr>
      </w:pPr>
      <w:r>
        <w:rPr>
          <w:rFonts w:cs="Liberation Serif" w:ascii="Liberation Serif" w:hAnsi="Liberation Serif"/>
          <w:sz w:val="24"/>
          <w:szCs w:val="24"/>
        </w:rPr>
      </w:r>
    </w:p>
    <w:p>
      <w:pPr>
        <w:pStyle w:val="Normal"/>
        <w:rPr>
          <w:rFonts w:ascii="Liberation Serif" w:hAnsi="Liberation Serif" w:cs="Liberation Serif"/>
          <w:sz w:val="24"/>
          <w:szCs w:val="24"/>
        </w:rPr>
      </w:pPr>
      <w:r>
        <w:rPr>
          <w:rFonts w:cs="Liberation Serif" w:ascii="Liberation Serif" w:hAnsi="Liberation Serif"/>
          <w:sz w:val="24"/>
          <w:szCs w:val="24"/>
        </w:rPr>
      </w:r>
    </w:p>
    <w:p>
      <w:pPr>
        <w:pStyle w:val="Normal"/>
        <w:rPr>
          <w:rFonts w:ascii="Liberation Serif" w:hAnsi="Liberation Serif" w:cs="Liberation Serif"/>
          <w:sz w:val="24"/>
          <w:szCs w:val="24"/>
        </w:rPr>
      </w:pPr>
      <w:r>
        <w:rPr>
          <w:rFonts w:cs="Liberation Serif" w:ascii="Liberation Serif" w:hAnsi="Liberation Serif"/>
          <w:sz w:val="24"/>
          <w:szCs w:val="24"/>
        </w:rPr>
        <w:t>М.П.</w:t>
      </w:r>
    </w:p>
    <w:p>
      <w:pPr>
        <w:pStyle w:val="Normal"/>
        <w:suppressAutoHyphens w:val="false"/>
        <w:ind w:left="5387" w:hanging="0"/>
        <w:rPr>
          <w:rFonts w:ascii="Liberation Serif" w:hAnsi="Liberation Serif" w:eastAsia="Liberation Serif" w:cs="Liberation Serif"/>
          <w:color w:val="000000"/>
          <w:sz w:val="26"/>
          <w:szCs w:val="22"/>
          <w:lang w:eastAsia="zh-CN" w:bidi="hi-IN"/>
        </w:rPr>
      </w:pPr>
      <w:r>
        <w:rPr/>
      </w:r>
    </w:p>
    <w:sectPr>
      <w:headerReference w:type="default" r:id="rId15"/>
      <w:footerReference w:type="default" r:id="rId16"/>
      <w:footnotePr>
        <w:numFmt w:val="decimal"/>
      </w:footnotePr>
      <w:type w:val="nextPage"/>
      <w:pgSz w:w="11906" w:h="16838"/>
      <w:pgMar w:left="1701" w:right="567" w:header="567"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rPr/>
      </w:pPr>
      <w:r>
        <w:rPr>
          <w:rStyle w:val="Style17"/>
        </w:rPr>
        <w:footnoteRef/>
      </w:r>
      <w:r>
        <w:rPr/>
        <w:tab/>
        <w:t xml:space="preserve"> </w:t>
      </w:r>
      <w:r>
        <w:rPr>
          <w:rFonts w:cs="Liberation Serif" w:ascii="Liberation Serif" w:hAnsi="Liberation Serif"/>
          <w:sz w:val="22"/>
          <w:szCs w:val="22"/>
        </w:rPr>
        <w:t>К отчету прилагаются копии документов, подтверждающих произведенные расходы.</w:t>
      </w:r>
    </w:p>
    <w:p>
      <w:pPr>
        <w:pStyle w:val="Normal"/>
        <w:rPr/>
      </w:pPr>
      <w:r>
        <w:rPr/>
      </w:r>
    </w:p>
    <w:p>
      <w:pPr>
        <w:pStyle w:val="Normal"/>
        <w:rPr/>
      </w:pPr>
      <w:r>
        <w:rPr/>
      </w:r>
    </w:p>
  </w:footnote>
  <w:footnote w:id="3">
    <w:p>
      <w:pPr>
        <w:pStyle w:val="Normal"/>
        <w:rPr>
          <w:rFonts w:ascii="Liberation Serif" w:hAnsi="Liberation Serif" w:cs="Liberation Serif"/>
          <w:sz w:val="22"/>
          <w:szCs w:val="22"/>
        </w:rPr>
      </w:pPr>
      <w:r>
        <w:rPr>
          <w:rStyle w:val="Style17"/>
        </w:rPr>
        <w:footnoteRef/>
      </w:r>
      <w:r>
        <w:rPr>
          <w:rFonts w:cs="Liberation Serif" w:ascii="Liberation Serif" w:hAnsi="Liberation Serif"/>
          <w:sz w:val="22"/>
          <w:szCs w:val="22"/>
        </w:rPr>
        <w:t xml:space="preserve"> </w:t>
      </w:r>
      <w:r>
        <w:rPr>
          <w:rFonts w:cs="Liberation Serif" w:ascii="Liberation Serif" w:hAnsi="Liberation Serif"/>
          <w:sz w:val="22"/>
          <w:szCs w:val="22"/>
        </w:rPr>
        <w:t>К отчету прилагаются заверенные руководителем организации копии документов, подтверждающих достижение значений характеристик (показателей</w:t>
      </w:r>
      <w:r>
        <w:rPr>
          <w:rFonts w:eastAsia="Calibri" w:cs="Liberation Serif" w:ascii="Liberation Serif" w:hAnsi="Liberation Serif"/>
          <w:sz w:val="22"/>
          <w:szCs w:val="22"/>
        </w:rPr>
        <w:t>, необходимых для достижения результата предоставления субсидии)</w:t>
      </w:r>
      <w:r>
        <w:rPr>
          <w:rFonts w:cs="Liberation Serif" w:ascii="Liberation Serif" w:hAnsi="Liberation Serif"/>
          <w:sz w:val="22"/>
          <w:szCs w:val="22"/>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37801230"/>
    </w:sdtPr>
    <w:sdtContent>
      <w:p>
        <w:pPr>
          <w:pStyle w:val="Style31"/>
          <w:jc w:val="center"/>
          <w:rPr/>
        </w:pPr>
        <w:r>
          <w:rPr/>
          <w:fldChar w:fldCharType="begin"/>
        </w:r>
        <w:r>
          <w:rPr/>
          <w:instrText> PAGE </w:instrText>
        </w:r>
        <w:r>
          <w:rPr/>
          <w:fldChar w:fldCharType="separate"/>
        </w:r>
        <w:r>
          <w:rPr/>
          <w:t>32</w:t>
        </w:r>
        <w:r>
          <w:rPr/>
          <w:fldChar w:fldCharType="end"/>
        </w:r>
      </w:p>
      <w:p>
        <w:pPr>
          <w:pStyle w:val="Style31"/>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124625"/>
    </w:sdtPr>
    <w:sdtContent>
      <w:p>
        <w:pPr>
          <w:pStyle w:val="Style31"/>
          <w:rPr/>
        </w:pPr>
        <w:r>
          <w:rPr/>
          <w:t xml:space="preserve">Ред.06.06.2024 </w:t>
        </w:r>
      </w:p>
    </w:sdtContent>
  </w:sdt>
  <w:p>
    <w:pPr>
      <w:pStyle w:val="Style3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59585650"/>
    </w:sdtPr>
    <w:sdtContent>
      <w:p>
        <w:pPr>
          <w:pStyle w:val="Style31"/>
          <w:jc w:val="center"/>
          <w:rPr/>
        </w:pPr>
        <w:r>
          <w:rPr/>
          <w:fldChar w:fldCharType="begin"/>
        </w:r>
        <w:r>
          <w:rPr/>
          <w:instrText> PAGE </w:instrText>
        </w:r>
        <w:r>
          <w:rPr/>
          <w:fldChar w:fldCharType="separate"/>
        </w:r>
        <w:r>
          <w:rPr/>
          <w:t>36</w:t>
        </w:r>
        <w:r>
          <w:rPr/>
          <w:fldChar w:fldCharType="end"/>
        </w:r>
      </w:p>
      <w:p>
        <w:pPr>
          <w:pStyle w:val="Normal"/>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95525313"/>
    </w:sdtPr>
    <w:sdtContent>
      <w:p>
        <w:pPr>
          <w:pStyle w:val="Style31"/>
          <w:rPr/>
        </w:pPr>
        <w:r>
          <w:rPr/>
        </w:r>
      </w:p>
    </w:sdtContent>
  </w:sdt>
  <w:p>
    <w:pPr>
      <w:pStyle w:val="Style31"/>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24470083"/>
    </w:sdtPr>
    <w:sdtContent>
      <w:p>
        <w:pPr>
          <w:pStyle w:val="Style31"/>
          <w:jc w:val="center"/>
          <w:rPr/>
        </w:pPr>
        <w:r>
          <w:rPr/>
          <w:fldChar w:fldCharType="begin"/>
        </w:r>
        <w:r>
          <w:rPr/>
          <w:instrText> PAGE </w:instrText>
        </w:r>
        <w:r>
          <w:rPr/>
          <w:fldChar w:fldCharType="separate"/>
        </w:r>
        <w:r>
          <w:rPr/>
          <w:t>42</w:t>
        </w:r>
        <w:r>
          <w:rPr/>
          <w:fldChar w:fldCharType="end"/>
        </w:r>
      </w:p>
      <w:p>
        <w:pPr>
          <w:pStyle w:val="Normal"/>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8096688"/>
    </w:sdtPr>
    <w:sdtContent>
      <w:p>
        <w:pPr>
          <w:pStyle w:val="Style31"/>
          <w:jc w:val="center"/>
          <w:rPr/>
        </w:pPr>
        <w:r>
          <w:rPr/>
          <w:fldChar w:fldCharType="begin"/>
        </w:r>
        <w:r>
          <w:rPr/>
          <w:instrText> PAGE </w:instrText>
        </w:r>
        <w:r>
          <w:rPr/>
          <w:fldChar w:fldCharType="separate"/>
        </w:r>
        <w:r>
          <w:rPr/>
          <w:t>44</w:t>
        </w:r>
        <w:r>
          <w:rPr/>
          <w:fldChar w:fldCharType="end"/>
        </w:r>
      </w:p>
    </w:sdtContent>
  </w:sdt>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ru-RU" w:val="ru-RU" w:bidi="ar-SA"/>
    </w:rPr>
  </w:style>
  <w:style w:type="paragraph" w:styleId="1">
    <w:name w:val="Heading 1"/>
    <w:basedOn w:val="Normal"/>
    <w:next w:val="Normal"/>
    <w:link w:val="10"/>
    <w:qFormat/>
    <w:pPr>
      <w:keepNext w:val="true"/>
      <w:numPr>
        <w:ilvl w:val="0"/>
        <w:numId w:val="1"/>
      </w:numPr>
      <w:jc w:val="center"/>
      <w:outlineLvl w:val="0"/>
    </w:pPr>
    <w:rPr>
      <w:b/>
      <w:bCs/>
      <w:w w:val="90"/>
      <w:sz w:val="36"/>
      <w:szCs w:val="24"/>
      <w:lang w:eastAsia="ar-SA"/>
    </w:rPr>
  </w:style>
  <w:style w:type="paragraph" w:styleId="3">
    <w:name w:val="Heading 3"/>
    <w:basedOn w:val="Normal"/>
    <w:next w:val="Normal"/>
    <w:link w:val="30"/>
    <w:uiPriority w:val="9"/>
    <w:semiHidden/>
    <w:unhideWhenUsed/>
    <w:qFormat/>
    <w:rsid w:val="00616e8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4"/>
    <w:qFormat/>
    <w:rPr>
      <w:rFonts w:ascii="Tahoma" w:hAnsi="Tahoma" w:eastAsia="Times New Roman" w:cs="Tahoma"/>
      <w:sz w:val="16"/>
      <w:szCs w:val="16"/>
      <w:lang w:eastAsia="ru-RU"/>
    </w:rPr>
  </w:style>
  <w:style w:type="character" w:styleId="Style13" w:customStyle="1">
    <w:name w:val="Основной текст Знак"/>
    <w:basedOn w:val="DefaultParagraphFont"/>
    <w:link w:val="a6"/>
    <w:qFormat/>
    <w:rPr>
      <w:rFonts w:ascii="Times New Roman" w:hAnsi="Times New Roman" w:eastAsia="Times New Roman" w:cs="Times New Roman"/>
      <w:sz w:val="28"/>
      <w:szCs w:val="20"/>
      <w:lang w:eastAsia="ru-RU"/>
    </w:rPr>
  </w:style>
  <w:style w:type="character" w:styleId="11" w:customStyle="1">
    <w:name w:val="Заголовок 1 Знак"/>
    <w:basedOn w:val="DefaultParagraphFont"/>
    <w:link w:val="1"/>
    <w:qFormat/>
    <w:rPr>
      <w:rFonts w:ascii="Times New Roman" w:hAnsi="Times New Roman" w:eastAsia="Times New Roman" w:cs="Times New Roman"/>
      <w:b/>
      <w:bCs/>
      <w:w w:val="90"/>
      <w:sz w:val="36"/>
      <w:szCs w:val="24"/>
      <w:lang w:eastAsia="ar-SA"/>
    </w:rPr>
  </w:style>
  <w:style w:type="character" w:styleId="Style14" w:customStyle="1">
    <w:name w:val="Нижний колонтитул Знак"/>
    <w:basedOn w:val="DefaultParagraphFont"/>
    <w:link w:val="a8"/>
    <w:qFormat/>
    <w:rPr>
      <w:rFonts w:ascii="Times New Roman" w:hAnsi="Times New Roman" w:eastAsia="Times New Roman" w:cs="Times New Roman"/>
      <w:w w:val="90"/>
      <w:sz w:val="24"/>
      <w:szCs w:val="24"/>
      <w:lang w:eastAsia="ar-SA"/>
    </w:rPr>
  </w:style>
  <w:style w:type="character" w:styleId="Pagenumber">
    <w:name w:val="page number"/>
    <w:basedOn w:val="DefaultParagraphFont"/>
    <w:qFormat/>
    <w:rPr/>
  </w:style>
  <w:style w:type="character" w:styleId="Style15" w:customStyle="1">
    <w:name w:val="Интернет-ссылка"/>
    <w:rPr>
      <w:color w:val="000080"/>
      <w:u w:val="single"/>
    </w:rPr>
  </w:style>
  <w:style w:type="character" w:styleId="31" w:customStyle="1">
    <w:name w:val="Заголовок 3 Знак"/>
    <w:basedOn w:val="DefaultParagraphFont"/>
    <w:link w:val="3"/>
    <w:uiPriority w:val="9"/>
    <w:semiHidden/>
    <w:qFormat/>
    <w:rsid w:val="00616e84"/>
    <w:rPr>
      <w:rFonts w:ascii="Cambria" w:hAnsi="Cambria" w:eastAsia="" w:cs="" w:asciiTheme="majorHAnsi" w:cstheme="majorBidi" w:eastAsiaTheme="majorEastAsia" w:hAnsiTheme="majorHAnsi"/>
      <w:b/>
      <w:bCs/>
      <w:color w:val="4F81BD" w:themeColor="accent1"/>
      <w:sz w:val="20"/>
      <w:szCs w:val="20"/>
      <w:lang w:eastAsia="ru-RU"/>
    </w:rPr>
  </w:style>
  <w:style w:type="character" w:styleId="Style16" w:customStyle="1">
    <w:name w:val="Верхний колонтитул Знак"/>
    <w:basedOn w:val="DefaultParagraphFont"/>
    <w:link w:val="af1"/>
    <w:uiPriority w:val="99"/>
    <w:qFormat/>
    <w:rsid w:val="00ac5d16"/>
    <w:rPr>
      <w:rFonts w:ascii="Times New Roman" w:hAnsi="Times New Roman" w:eastAsia="Times New Roman" w:cs="Times New Roman"/>
      <w:sz w:val="20"/>
      <w:szCs w:val="20"/>
      <w:lang w:eastAsia="ru-RU"/>
    </w:rPr>
  </w:style>
  <w:style w:type="character" w:styleId="Style17">
    <w:name w:val="Символ сноски"/>
    <w:qFormat/>
    <w:rPr/>
  </w:style>
  <w:style w:type="character" w:styleId="Style18">
    <w:name w:val="Привязка сноски"/>
    <w:rPr>
      <w:vertAlign w:val="superscript"/>
    </w:rPr>
  </w:style>
  <w:style w:type="character" w:styleId="Style19">
    <w:name w:val="Привязка концевой сноски"/>
    <w:rPr>
      <w:vertAlign w:val="superscript"/>
    </w:rPr>
  </w:style>
  <w:style w:type="character" w:styleId="Style20">
    <w:name w:val="Символ концевой сноски"/>
    <w:qFormat/>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link w:val="a5"/>
    <w:pPr/>
    <w:rPr>
      <w:sz w:val="28"/>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link w:val="a3"/>
    <w:qFormat/>
    <w:pPr/>
    <w:rPr>
      <w:rFonts w:ascii="Tahoma" w:hAnsi="Tahoma" w:cs="Tahoma"/>
      <w:sz w:val="16"/>
      <w:szCs w:val="16"/>
    </w:rPr>
  </w:style>
  <w:style w:type="paragraph" w:styleId="ConsPlusTitle" w:customStyle="1">
    <w:name w:val="ConsPlusTitle"/>
    <w:qFormat/>
    <w:pPr>
      <w:widowControl w:val="false"/>
      <w:suppressAutoHyphens w:val="true"/>
      <w:bidi w:val="0"/>
      <w:spacing w:before="0" w:after="0"/>
      <w:jc w:val="left"/>
    </w:pPr>
    <w:rPr>
      <w:rFonts w:ascii="Arial" w:hAnsi="Arial" w:cs="Arial" w:eastAsia="Calibri"/>
      <w:b/>
      <w:color w:val="auto"/>
      <w:kern w:val="0"/>
      <w:sz w:val="20"/>
      <w:szCs w:val="22"/>
      <w:lang w:eastAsia="ru-RU" w:val="ru-RU" w:bidi="ar-SA"/>
    </w:rPr>
  </w:style>
  <w:style w:type="paragraph" w:styleId="ConsPlusNormal" w:customStyle="1">
    <w:name w:val="ConsPlusNormal"/>
    <w:qFormat/>
    <w:pPr>
      <w:widowControl w:val="false"/>
      <w:suppressAutoHyphens w:val="true"/>
      <w:bidi w:val="0"/>
      <w:spacing w:before="0" w:after="0"/>
      <w:jc w:val="left"/>
    </w:pPr>
    <w:rPr>
      <w:rFonts w:ascii="Arial" w:hAnsi="Arial" w:cs="Arial" w:eastAsia="Calibri"/>
      <w:color w:val="auto"/>
      <w:kern w:val="0"/>
      <w:sz w:val="20"/>
      <w:szCs w:val="22"/>
      <w:lang w:eastAsia="ru-RU" w:val="ru-RU" w:bidi="ar-SA"/>
    </w:rPr>
  </w:style>
  <w:style w:type="paragraph" w:styleId="12" w:customStyle="1">
    <w:name w:val="Текст1"/>
    <w:basedOn w:val="Normal"/>
    <w:qFormat/>
    <w:pPr>
      <w:textAlignment w:val="baseline"/>
    </w:pPr>
    <w:rPr>
      <w:rFonts w:ascii="Courier New" w:hAnsi="Courier New"/>
      <w:lang w:eastAsia="ar-SA"/>
    </w:rPr>
  </w:style>
  <w:style w:type="paragraph" w:styleId="ConsNonformat" w:customStyle="1">
    <w:name w:val="ConsNonformat"/>
    <w:qFormat/>
    <w:pPr>
      <w:widowControl w:val="false"/>
      <w:suppressAutoHyphens w:val="true"/>
      <w:bidi w:val="0"/>
      <w:spacing w:before="0" w:after="0"/>
      <w:ind w:right="19772" w:hanging="0"/>
      <w:jc w:val="left"/>
    </w:pPr>
    <w:rPr>
      <w:rFonts w:ascii="Courier New" w:hAnsi="Courier New" w:eastAsia="Arial" w:cs="Courier New"/>
      <w:color w:val="auto"/>
      <w:kern w:val="0"/>
      <w:sz w:val="20"/>
      <w:szCs w:val="20"/>
      <w:lang w:eastAsia="ar-SA" w:val="ru-RU" w:bidi="ar-SA"/>
    </w:rPr>
  </w:style>
  <w:style w:type="paragraph" w:styleId="Style26" w:customStyle="1">
    <w:name w:val="Колонтитул"/>
    <w:basedOn w:val="Normal"/>
    <w:qFormat/>
    <w:pPr/>
    <w:rPr/>
  </w:style>
  <w:style w:type="paragraph" w:styleId="Style27">
    <w:name w:val="Верхний и нижний колонтитулы"/>
    <w:basedOn w:val="Normal"/>
    <w:qFormat/>
    <w:pPr/>
    <w:rPr/>
  </w:style>
  <w:style w:type="paragraph" w:styleId="Style28">
    <w:name w:val="Footer"/>
    <w:basedOn w:val="Normal"/>
    <w:link w:val="a7"/>
    <w:pPr>
      <w:tabs>
        <w:tab w:val="clear" w:pos="708"/>
        <w:tab w:val="center" w:pos="4677" w:leader="none"/>
        <w:tab w:val="right" w:pos="9355" w:leader="none"/>
      </w:tabs>
    </w:pPr>
    <w:rPr>
      <w:w w:val="90"/>
      <w:sz w:val="24"/>
      <w:szCs w:val="24"/>
      <w:lang w:eastAsia="ar-SA"/>
    </w:rPr>
  </w:style>
  <w:style w:type="paragraph" w:styleId="Style29" w:customStyle="1">
    <w:name w:val="Содержимое врезки"/>
    <w:basedOn w:val="Normal"/>
    <w:qFormat/>
    <w:pPr/>
    <w:rPr/>
  </w:style>
  <w:style w:type="paragraph" w:styleId="Style30" w:customStyle="1">
    <w:name w:val="Содержимое таблицы"/>
    <w:basedOn w:val="Normal"/>
    <w:qFormat/>
    <w:pPr>
      <w:widowControl w:val="false"/>
      <w:suppressLineNumbers/>
    </w:pPr>
    <w:rPr/>
  </w:style>
  <w:style w:type="paragraph" w:styleId="Style31">
    <w:name w:val="Header"/>
    <w:basedOn w:val="Style26"/>
    <w:link w:val="af2"/>
    <w:uiPriority w:val="99"/>
    <w:pPr>
      <w:suppressLineNumbers/>
      <w:tabs>
        <w:tab w:val="clear" w:pos="708"/>
        <w:tab w:val="center" w:pos="4819" w:leader="none"/>
        <w:tab w:val="right" w:pos="9638" w:leader="none"/>
      </w:tabs>
    </w:pPr>
    <w:rPr/>
  </w:style>
  <w:style w:type="paragraph" w:styleId="Style32">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990B8A3D9B9A48AE8955A4FEB36DA4BAE02D6AA1F2336AE27628BD8353174F04883875559C087E80F3ED892BqAf7H" TargetMode="External"/><Relationship Id="rId4" Type="http://schemas.openxmlformats.org/officeDocument/2006/relationships/hyperlink" Target="consultantplus://offline/ref=F85258244BF41C900CC01FAA6B185E0EC634E48089EFA6189D9B307D2DB22F4419499798D0H4U6P" TargetMode="External"/><Relationship Id="rId5" Type="http://schemas.openxmlformats.org/officeDocument/2006/relationships/hyperlink" Target="consultantplus://offline/ref=F85258244BF41C900CC01FAA6B185E0EC634E48089EFA6189D9B307D2DB22F4419499798D0H4U7P" TargetMode="Externa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1.xml"/><Relationship Id="rId13" Type="http://schemas.openxmlformats.org/officeDocument/2006/relationships/header" Target="header5.xml"/><Relationship Id="rId14" Type="http://schemas.openxmlformats.org/officeDocument/2006/relationships/footer" Target="footer2.xml"/><Relationship Id="rId15" Type="http://schemas.openxmlformats.org/officeDocument/2006/relationships/header" Target="header6.xml"/><Relationship Id="rId16" Type="http://schemas.openxmlformats.org/officeDocument/2006/relationships/footer" Target="footer3.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45DE-9363-45DA-860A-FF72F83F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44</Pages>
  <Words>11760</Words>
  <Characters>88408</Characters>
  <CharactersWithSpaces>100986</CharactersWithSpaces>
  <Paragraphs>776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2023-07-05T13:54:00Z</dcterms:created>
  <dc:creator>Андрюшина Наталья Сергеевна</dc:creator>
  <dc:description/>
  <dc:language>ru-RU</dc:language>
  <cp:lastModifiedBy/>
  <cp:lastPrinted>2023-03-10T13:11:00Z</cp:lastPrinted>
  <dcterms:modified xsi:type="dcterms:W3CDTF">2024-06-06T17:50:15Z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