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</w:t>
      </w:r>
      <w:r>
        <w:rPr>
          <w:rFonts w:cs="Liberation Serif" w:ascii="Liberation Serif" w:hAnsi="Liberation Serif"/>
          <w:b/>
          <w:sz w:val="26"/>
          <w:szCs w:val="26"/>
        </w:rPr>
        <w:t>Проект</w:t>
      </w:r>
    </w:p>
    <w:p>
      <w:pPr>
        <w:pStyle w:val="Normal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Утверждаю 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ab/>
        <w:tab/>
        <w:tab/>
        <w:tab/>
        <w:t xml:space="preserve">        </w:t>
        <w:tab/>
        <w:t xml:space="preserve">                   Глава Грязовецкого муниципального округа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 xml:space="preserve">         ___________________  С.А. Фёкличев </w:t>
      </w:r>
    </w:p>
    <w:p>
      <w:pPr>
        <w:pStyle w:val="Normal"/>
        <w:jc w:val="both"/>
        <w:rPr/>
      </w:pPr>
      <w:r>
        <w:rPr>
          <w:rFonts w:cs="Liberation Serif" w:ascii="Liberation Serif" w:hAnsi="Liberation Serif"/>
          <w:b/>
          <w:sz w:val="26"/>
          <w:szCs w:val="26"/>
        </w:rPr>
        <w:t xml:space="preserve">                                                                          </w:t>
      </w:r>
      <w:r>
        <w:rPr>
          <w:rFonts w:cs="Liberation Serif" w:ascii="Liberation Serif" w:hAnsi="Liberation Serif"/>
          <w:b w:val="false"/>
          <w:bCs w:val="false"/>
          <w:sz w:val="26"/>
          <w:szCs w:val="26"/>
        </w:rPr>
        <w:t>«____»_________________202</w:t>
      </w:r>
      <w:r>
        <w:rPr>
          <w:rFonts w:cs="Liberation Serif" w:ascii="Liberation Serif" w:hAnsi="Liberation Serif"/>
          <w:b w:val="false"/>
          <w:bCs w:val="false"/>
          <w:sz w:val="26"/>
          <w:szCs w:val="26"/>
        </w:rPr>
        <w:t>4</w:t>
      </w:r>
      <w:r>
        <w:rPr>
          <w:rFonts w:cs="Liberation Serif" w:ascii="Liberation Serif" w:hAnsi="Liberation Serif"/>
          <w:b w:val="false"/>
          <w:bCs w:val="false"/>
          <w:sz w:val="26"/>
          <w:szCs w:val="26"/>
        </w:rPr>
        <w:t xml:space="preserve"> года   </w:t>
      </w:r>
    </w:p>
    <w:p>
      <w:pPr>
        <w:pStyle w:val="Standard"/>
        <w:jc w:val="left"/>
        <w:rPr>
          <w:rFonts w:cs="Liberation Serif"/>
          <w:b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</w:r>
    </w:p>
    <w:p>
      <w:pPr>
        <w:pStyle w:val="Standard"/>
        <w:jc w:val="center"/>
        <w:rPr>
          <w:rFonts w:cs="Liberation Serif"/>
          <w:b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</w:r>
    </w:p>
    <w:p>
      <w:pPr>
        <w:pStyle w:val="Standard"/>
        <w:jc w:val="center"/>
        <w:rPr/>
      </w:pPr>
      <w:r>
        <w:rPr>
          <w:rFonts w:cs="Liberation Serif"/>
          <w:b/>
          <w:sz w:val="26"/>
          <w:szCs w:val="26"/>
        </w:rPr>
        <w:t>Единый Доклад</w:t>
      </w:r>
    </w:p>
    <w:p>
      <w:pPr>
        <w:pStyle w:val="Standard"/>
        <w:jc w:val="center"/>
        <w:rPr/>
      </w:pPr>
      <w:r>
        <w:rPr>
          <w:rFonts w:cs="Liberation Serif"/>
          <w:b/>
          <w:sz w:val="26"/>
          <w:szCs w:val="26"/>
        </w:rPr>
        <w:t>о достижении целей введения обязательных требований,</w:t>
      </w:r>
      <w:r>
        <w:rPr>
          <w:rFonts w:cs="Liberation Serif"/>
          <w:sz w:val="26"/>
          <w:szCs w:val="26"/>
        </w:rPr>
        <w:t xml:space="preserve"> </w:t>
      </w:r>
      <w:r>
        <w:rPr>
          <w:rFonts w:cs="Liberation Serif"/>
          <w:b/>
          <w:sz w:val="26"/>
          <w:szCs w:val="26"/>
        </w:rPr>
        <w:t>содержащихся в нормативно-правовом акте Грязовецкого муниципального округа</w:t>
      </w:r>
    </w:p>
    <w:p>
      <w:pPr>
        <w:pStyle w:val="Standard"/>
        <w:jc w:val="center"/>
        <w:rPr>
          <w:rFonts w:cs="Liberation Serif"/>
          <w:b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</w:r>
    </w:p>
    <w:p>
      <w:pPr>
        <w:pStyle w:val="Standard"/>
        <w:numPr>
          <w:ilvl w:val="0"/>
          <w:numId w:val="1"/>
        </w:numPr>
        <w:tabs>
          <w:tab w:val="left" w:pos="284" w:leader="none"/>
        </w:tabs>
        <w:jc w:val="center"/>
        <w:rPr/>
      </w:pPr>
      <w:r>
        <w:rPr>
          <w:sz w:val="26"/>
          <w:szCs w:val="26"/>
        </w:rPr>
        <w:t xml:space="preserve">Общая характеристика системы оцениваемых обязательных </w:t>
        <w:br/>
        <w:t>требований в соответствующей сфере регулирования</w:t>
      </w:r>
    </w:p>
    <w:p>
      <w:pPr>
        <w:pStyle w:val="Standard"/>
        <w:ind w:left="1069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sz w:val="26"/>
          <w:szCs w:val="26"/>
        </w:rPr>
        <w:t xml:space="preserve">1.1. Регулируемая сфера общественных отношений, для которой осуществляется оценка применения обязательных требований и готовится доклад о достижении целей введения обязательных требований, устанавливаемых нормативными правовыми актами Грязовецкого муниципального округа  (далее – Доклад): </w:t>
      </w:r>
      <w:r>
        <w:rPr>
          <w:sz w:val="26"/>
          <w:szCs w:val="26"/>
          <w:u w:val="single"/>
        </w:rPr>
        <w:t>распространяется на действия физических, юридических лиц и индивидуальных предпринимателей при посещении особо охраняемой природной территории.</w:t>
      </w:r>
    </w:p>
    <w:p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sz w:val="26"/>
          <w:szCs w:val="26"/>
        </w:rPr>
        <w:t>1.2. Орган местного самоуправления Грязовецкого муниципального округа (структурное подразделения администрации Грязовецкого муниципального округа)</w:t>
      </w:r>
      <w:r>
        <w:rPr>
          <w:spacing w:val="-4"/>
          <w:sz w:val="26"/>
          <w:szCs w:val="26"/>
        </w:rPr>
        <w:t>, осуществляющий нормативно-правовое регулирование в соответствующей</w:t>
      </w:r>
      <w:r>
        <w:rPr>
          <w:sz w:val="26"/>
          <w:szCs w:val="26"/>
        </w:rPr>
        <w:t xml:space="preserve"> сфере общественных отношений:</w:t>
      </w:r>
      <w:r>
        <w:rPr>
          <w:sz w:val="26"/>
          <w:szCs w:val="26"/>
          <w:u w:val="single"/>
        </w:rPr>
        <w:t xml:space="preserve"> отдел природных ресурсов и охраны окружающей среды администрации Грязовецкого муниципального округа.</w:t>
      </w:r>
    </w:p>
    <w:p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sz w:val="26"/>
          <w:szCs w:val="26"/>
        </w:rPr>
        <w:t xml:space="preserve">1.3. Орган местного самоуправления Грязовецкого муниципального округа (структурное подразделения администрации Грязовецкого муниципального округа), уполномоченный на осуществление муниципального контроля в соответствующей сфере общественных отношений, участвующие в подготовке Доклада: </w:t>
      </w:r>
      <w:r>
        <w:rPr>
          <w:sz w:val="26"/>
          <w:szCs w:val="26"/>
          <w:u w:val="single"/>
        </w:rPr>
        <w:t>отдел природных ресурсов и охраны окружающей среды администрации Грязовецкого муниципального округа.</w:t>
      </w:r>
    </w:p>
    <w:p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sz w:val="26"/>
          <w:szCs w:val="26"/>
        </w:rPr>
        <w:t xml:space="preserve">1.4. Перечень нормативных правовых актов и содержащихся в них обязательных требований, сведения о внесённых в нормативные правовые акты изменениях (в случае наличия таких изменений): </w:t>
      </w:r>
    </w:p>
    <w:p>
      <w:pPr>
        <w:pStyle w:val="Standard"/>
        <w:ind w:firstLine="709"/>
        <w:jc w:val="both"/>
        <w:rPr/>
      </w:pPr>
      <w:r>
        <w:rPr>
          <w:sz w:val="26"/>
          <w:szCs w:val="26"/>
          <w:u w:val="single"/>
        </w:rPr>
        <w:t xml:space="preserve">- решение Земского Собрания Грязовецкого муниципального района от  28.02.2008 № 30 (с последующими изменениями от 28.12.2022 № 174), п. 11 </w:t>
      </w:r>
      <w:r>
        <w:rPr>
          <w:rFonts w:cs="Times New Roman"/>
          <w:color w:val="202122"/>
          <w:sz w:val="26"/>
          <w:szCs w:val="26"/>
          <w:u w:val="single"/>
        </w:rPr>
        <w:t>Нарушение установленного режима, правил охраны и использования окружающей среды и природных ресурсов в пределах ООПТ влечет за собой ответственность, установленную законодательством Российской Федерации</w:t>
      </w:r>
      <w:r>
        <w:rPr>
          <w:sz w:val="26"/>
          <w:szCs w:val="26"/>
          <w:u w:val="single"/>
        </w:rPr>
        <w:t>;</w:t>
      </w:r>
    </w:p>
    <w:p>
      <w:pPr>
        <w:pStyle w:val="Standard"/>
        <w:ind w:firstLine="709"/>
        <w:jc w:val="both"/>
        <w:rPr/>
      </w:pPr>
      <w:r>
        <w:rPr>
          <w:sz w:val="26"/>
          <w:szCs w:val="26"/>
          <w:u w:val="single"/>
        </w:rPr>
        <w:t xml:space="preserve">- решение Земского Собрания Грязовецкого муниципального района от 29.01.2009 № 14 (с последующими изменениями от 28.12.2022 №175), п. 11 </w:t>
      </w:r>
      <w:r>
        <w:rPr>
          <w:rFonts w:cs="Times New Roman"/>
          <w:color w:val="202122"/>
          <w:sz w:val="26"/>
          <w:szCs w:val="26"/>
          <w:u w:val="single"/>
        </w:rPr>
        <w:t>Нарушение установленного режима, правил охраны и использования окружающей среды и природных ресурсов в пределах ООПТ влечет за собой ответственность, установленную законодательством Российской Федерации</w:t>
      </w:r>
      <w:r>
        <w:rPr>
          <w:sz w:val="26"/>
          <w:szCs w:val="26"/>
          <w:u w:val="single"/>
        </w:rPr>
        <w:t>.</w:t>
      </w:r>
    </w:p>
    <w:p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sz w:val="26"/>
          <w:szCs w:val="26"/>
        </w:rPr>
        <w:t xml:space="preserve">1.5. Сроки действия нормативных правовых актов или их отдельных положений: </w:t>
      </w:r>
      <w:r>
        <w:rPr>
          <w:sz w:val="26"/>
          <w:szCs w:val="26"/>
          <w:u w:val="single"/>
        </w:rPr>
        <w:t>бессрочно</w:t>
      </w:r>
      <w:r>
        <w:rPr>
          <w:sz w:val="26"/>
          <w:szCs w:val="26"/>
        </w:rPr>
        <w:t>.</w:t>
      </w:r>
    </w:p>
    <w:p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sz w:val="26"/>
          <w:szCs w:val="26"/>
        </w:rPr>
        <w:t xml:space="preserve">1.6. Общая характеристика общественных отношений, включая сферу осуществления предпринимательской или иной экономической деятельности, и конкретные общественные отношения (группы общественных отношений), на регулирование которых направлена система обязательных требований (обязательные требования могут быть объединены в группы, если имеют один предмет и объект регулирования): </w:t>
      </w:r>
      <w:r>
        <w:rPr>
          <w:sz w:val="26"/>
          <w:szCs w:val="26"/>
          <w:u w:val="single"/>
        </w:rPr>
        <w:t>система обязательных требований направлена на соблюдение физическими, юридическими лицами, индивидуальными предпринимателями режима охраны и использования особо охраняемой природной территории.</w:t>
      </w:r>
    </w:p>
    <w:p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sz w:val="26"/>
          <w:szCs w:val="26"/>
        </w:rPr>
        <w:t xml:space="preserve">1.6.1. Сведения о структуре и количестве субъектов предпринимательской и иной экономической деятельности, к которым применяются обязательные требования (далее – субъекты регулирования): </w:t>
      </w:r>
      <w:r>
        <w:rPr>
          <w:sz w:val="26"/>
          <w:szCs w:val="26"/>
          <w:u w:val="single"/>
        </w:rPr>
        <w:t>отсутствуют.</w:t>
      </w:r>
    </w:p>
    <w:p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sz w:val="26"/>
          <w:szCs w:val="26"/>
        </w:rPr>
        <w:t xml:space="preserve">1.6.2. Основные проблемы сферы регулирования, связанные с функционированием системы обязательных требований: </w:t>
      </w:r>
      <w:r>
        <w:rPr>
          <w:sz w:val="26"/>
          <w:szCs w:val="26"/>
          <w:u w:val="single"/>
        </w:rPr>
        <w:t>отсутствуют.</w:t>
      </w:r>
    </w:p>
    <w:p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sz w:val="26"/>
          <w:szCs w:val="26"/>
        </w:rPr>
        <w:t xml:space="preserve">1.7. Нормативно обоснованный перечень охраняемых законом ценностей, защищаемых в соответствующей сфере общественных отношений: </w:t>
      </w:r>
    </w:p>
    <w:p>
      <w:pPr>
        <w:pStyle w:val="Standard"/>
        <w:ind w:firstLine="709"/>
        <w:jc w:val="both"/>
        <w:rPr>
          <w:u w:val="single"/>
        </w:rPr>
      </w:pPr>
      <w:r>
        <w:rPr>
          <w:sz w:val="26"/>
          <w:szCs w:val="26"/>
        </w:rPr>
        <w:t xml:space="preserve">1.7.1. Наименование (вид) охраняемых законом ценностей: </w:t>
      </w:r>
      <w:r>
        <w:rPr>
          <w:sz w:val="26"/>
          <w:szCs w:val="26"/>
          <w:u w:val="single"/>
        </w:rPr>
        <w:t>особо охраняемая природная территория местного значения Грязовецкого муниципального округа;</w:t>
      </w:r>
    </w:p>
    <w:p>
      <w:pPr>
        <w:pStyle w:val="Standard"/>
        <w:ind w:firstLine="709"/>
        <w:jc w:val="both"/>
        <w:rPr/>
      </w:pPr>
      <w:r>
        <w:rPr>
          <w:sz w:val="26"/>
          <w:szCs w:val="26"/>
        </w:rPr>
        <w:t>1.7.2. Реквизиты нормативных правовых актов, определяющие охраняемые законом ценности: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решение Земского Собрания Грязовецкого муниципального района от 28.02.2008 № 30 (с последующими изменениями от 28.12.2022 № 174), решение Земского Собрания Грязовецкого муниципального района от 29.01.2009 № 14 (с последующими изменениями от 28.12.2022 №175).</w:t>
      </w:r>
    </w:p>
    <w:p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sz w:val="26"/>
          <w:szCs w:val="26"/>
        </w:rPr>
        <w:t xml:space="preserve">1.7.3. Риски охраняемых законом ценностей, на устранение либо снижение которых направлен нормативный правовой акт (обязательные требования или группа обязательных требований): </w:t>
      </w:r>
      <w:r>
        <w:rPr>
          <w:sz w:val="26"/>
          <w:szCs w:val="26"/>
          <w:u w:val="single"/>
        </w:rPr>
        <w:t>не применяются.</w:t>
      </w:r>
    </w:p>
    <w:p>
      <w:pPr>
        <w:pStyle w:val="Standard"/>
        <w:ind w:firstLine="709"/>
        <w:jc w:val="both"/>
        <w:rPr>
          <w:rFonts w:ascii="Liberation Serif" w:hAnsi="Liberation Serif"/>
        </w:rPr>
      </w:pPr>
      <w:r>
        <w:rPr>
          <w:sz w:val="26"/>
          <w:szCs w:val="26"/>
        </w:rPr>
        <w:t xml:space="preserve">1.7.4. Основные источники проблемы (возникновения рисков): </w:t>
      </w:r>
      <w:r>
        <w:rPr>
          <w:sz w:val="26"/>
          <w:szCs w:val="26"/>
          <w:u w:val="single"/>
        </w:rPr>
        <w:t>отсутствуют</w:t>
      </w:r>
      <w:r>
        <w:rPr>
          <w:sz w:val="26"/>
          <w:szCs w:val="26"/>
        </w:rPr>
        <w:t>.</w:t>
      </w:r>
    </w:p>
    <w:p>
      <w:pPr>
        <w:pStyle w:val="Standard"/>
        <w:ind w:firstLine="709"/>
        <w:jc w:val="both"/>
        <w:rPr/>
      </w:pPr>
      <w:r>
        <w:rPr>
          <w:sz w:val="26"/>
          <w:szCs w:val="26"/>
        </w:rPr>
        <w:t xml:space="preserve">1.8. Цели введения обязательных требований (группы обязательных требований) применительно к каждому включённому в проект Доклада нормативному правовому акту (снижение или устранение конкретных рисков причинения вреда охраняемым законом ценностям): </w:t>
      </w:r>
      <w:r>
        <w:rPr>
          <w:sz w:val="26"/>
          <w:szCs w:val="26"/>
          <w:u w:val="single"/>
        </w:rPr>
        <w:t>соблюдение физическими, юридическими лицами, индивидуальными предпринимателями режима охраны и использования особо охраняемой природной территории.</w:t>
      </w:r>
      <w:r>
        <w:rPr>
          <w:sz w:val="26"/>
          <w:szCs w:val="26"/>
        </w:rPr>
        <w:t xml:space="preserve"> </w:t>
      </w:r>
    </w:p>
    <w:p>
      <w:pPr>
        <w:pStyle w:val="Standard"/>
        <w:ind w:firstLine="709"/>
        <w:jc w:val="both"/>
        <w:rPr>
          <w:rFonts w:ascii="Liberation Serif" w:hAnsi="Liberation Serif"/>
        </w:rPr>
      </w:pPr>
      <w:r>
        <w:rPr/>
      </w:r>
    </w:p>
    <w:p>
      <w:pPr>
        <w:pStyle w:val="Standard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ind w:firstLine="709"/>
        <w:jc w:val="center"/>
        <w:rPr/>
      </w:pPr>
      <w:r>
        <w:rPr>
          <w:sz w:val="26"/>
          <w:szCs w:val="26"/>
        </w:rPr>
        <w:t>2. Результаты оценки достижения целей введения обязательных требований.</w:t>
      </w:r>
    </w:p>
    <w:p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ind w:firstLine="709"/>
        <w:jc w:val="both"/>
        <w:rPr/>
      </w:pPr>
      <w:r>
        <w:rPr>
          <w:sz w:val="26"/>
          <w:szCs w:val="26"/>
        </w:rPr>
        <w:t>2.1. Сведения о соблюдении принципов установления и оценки применения обязательных требований, установленных Федеральным законом от 31.07.2020 № 247-ФЗ «Об обязательных требованиях в Российской Федерации»:</w:t>
      </w:r>
    </w:p>
    <w:p>
      <w:pPr>
        <w:pStyle w:val="Standard"/>
        <w:ind w:firstLine="709"/>
        <w:jc w:val="both"/>
        <w:rPr/>
      </w:pPr>
      <w:r>
        <w:rPr>
          <w:sz w:val="26"/>
          <w:szCs w:val="26"/>
        </w:rPr>
        <w:t xml:space="preserve">2.1.1. Принцип законности: </w:t>
      </w:r>
      <w:r>
        <w:rPr>
          <w:sz w:val="26"/>
          <w:szCs w:val="26"/>
          <w:u w:val="single"/>
        </w:rPr>
        <w:t>выполнен</w:t>
      </w:r>
      <w:r>
        <w:rPr>
          <w:sz w:val="26"/>
          <w:szCs w:val="26"/>
        </w:rPr>
        <w:t>;</w:t>
      </w:r>
    </w:p>
    <w:p>
      <w:pPr>
        <w:pStyle w:val="Standard"/>
        <w:ind w:firstLine="709"/>
        <w:jc w:val="both"/>
        <w:rPr/>
      </w:pPr>
      <w:r>
        <w:rPr>
          <w:sz w:val="26"/>
          <w:szCs w:val="26"/>
        </w:rPr>
        <w:t xml:space="preserve">2.1.2. Принцип обоснованности обязательных требований: </w:t>
      </w:r>
      <w:r>
        <w:rPr>
          <w:sz w:val="26"/>
          <w:szCs w:val="26"/>
          <w:u w:val="single"/>
        </w:rPr>
        <w:t>выполнен</w:t>
      </w:r>
      <w:r>
        <w:rPr>
          <w:sz w:val="26"/>
          <w:szCs w:val="26"/>
        </w:rPr>
        <w:t>;</w:t>
      </w:r>
    </w:p>
    <w:p>
      <w:pPr>
        <w:pStyle w:val="Standard"/>
        <w:ind w:firstLine="709"/>
        <w:jc w:val="both"/>
        <w:rPr/>
      </w:pPr>
      <w:r>
        <w:rPr>
          <w:sz w:val="26"/>
          <w:szCs w:val="26"/>
        </w:rPr>
        <w:t xml:space="preserve">2.1.3. Принцип правовой определённости и системности: </w:t>
      </w:r>
      <w:r>
        <w:rPr>
          <w:sz w:val="26"/>
          <w:szCs w:val="26"/>
          <w:u w:val="single"/>
        </w:rPr>
        <w:t>выполнен</w:t>
      </w:r>
      <w:r>
        <w:rPr>
          <w:sz w:val="26"/>
          <w:szCs w:val="26"/>
        </w:rPr>
        <w:t>;</w:t>
      </w:r>
    </w:p>
    <w:p>
      <w:pPr>
        <w:pStyle w:val="Standard"/>
        <w:ind w:firstLine="709"/>
        <w:jc w:val="both"/>
        <w:rPr/>
      </w:pPr>
      <w:r>
        <w:rPr>
          <w:sz w:val="26"/>
          <w:szCs w:val="26"/>
        </w:rPr>
        <w:t xml:space="preserve">2.1.4. Принцип открытости и предсказуемости: </w:t>
      </w:r>
      <w:r>
        <w:rPr>
          <w:sz w:val="26"/>
          <w:szCs w:val="26"/>
          <w:u w:val="single"/>
        </w:rPr>
        <w:t>выполнен</w:t>
      </w:r>
      <w:r>
        <w:rPr>
          <w:sz w:val="26"/>
          <w:szCs w:val="26"/>
        </w:rPr>
        <w:t>;</w:t>
      </w:r>
    </w:p>
    <w:p>
      <w:pPr>
        <w:pStyle w:val="Standard"/>
        <w:ind w:firstLine="709"/>
        <w:jc w:val="both"/>
        <w:rPr/>
      </w:pPr>
      <w:r>
        <w:rPr>
          <w:sz w:val="26"/>
          <w:szCs w:val="26"/>
        </w:rPr>
        <w:t xml:space="preserve">2.1.5. Принцип исполнимости обязательных требований: </w:t>
      </w:r>
      <w:r>
        <w:rPr>
          <w:sz w:val="26"/>
          <w:szCs w:val="26"/>
          <w:u w:val="single"/>
        </w:rPr>
        <w:t>выполнен</w:t>
      </w:r>
      <w:r>
        <w:rPr>
          <w:sz w:val="26"/>
          <w:szCs w:val="26"/>
        </w:rPr>
        <w:t>.</w:t>
      </w:r>
    </w:p>
    <w:p>
      <w:pPr>
        <w:pStyle w:val="Normal"/>
        <w:widowControl w:val="false"/>
        <w:spacing w:before="0" w:after="0"/>
        <w:ind w:firstLine="709"/>
        <w:jc w:val="both"/>
        <w:textAlignment w:val="baseline"/>
        <w:rPr/>
      </w:pPr>
      <w:r>
        <w:rPr>
          <w:rFonts w:eastAsia="Segoe UI" w:cs="Liberation Serif" w:ascii="Liberation Serif" w:hAnsi="Liberation Serif"/>
          <w:color w:val="000000"/>
          <w:kern w:val="2"/>
          <w:sz w:val="26"/>
          <w:szCs w:val="26"/>
          <w:lang w:eastAsia="en-US" w:bidi="en-US"/>
        </w:rPr>
        <w:t>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</w:t>
      </w:r>
      <w:r>
        <w:rPr>
          <w:rFonts w:eastAsia="Segoe UI" w:cs="Liberation Serif" w:ascii="Liberation Serif" w:hAnsi="Liberation Serif"/>
          <w:color w:val="000000"/>
          <w:spacing w:val="-5"/>
          <w:kern w:val="2"/>
          <w:sz w:val="26"/>
          <w:szCs w:val="26"/>
          <w:lang w:eastAsia="en-US" w:bidi="en-US"/>
        </w:rPr>
        <w:t xml:space="preserve"> </w:t>
      </w:r>
      <w:r>
        <w:rPr>
          <w:rFonts w:eastAsia="Segoe UI" w:cs="Liberation Serif" w:ascii="Liberation Serif" w:hAnsi="Liberation Serif"/>
          <w:color w:val="000000"/>
          <w:kern w:val="2"/>
          <w:sz w:val="26"/>
          <w:szCs w:val="26"/>
          <w:lang w:eastAsia="en-US" w:bidi="en-US"/>
        </w:rPr>
        <w:t>требований):</w:t>
      </w:r>
    </w:p>
    <w:p>
      <w:pPr>
        <w:pStyle w:val="ConsPlusNormal"/>
        <w:widowControl/>
        <w:ind w:left="0" w:right="0" w:firstLine="851"/>
        <w:jc w:val="both"/>
        <w:textAlignment w:val="baseline"/>
        <w:rPr>
          <w:rFonts w:ascii="Liberation Serif" w:hAnsi="Liberation Serif" w:eastAsia="Andale Sans UI;Arial Unicode MS" w:cs="serif"/>
          <w:b w:val="false"/>
          <w:b w:val="false"/>
          <w:bCs/>
          <w:color w:val="000000"/>
          <w:spacing w:val="2"/>
          <w:w w:val="100"/>
          <w:kern w:val="2"/>
          <w:sz w:val="24"/>
          <w:szCs w:val="24"/>
          <w:u w:val="single"/>
          <w:lang w:val="ru-RU" w:eastAsia="zxx" w:bidi="ar-SA"/>
        </w:rPr>
      </w:pPr>
      <w:r>
        <w:rPr>
          <w:rFonts w:eastAsia="Segoe UI" w:cs="Liberation Serif" w:ascii="Liberation Serif" w:hAnsi="Liberation Serif"/>
          <w:b w:val="false"/>
          <w:bCs/>
          <w:color w:val="000000"/>
          <w:spacing w:val="2"/>
          <w:w w:val="100"/>
          <w:kern w:val="2"/>
          <w:sz w:val="26"/>
          <w:szCs w:val="26"/>
          <w:u w:val="single"/>
          <w:lang w:val="ru-RU" w:eastAsia="en-US" w:bidi="en-US"/>
        </w:rPr>
        <w:t>разделами 7 нормативных правовых актов определены запреты и разрешения на территории особо охраняемой природной территории.</w:t>
      </w:r>
    </w:p>
    <w:p>
      <w:pPr>
        <w:pStyle w:val="Standard"/>
        <w:spacing w:lineRule="auto" w:line="228"/>
        <w:ind w:firstLine="709"/>
        <w:jc w:val="both"/>
        <w:rPr/>
      </w:pPr>
      <w:r>
        <w:rPr>
          <w:sz w:val="26"/>
          <w:szCs w:val="26"/>
        </w:rPr>
        <w:t>2.2. Сведения о динамике осуществления предпринимательской или иной экономической деятельности в соответствующей сфере общественных отношений в течение срока действия обязательных требований, применение которых является предметом оценки (указываются сведения об объёме инвестиций и динамике оборота (выручки) в соответствующей сфере предпринимательской или иной экономической деятельности в период действия обязательных требований, выгоды и издержки от соблюдения установленных обязательных требований (льготы, субсидии, затраты на исполнение требований), поступления в бюджет соответствующего уровня в связи с обеспечением соблюдения обязательных требований (налоги, штрафы)):</w:t>
      </w:r>
    </w:p>
    <w:p>
      <w:pPr>
        <w:pStyle w:val="Standard"/>
        <w:spacing w:lineRule="auto" w:line="228"/>
        <w:ind w:firstLine="709"/>
        <w:jc w:val="both"/>
        <w:rPr/>
      </w:pPr>
      <w:r>
        <w:rPr>
          <w:rFonts w:eastAsia="Segoe UI" w:cs="Tahoma"/>
          <w:color w:val="000000"/>
          <w:kern w:val="2"/>
          <w:sz w:val="26"/>
          <w:szCs w:val="26"/>
          <w:u w:val="single"/>
          <w:lang w:val="ru-RU" w:eastAsia="zh-CN" w:bidi="hi-IN"/>
        </w:rPr>
        <w:t xml:space="preserve">в соответствии с заключениями </w:t>
      </w:r>
      <w:r>
        <w:rPr>
          <w:rFonts w:eastAsia="Segoe UI" w:cs="Tahoma"/>
          <w:b w:val="false"/>
          <w:bCs w:val="false"/>
          <w:color w:val="000000"/>
          <w:kern w:val="2"/>
          <w:sz w:val="26"/>
          <w:szCs w:val="26"/>
          <w:u w:val="single"/>
          <w:lang w:val="ru-RU" w:eastAsia="zh-CN" w:bidi="hi-IN"/>
        </w:rPr>
        <w:t>по результатам проведения экспертиз муниципальных нормативных правовых актов Грязовецкого муниципального округа, затрагивающих вопросы осуществления предпринимательской и инвестиционной деятельности в</w:t>
      </w:r>
      <w:r>
        <w:rPr>
          <w:rStyle w:val="Style14"/>
          <w:rFonts w:eastAsia="Segoe UI" w:cs="Tahoma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6"/>
          <w:szCs w:val="26"/>
          <w:highlight w:val="white"/>
          <w:u w:val="single"/>
          <w:effect w:val="none"/>
          <w:lang w:val="ru-RU" w:eastAsia="zh-CN" w:bidi="hi-IN"/>
        </w:rPr>
        <w:t>ред, причиненный природным объектам и комплексам в границах ООПТ, подлежит возмещению в соответствии с законодательством Российской Федерации.</w:t>
      </w:r>
    </w:p>
    <w:p>
      <w:pPr>
        <w:pStyle w:val="Normal"/>
        <w:widowControl w:val="false"/>
        <w:spacing w:lineRule="auto" w:line="228" w:before="0" w:after="29"/>
        <w:ind w:firstLine="709"/>
        <w:jc w:val="both"/>
        <w:textAlignment w:val="baseline"/>
        <w:rPr/>
      </w:pPr>
      <w:r>
        <w:rPr>
          <w:rStyle w:val="Style14"/>
          <w:rFonts w:eastAsia="Segoe UI" w:cs="Liberation Serif" w:ascii="Liberation Serif" w:hAnsi="Liberation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6"/>
          <w:szCs w:val="26"/>
          <w:highlight w:val="white"/>
          <w:u w:val="none"/>
          <w:effect w:val="none"/>
          <w:lang w:val="ru-RU" w:eastAsia="en-US" w:bidi="en-US"/>
        </w:rPr>
        <w:t>Изменение бюджетных расходов и доходов от реализации предусмотренных МНПА функций, полномочий, обязанностей и прав органов местного</w:t>
      </w:r>
      <w:r>
        <w:rPr>
          <w:rStyle w:val="Style14"/>
          <w:rFonts w:eastAsia="Segoe UI" w:cs="Liberation Serif" w:ascii="Liberation Serif" w:hAnsi="Liberation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-1"/>
          <w:kern w:val="2"/>
          <w:sz w:val="26"/>
          <w:szCs w:val="26"/>
          <w:highlight w:val="white"/>
          <w:u w:val="none"/>
          <w:effect w:val="none"/>
          <w:lang w:val="ru-RU" w:eastAsia="en-US" w:bidi="en-US"/>
        </w:rPr>
        <w:t xml:space="preserve"> </w:t>
      </w:r>
      <w:r>
        <w:rPr>
          <w:rStyle w:val="Style14"/>
          <w:rFonts w:eastAsia="Segoe UI" w:cs="Liberation Serif" w:ascii="Liberation Serif" w:hAnsi="Liberation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6"/>
          <w:szCs w:val="26"/>
          <w:highlight w:val="white"/>
          <w:u w:val="none"/>
          <w:effect w:val="none"/>
          <w:lang w:val="ru-RU" w:eastAsia="en-US" w:bidi="en-US"/>
        </w:rPr>
        <w:t xml:space="preserve">самоуправления: </w:t>
      </w:r>
      <w:r>
        <w:rPr>
          <w:rStyle w:val="Style14"/>
          <w:rFonts w:eastAsia="Segoe UI" w:cs="Liberation Serif" w:ascii="Liberation Serif" w:hAnsi="Liberation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2"/>
          <w:w w:val="100"/>
          <w:kern w:val="2"/>
          <w:sz w:val="26"/>
          <w:szCs w:val="26"/>
          <w:highlight w:val="white"/>
          <w:u w:val="single"/>
          <w:effect w:val="none"/>
          <w:lang w:val="ru-RU" w:eastAsia="en-US" w:bidi="en-US"/>
        </w:rPr>
        <w:t>разделами 10 нормативных правовых актов определено:</w:t>
      </w:r>
      <w:r>
        <w:rPr>
          <w:rStyle w:val="Style14"/>
          <w:rFonts w:eastAsia="Segoe UI" w:cs="Liberation Serif" w:ascii="Liberation Serif" w:hAnsi="Liberation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6"/>
          <w:szCs w:val="26"/>
          <w:highlight w:val="white"/>
          <w:u w:val="single"/>
          <w:effect w:val="none"/>
          <w:lang w:val="ru-RU" w:eastAsia="en-US" w:bidi="en-US"/>
        </w:rPr>
        <w:t xml:space="preserve"> ф</w:t>
      </w:r>
      <w:r>
        <w:rPr>
          <w:rStyle w:val="Style14"/>
          <w:rFonts w:eastAsia="Segoe UI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202122"/>
          <w:spacing w:val="0"/>
          <w:kern w:val="2"/>
          <w:sz w:val="26"/>
          <w:szCs w:val="26"/>
          <w:highlight w:val="white"/>
          <w:u w:val="single"/>
          <w:effect w:val="none"/>
          <w:lang w:val="ru-RU" w:eastAsia="en-US" w:bidi="en-US"/>
        </w:rPr>
        <w:t>инансирование работ по муниципальному управлению и охране ООПТ осуществляется в пределах бюджетных ассигнований, предусмотренных в бюджете муниципального округа на соответствующий финансовый год, и иных не запрещенных законодательством источников</w:t>
      </w:r>
      <w:r>
        <w:rPr>
          <w:rStyle w:val="Style14"/>
          <w:rFonts w:eastAsia="Segoe UI" w:cs="Times New Roman" w:ascii="Times New Roman" w:hAnsi="Times New Roman"/>
          <w:b w:val="false"/>
          <w:bCs/>
          <w:i/>
          <w:iCs/>
          <w:caps w:val="false"/>
          <w:smallCaps w:val="false"/>
          <w:strike w:val="false"/>
          <w:dstrike w:val="false"/>
          <w:color w:val="202122"/>
          <w:spacing w:val="0"/>
          <w:kern w:val="2"/>
          <w:sz w:val="26"/>
          <w:szCs w:val="26"/>
          <w:highlight w:val="white"/>
          <w:u w:val="single"/>
          <w:effect w:val="none"/>
          <w:lang w:val="ru-RU" w:eastAsia="en-US" w:bidi="en-US"/>
        </w:rPr>
        <w:t>.</w:t>
      </w:r>
    </w:p>
    <w:p>
      <w:pPr>
        <w:pStyle w:val="Standard"/>
        <w:spacing w:lineRule="auto" w:line="228"/>
        <w:ind w:firstLine="709"/>
        <w:jc w:val="both"/>
        <w:rPr/>
      </w:pPr>
      <w:r>
        <w:rPr>
          <w:sz w:val="26"/>
          <w:szCs w:val="26"/>
        </w:rPr>
        <w:t xml:space="preserve">2.3. Сведения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нарушениях обязательных требований: </w:t>
      </w:r>
      <w:r>
        <w:rPr>
          <w:sz w:val="26"/>
          <w:szCs w:val="26"/>
          <w:u w:val="single"/>
        </w:rPr>
        <w:t>требования к режиму использования и охраны особо охраняемых природных территорий местного значения физическими, юридическими лицами и индивидуальными предпринимателями соблюдаются, нарушений обязательных требований не выявлено</w:t>
      </w:r>
      <w:r>
        <w:rPr>
          <w:sz w:val="26"/>
          <w:szCs w:val="26"/>
        </w:rPr>
        <w:t>.</w:t>
      </w:r>
    </w:p>
    <w:p>
      <w:pPr>
        <w:pStyle w:val="Standard"/>
        <w:spacing w:lineRule="auto" w:line="228"/>
        <w:ind w:firstLine="709"/>
        <w:jc w:val="both"/>
        <w:rPr/>
      </w:pPr>
      <w:r>
        <w:rPr>
          <w:sz w:val="26"/>
          <w:szCs w:val="26"/>
        </w:rPr>
        <w:t>2.4. Сведения о количестве и результатах анализа содержания</w:t>
        <w:br/>
        <w:t xml:space="preserve">обращений субъектов регулирования в уполномоченные на осуществление муниципального контроля органы местного самоуправления Грязовецкого муниципального округа по вопросам применения обязательных требований: </w:t>
      </w:r>
      <w:r>
        <w:rPr>
          <w:sz w:val="26"/>
          <w:szCs w:val="26"/>
          <w:u w:val="single"/>
        </w:rPr>
        <w:t>обращения в администрацию Грязовецкого муниципального округа по вопросам проведения муниципального контроля в области охраны и использования особо охраняемых природных территорий местного значения не поступали.</w:t>
      </w:r>
    </w:p>
    <w:p>
      <w:pPr>
        <w:pStyle w:val="Standard"/>
        <w:spacing w:lineRule="auto" w:line="228"/>
        <w:ind w:firstLine="709"/>
        <w:jc w:val="both"/>
        <w:rPr/>
      </w:pPr>
      <w:r>
        <w:rPr>
          <w:sz w:val="26"/>
          <w:szCs w:val="26"/>
        </w:rPr>
        <w:t xml:space="preserve">2.5. Сведения о количестве и результатах анализа, вступивших в законную силу судебных постановлений по делам о спорах, связанных с применением обязательных требований, по делам об оспаривании нормативных правовых актов, содержащих обязательные требования, и актов, содержащих разъяснения законодательства и обладающих нормативными свойствами, в части разъяснения обязательных требований: </w:t>
      </w:r>
      <w:r>
        <w:rPr>
          <w:sz w:val="26"/>
          <w:szCs w:val="26"/>
          <w:u w:val="single"/>
        </w:rPr>
        <w:t>судебные постановления по делам о спорах, связанных с применением обязательных требований, по делам об оспаривании нормативных правовых актов, содержащих обязательные требования, и актов, содержащих разъяснения законодательства не выносились.</w:t>
      </w:r>
    </w:p>
    <w:p>
      <w:pPr>
        <w:pStyle w:val="Standard"/>
        <w:spacing w:lineRule="auto" w:line="228"/>
        <w:ind w:firstLine="709"/>
        <w:jc w:val="both"/>
        <w:rPr/>
      </w:pPr>
      <w:r>
        <w:rPr>
          <w:sz w:val="26"/>
          <w:szCs w:val="26"/>
        </w:rPr>
        <w:t xml:space="preserve">2.6. Иные сведения, которые позволяют оценить результаты применения обязательных требований и достижение целей их установления: </w:t>
      </w:r>
      <w:r>
        <w:rPr>
          <w:sz w:val="26"/>
          <w:szCs w:val="26"/>
          <w:u w:val="single"/>
        </w:rPr>
        <w:t>отсутствуют</w:t>
      </w:r>
      <w:r>
        <w:rPr>
          <w:sz w:val="26"/>
          <w:szCs w:val="26"/>
        </w:rPr>
        <w:t>.</w:t>
      </w:r>
    </w:p>
    <w:p>
      <w:pPr>
        <w:pStyle w:val="Standard"/>
        <w:spacing w:lineRule="auto" w:line="22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spacing w:lineRule="auto" w:line="228"/>
        <w:ind w:firstLine="709"/>
        <w:jc w:val="center"/>
        <w:rPr/>
      </w:pPr>
      <w:r>
        <w:rPr>
          <w:sz w:val="26"/>
          <w:szCs w:val="26"/>
        </w:rPr>
        <w:t>3. Выводы и предложения по итогам оценки достижения целей</w:t>
      </w:r>
      <w:bookmarkStart w:id="0" w:name="_GoBack"/>
      <w:bookmarkEnd w:id="0"/>
      <w:r>
        <w:rPr>
          <w:sz w:val="26"/>
          <w:szCs w:val="26"/>
        </w:rPr>
        <w:br/>
        <w:t>введения обязательных требований</w:t>
      </w:r>
    </w:p>
    <w:p>
      <w:pPr>
        <w:pStyle w:val="Standard"/>
        <w:spacing w:lineRule="auto" w:line="228"/>
        <w:ind w:firstLine="709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andard"/>
        <w:spacing w:lineRule="auto" w:line="228"/>
        <w:ind w:firstLine="709"/>
        <w:jc w:val="both"/>
        <w:rPr/>
      </w:pPr>
      <w:r>
        <w:rPr>
          <w:sz w:val="26"/>
          <w:szCs w:val="26"/>
        </w:rPr>
        <w:t xml:space="preserve">3.1. Выводы и предложения по итогам оценки достижения целей введения обязательных требований (должны содержать применительно к каждому включённому в проект Доклада нормативному правовому акту один из следующих выводов: 1) о целесообразности дальнейшего применения обязательного требования (группы обязательных требований) без внесения изменений в соответствующий нормативный правовой акт; 2) о нецелесообразности дальнейшего применения обязательного требования (группы обязательных требований) и о необходимости внесения изменений в соответствующий нормативный правовой акт; 3) о нецелесообразности дальнейшего применения обязательного требования (группы обязательных требований) и о необходимости признания утратившим силу нормативного правового акта, содержащего обязательные требования, или его отдельных положений): </w:t>
      </w:r>
      <w:r>
        <w:rPr>
          <w:sz w:val="26"/>
          <w:szCs w:val="26"/>
          <w:u w:val="single"/>
        </w:rPr>
        <w:t>о целесообразности дальнейшего применения обязательного требования (группы обязательных требований) без внесения изменений в соответствующий нормативный правовой акт.</w:t>
      </w:r>
    </w:p>
    <w:p>
      <w:pPr>
        <w:pStyle w:val="Standard"/>
        <w:spacing w:lineRule="auto" w:line="276"/>
        <w:rPr/>
      </w:pPr>
      <w:r>
        <w:rPr/>
      </w:r>
    </w:p>
    <w:sectPr>
      <w:type w:val="nextPage"/>
      <w:pgSz w:w="11906" w:h="16838"/>
      <w:pgMar w:left="1134" w:right="567" w:header="0" w:top="1029" w:footer="0" w:bottom="113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2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e1331d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ru-RU" w:eastAsia="zh-CN" w:bidi="hi-IN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left="0" w:right="0" w:firstLine="720"/>
      <w:jc w:val="left"/>
      <w:textAlignment w:val="baseline"/>
    </w:pPr>
    <w:rPr>
      <w:rFonts w:ascii="Arial" w:hAnsi="Arial" w:eastAsia="Arial" w:cs="Arial"/>
      <w:color w:val="00000A"/>
      <w:kern w:val="2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A64E1-9F17-4B18-B4C8-CEBD586A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Application>LibreOffice/5.4.1.2$Windows_x86 LibreOffice_project/ea7cb86e6eeb2bf3a5af73a8f7777ac570321527</Application>
  <Pages>4</Pages>
  <Words>1086</Words>
  <Characters>8769</Characters>
  <CharactersWithSpaces>10086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2023-09-07T14:02:00Z</dcterms:created>
  <dc:creator>Н.А. Холодилова</dc:creator>
  <dc:description/>
  <dc:language>ru-RU</dc:language>
  <cp:lastModifiedBy/>
  <dcterms:modified xsi:type="dcterms:W3CDTF">2024-09-06T08:32:18Z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