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suppressLineNumbers/>
        <w:tabs>
          <w:tab w:val="clear" w:pos="708"/>
          <w:tab w:val="left" w:pos="1134" w:leader="none"/>
        </w:tabs>
        <w:spacing w:before="0" w:after="0"/>
        <w:ind w:left="851" w:hanging="851"/>
        <w:contextualSpacing/>
        <w:jc w:val="right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</w:t>
      </w:r>
      <w:r>
        <w:rPr/>
        <w:t>РОЕКТ</w:t>
      </w:r>
    </w:p>
    <w:p>
      <w:pPr>
        <w:pStyle w:val="14"/>
        <w:overflowPunct w:val="false"/>
        <w:textAlignment w:val="auto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</w:r>
    </w:p>
    <w:p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</w:r>
    </w:p>
    <w:p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>
      <w:pPr>
        <w:pStyle w:val="1"/>
        <w:numPr>
          <w:ilvl w:val="0"/>
          <w:numId w:val="2"/>
        </w:numPr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37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59"/>
        <w:gridCol w:w="458"/>
        <w:gridCol w:w="900"/>
      </w:tblGrid>
      <w:tr>
        <w:trPr>
          <w:trHeight w:val="144" w:hRule="atLeast"/>
        </w:trPr>
        <w:tc>
          <w:tcPr>
            <w:tcW w:w="235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458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200" w:before="0" w:after="10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</w:tc>
      </w:tr>
    </w:tbl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1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>
      <w:pPr>
        <w:pStyle w:val="Style21"/>
        <w:tabs>
          <w:tab w:val="clear" w:pos="708"/>
          <w:tab w:val="left" w:pos="5385" w:leader="none"/>
        </w:tabs>
        <w:rPr>
          <w:rFonts w:ascii="Liberation Serif" w:hAnsi="Liberation Serif" w:eastAsia="Segoe UI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eastAsia="SimSun" w:cs="Liberation Serif" w:ascii="Liberation Serif" w:hAnsi="Liberation Serif"/>
          <w:bCs/>
          <w:color w:val="00000A"/>
          <w:kern w:val="2"/>
          <w:sz w:val="26"/>
          <w:szCs w:val="26"/>
          <w:shd w:fill="FFFFFF" w:val="clear"/>
          <w:lang w:eastAsia="zh-CN" w:bidi="hi-IN"/>
        </w:rPr>
        <w:tab/>
      </w:r>
    </w:p>
    <w:p>
      <w:pPr>
        <w:pStyle w:val="Style21"/>
        <w:tabs>
          <w:tab w:val="clear" w:pos="708"/>
          <w:tab w:val="left" w:pos="3960" w:leader="none"/>
        </w:tabs>
        <w:jc w:val="both"/>
        <w:rPr>
          <w:rFonts w:ascii="Liberation Serif" w:hAnsi="Liberation Serif" w:eastAsia="Segoe UI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Liberation Serif" w:ascii="Liberation Serif" w:hAnsi="Liberation Serif"/>
          <w:color w:val="000000"/>
          <w:kern w:val="2"/>
          <w:sz w:val="26"/>
          <w:szCs w:val="26"/>
          <w:lang w:eastAsia="zh-CN" w:bidi="hi-IN"/>
        </w:rPr>
        <w:tab/>
      </w:r>
    </w:p>
    <w:p>
      <w:pPr>
        <w:pStyle w:val="Normal"/>
        <w:suppressAutoHyphens w:val="false"/>
        <w:rPr>
          <w:rFonts w:ascii="Liberation Serif" w:hAnsi="Liberation Serif"/>
          <w:color w:val="00000A"/>
          <w:sz w:val="24"/>
          <w:szCs w:val="24"/>
        </w:rPr>
      </w:pPr>
      <w:r>
        <w:rPr>
          <w:rFonts w:ascii="Liberation Serif" w:hAnsi="Liberation Serif"/>
          <w:color w:val="00000A"/>
          <w:sz w:val="24"/>
          <w:szCs w:val="24"/>
        </w:rPr>
      </w:r>
    </w:p>
    <w:p>
      <w:pPr>
        <w:pStyle w:val="Normal"/>
        <w:widowControl w:val="false"/>
        <w:jc w:val="center"/>
        <w:rPr/>
      </w:pPr>
      <w:r>
        <w:rPr>
          <w:rFonts w:cs="Liberation Serif" w:ascii="Liberation Serif" w:hAnsi="Liberation Serif"/>
          <w:b/>
          <w:bCs/>
          <w:iCs/>
          <w:sz w:val="26"/>
          <w:szCs w:val="26"/>
          <w:lang w:eastAsia="ar-SA" w:bidi="ru-RU"/>
        </w:rPr>
        <w:t xml:space="preserve">О прогнозе социально-экономического развития </w:t>
      </w:r>
    </w:p>
    <w:p>
      <w:pPr>
        <w:pStyle w:val="Normal"/>
        <w:widowControl w:val="false"/>
        <w:jc w:val="center"/>
        <w:rPr/>
      </w:pPr>
      <w:r>
        <w:rPr>
          <w:rFonts w:cs="Liberation Serif" w:ascii="Liberation Serif" w:hAnsi="Liberation Serif"/>
          <w:b/>
          <w:bCs/>
          <w:iCs/>
          <w:sz w:val="26"/>
          <w:szCs w:val="26"/>
          <w:lang w:eastAsia="ar-SA" w:bidi="ru-RU"/>
        </w:rPr>
        <w:t xml:space="preserve">Грязовецкого муниципального округа на среднесрочный период 2025-2027 годов </w:t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bCs/>
          <w:iCs/>
          <w:sz w:val="26"/>
          <w:szCs w:val="26"/>
          <w:lang w:eastAsia="ar-SA" w:bidi="ru-RU"/>
        </w:rPr>
      </w:pPr>
      <w:r>
        <w:rPr>
          <w:rFonts w:cs="Liberation Serif" w:ascii="Liberation Serif" w:hAnsi="Liberation Serif"/>
          <w:bCs/>
          <w:iCs/>
          <w:sz w:val="26"/>
          <w:szCs w:val="26"/>
          <w:lang w:eastAsia="ar-SA" w:bidi="ru-RU"/>
        </w:rPr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bCs/>
          <w:iCs/>
          <w:sz w:val="26"/>
          <w:szCs w:val="26"/>
          <w:lang w:eastAsia="ar-SA" w:bidi="ru-RU"/>
        </w:rPr>
      </w:pPr>
      <w:r>
        <w:rPr>
          <w:rFonts w:cs="Liberation Serif" w:ascii="Liberation Serif" w:hAnsi="Liberation Serif"/>
          <w:bCs/>
          <w:iCs/>
          <w:sz w:val="26"/>
          <w:szCs w:val="26"/>
          <w:lang w:eastAsia="ar-SA" w:bidi="ru-RU"/>
        </w:rPr>
      </w:r>
    </w:p>
    <w:p>
      <w:pPr>
        <w:pStyle w:val="Normal"/>
        <w:widowControl w:val="false"/>
        <w:jc w:val="both"/>
        <w:rPr>
          <w:rFonts w:ascii="Liberation Serif" w:hAnsi="Liberation Serif" w:cs="Liberation Serif"/>
          <w:bCs/>
          <w:iCs/>
          <w:sz w:val="26"/>
          <w:szCs w:val="26"/>
          <w:lang w:eastAsia="ar-SA" w:bidi="ru-RU"/>
        </w:rPr>
      </w:pPr>
      <w:r>
        <w:rPr>
          <w:rFonts w:cs="Liberation Serif" w:ascii="Liberation Serif" w:hAnsi="Liberation Serif"/>
          <w:bCs/>
          <w:iCs/>
          <w:sz w:val="26"/>
          <w:szCs w:val="26"/>
          <w:lang w:eastAsia="ar-SA" w:bidi="ru-RU"/>
        </w:rPr>
      </w:r>
    </w:p>
    <w:p>
      <w:pPr>
        <w:pStyle w:val="Normal"/>
        <w:widowControl w:val="false"/>
        <w:snapToGrid w:val="false"/>
        <w:spacing w:lineRule="auto" w:line="276"/>
        <w:ind w:firstLine="709"/>
        <w:jc w:val="both"/>
        <w:rPr>
          <w:lang w:eastAsia="zh-CN"/>
        </w:rPr>
      </w:pPr>
      <w:r>
        <w:rPr>
          <w:rFonts w:cs="Liberation Serif" w:ascii="Liberation Serif" w:hAnsi="Liberation Serif"/>
          <w:sz w:val="26"/>
          <w:szCs w:val="26"/>
          <w:lang w:eastAsia="zh-CN"/>
        </w:rPr>
        <w:t xml:space="preserve">В соответствии со статьями 169 и 173 Бюджетного кодекса Российской Федерации </w:t>
      </w:r>
    </w:p>
    <w:p>
      <w:pPr>
        <w:pStyle w:val="Normal"/>
        <w:widowControl w:val="false"/>
        <w:snapToGrid w:val="false"/>
        <w:spacing w:lineRule="auto" w:line="276"/>
        <w:jc w:val="both"/>
        <w:rPr>
          <w:lang w:eastAsia="zh-CN"/>
        </w:rPr>
      </w:pPr>
      <w:r>
        <w:rPr>
          <w:rFonts w:cs="Liberation Serif" w:ascii="Liberation Serif" w:hAnsi="Liberation Serif"/>
          <w:b/>
          <w:bCs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>
      <w:pPr>
        <w:pStyle w:val="Normal"/>
        <w:widowControl w:val="false"/>
        <w:snapToGrid w:val="false"/>
        <w:spacing w:lineRule="auto" w:line="276"/>
        <w:ind w:firstLine="709"/>
        <w:jc w:val="both"/>
        <w:rPr/>
      </w:pPr>
      <w:r>
        <w:rPr>
          <w:rFonts w:cs="Liberation Serif" w:ascii="Liberation Serif" w:hAnsi="Liberation Serif"/>
          <w:sz w:val="26"/>
          <w:szCs w:val="26"/>
          <w:lang w:eastAsia="zh-CN"/>
        </w:rPr>
        <w:t>1. Одобрить прилагаемый прогноз социально-экономического развития Грязовецкого муниципального округа на среднесрочный период 2025-2027 годов, применяемый для составления проекта бюджета Грязовецкого муниципального округа на 2025 год и плановый период 2026 и 2027 годов.</w:t>
      </w:r>
    </w:p>
    <w:p>
      <w:pPr>
        <w:pStyle w:val="Normal"/>
        <w:widowControl w:val="false"/>
        <w:snapToGrid w:val="false"/>
        <w:spacing w:lineRule="auto" w:line="276"/>
        <w:ind w:firstLine="709"/>
        <w:jc w:val="both"/>
        <w:rPr>
          <w:lang w:eastAsia="zh-CN"/>
        </w:rPr>
      </w:pPr>
      <w:r>
        <w:rPr>
          <w:rFonts w:cs="Liberation Serif" w:ascii="Liberation Serif" w:hAnsi="Liberation Serif"/>
          <w:sz w:val="26"/>
          <w:szCs w:val="26"/>
          <w:lang w:eastAsia="zh-CN"/>
        </w:rPr>
        <w:t>2. Настоящее постановление вступает в силу со дня его подписания и подлежит размещению на официальном сайте Грязовецкого муниципального округа.</w:t>
      </w:r>
    </w:p>
    <w:p>
      <w:pPr>
        <w:pStyle w:val="Normal"/>
        <w:widowControl w:val="false"/>
        <w:snapToGrid w:val="false"/>
        <w:ind w:firstLine="709"/>
        <w:jc w:val="both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fa-IR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fa-IR"/>
        </w:rPr>
      </w:r>
    </w:p>
    <w:p>
      <w:pPr>
        <w:pStyle w:val="Normal"/>
        <w:widowControl w:val="false"/>
        <w:snapToGrid w:val="false"/>
        <w:ind w:firstLine="709"/>
        <w:jc w:val="both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fa-IR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fa-IR"/>
        </w:rPr>
      </w:r>
    </w:p>
    <w:p>
      <w:pPr>
        <w:pStyle w:val="Normal"/>
        <w:widowControl w:val="false"/>
        <w:snapToGrid w:val="false"/>
        <w:jc w:val="both"/>
        <w:rPr>
          <w:lang w:eastAsia="zh-CN"/>
        </w:rPr>
      </w:pPr>
      <w:r>
        <w:rPr>
          <w:rFonts w:eastAsia="Liberation Serif" w:cs="Liberation Serif" w:ascii="Liberation Serif" w:hAnsi="Liberation Serif"/>
          <w:kern w:val="2"/>
          <w:sz w:val="26"/>
          <w:szCs w:val="26"/>
          <w:lang w:eastAsia="zh-CN" w:bidi="fa-IR"/>
        </w:rPr>
        <w:t xml:space="preserve">  </w:t>
      </w:r>
      <w:bookmarkStart w:id="0" w:name="_Hlk114560648"/>
      <w:bookmarkEnd w:id="0"/>
    </w:p>
    <w:p>
      <w:pPr>
        <w:pStyle w:val="Normal"/>
        <w:suppressAutoHyphens w:val="false"/>
        <w:textAlignment w:val="baseline"/>
        <w:rPr>
          <w:rFonts w:ascii="Liberation Serif" w:hAnsi="Liberation Serif" w:eastAsia="Segoe UI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Liberation Serif" w:ascii="Liberation Serif" w:hAnsi="Liberation Serif"/>
          <w:color w:val="000000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textAlignment w:val="baseline"/>
        <w:rPr/>
      </w:pPr>
      <w:r>
        <w:rPr>
          <w:rFonts w:eastAsia="Segoe UI" w:cs="Liberation Serif" w:ascii="Liberation Serif" w:hAnsi="Liberation Serif"/>
          <w:color w:val="000000"/>
          <w:kern w:val="2"/>
          <w:sz w:val="26"/>
          <w:szCs w:val="26"/>
          <w:lang w:eastAsia="zh-CN" w:bidi="hi-IN"/>
        </w:rPr>
        <w:t>Исполняющий обязанности главы</w:t>
      </w:r>
    </w:p>
    <w:p>
      <w:pPr>
        <w:sectPr>
          <w:headerReference w:type="default" r:id="rId3"/>
          <w:type w:val="nextPage"/>
          <w:pgSz w:w="11906" w:h="16838"/>
          <w:pgMar w:left="1701" w:right="567" w:header="567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uppressAutoHyphens w:val="false"/>
        <w:snapToGrid w:val="false"/>
        <w:spacing w:lineRule="auto" w:line="240" w:before="0" w:after="160"/>
        <w:jc w:val="both"/>
        <w:textAlignment w:val="baseline"/>
        <w:rPr/>
      </w:pPr>
      <w:r>
        <w:rPr>
          <w:rFonts w:eastAsia="Segoe UI" w:cs="Liberation Serif" w:ascii="Liberation Serif" w:hAnsi="Liberation Serif"/>
          <w:color w:val="000000"/>
          <w:kern w:val="2"/>
          <w:sz w:val="26"/>
          <w:szCs w:val="26"/>
          <w:lang w:eastAsia="zh-CN" w:bidi="hi-IN"/>
        </w:rPr>
        <w:t>Грязовецкого муниципального округа                                                           А.В. Казунин</w:t>
      </w:r>
    </w:p>
    <w:p>
      <w:pPr>
        <w:pStyle w:val="Normal"/>
        <w:widowControl w:val="false"/>
        <w:ind w:left="10773" w:right="57" w:hanging="0"/>
        <w:jc w:val="both"/>
        <w:rPr>
          <w:lang w:eastAsia="zh-CN"/>
        </w:rPr>
      </w:pPr>
      <w:r>
        <w:rPr>
          <w:rFonts w:eastAsia="Arial Unicode MS" w:cs="Liberation Serif" w:ascii="Liberation Serif" w:hAnsi="Liberation Serif"/>
          <w:color w:val="000000"/>
          <w:sz w:val="26"/>
          <w:szCs w:val="26"/>
          <w:lang w:eastAsia="zh-CN"/>
        </w:rPr>
        <w:t>Приложение</w:t>
      </w:r>
    </w:p>
    <w:p>
      <w:pPr>
        <w:pStyle w:val="Normal"/>
        <w:widowControl w:val="false"/>
        <w:ind w:left="10773" w:hanging="0"/>
        <w:jc w:val="both"/>
        <w:rPr>
          <w:lang w:eastAsia="zh-CN"/>
        </w:rPr>
      </w:pPr>
      <w:r>
        <w:rPr>
          <w:rFonts w:eastAsia="Arial Unicode MS" w:cs="Liberation Serif" w:ascii="Liberation Serif" w:hAnsi="Liberation Serif"/>
          <w:color w:val="000000"/>
          <w:sz w:val="26"/>
          <w:szCs w:val="26"/>
          <w:lang w:eastAsia="zh-CN"/>
        </w:rPr>
        <w:t xml:space="preserve">к постановлению администрации </w:t>
      </w:r>
    </w:p>
    <w:p>
      <w:pPr>
        <w:pStyle w:val="Normal"/>
        <w:widowControl w:val="false"/>
        <w:ind w:left="10773" w:hanging="0"/>
        <w:jc w:val="both"/>
        <w:rPr>
          <w:lang w:eastAsia="zh-CN"/>
        </w:rPr>
      </w:pPr>
      <w:r>
        <w:rPr>
          <w:rFonts w:eastAsia="Arial Unicode MS" w:cs="Liberation Serif" w:ascii="Liberation Serif" w:hAnsi="Liberation Serif"/>
          <w:color w:val="000000"/>
          <w:sz w:val="26"/>
          <w:szCs w:val="26"/>
          <w:lang w:eastAsia="zh-CN"/>
        </w:rPr>
        <w:t>Грязовецкого муниципального</w:t>
      </w:r>
      <w:r>
        <w:rPr>
          <w:rFonts w:eastAsia="Arial Unicode MS" w:cs="Liberation Serif" w:ascii="Liberation Serif" w:hAnsi="Liberation Serif"/>
          <w:sz w:val="26"/>
          <w:szCs w:val="26"/>
          <w:lang w:eastAsia="zh-CN"/>
        </w:rPr>
        <w:t xml:space="preserve"> </w:t>
      </w:r>
      <w:r>
        <w:rPr>
          <w:rFonts w:eastAsia="Arial Unicode MS" w:cs="Liberation Serif" w:ascii="Liberation Serif" w:hAnsi="Liberation Serif"/>
          <w:color w:val="000000"/>
          <w:sz w:val="26"/>
          <w:szCs w:val="26"/>
          <w:lang w:eastAsia="zh-CN"/>
        </w:rPr>
        <w:t>округа</w:t>
      </w:r>
    </w:p>
    <w:p>
      <w:pPr>
        <w:pStyle w:val="Normal"/>
        <w:widowControl w:val="false"/>
        <w:ind w:left="10773" w:hanging="0"/>
        <w:jc w:val="both"/>
        <w:rPr/>
      </w:pPr>
      <w:r>
        <w:rPr>
          <w:rFonts w:eastAsia="Arial Unicode MS" w:cs="Liberation Serif" w:ascii="Liberation Serif" w:hAnsi="Liberation Serif"/>
          <w:color w:val="000000"/>
          <w:sz w:val="26"/>
          <w:szCs w:val="26"/>
          <w:lang w:eastAsia="zh-CN"/>
        </w:rPr>
        <w:t>от __.__.2024 № ____</w:t>
      </w:r>
    </w:p>
    <w:p>
      <w:pPr>
        <w:pStyle w:val="Normal"/>
        <w:widowControl w:val="false"/>
        <w:ind w:left="10773" w:hanging="0"/>
        <w:jc w:val="both"/>
        <w:rPr>
          <w:rFonts w:ascii="Liberation Serif" w:hAnsi="Liberation Serif" w:eastAsia="Arial Unicode MS" w:cs="Liberation Serif"/>
          <w:color w:val="000000"/>
          <w:sz w:val="26"/>
          <w:szCs w:val="26"/>
          <w:lang w:eastAsia="zh-CN"/>
        </w:rPr>
      </w:pPr>
      <w:r>
        <w:rPr>
          <w:rFonts w:eastAsia="Arial Unicode MS" w:cs="Liberation Serif" w:ascii="Liberation Serif" w:hAnsi="Liberation Serif"/>
          <w:color w:val="000000"/>
          <w:sz w:val="26"/>
          <w:szCs w:val="26"/>
          <w:lang w:eastAsia="zh-CN"/>
        </w:rPr>
      </w:r>
    </w:p>
    <w:p>
      <w:pPr>
        <w:pStyle w:val="Normal"/>
        <w:widowControl w:val="false"/>
        <w:jc w:val="center"/>
        <w:rPr>
          <w:lang w:eastAsia="zh-CN"/>
        </w:rPr>
      </w:pPr>
      <w:r>
        <w:rPr>
          <w:rFonts w:cs="Liberation Serif" w:ascii="Liberation Serif" w:hAnsi="Liberation Serif"/>
          <w:b/>
          <w:bCs/>
          <w:caps/>
          <w:color w:val="000000"/>
          <w:sz w:val="26"/>
          <w:szCs w:val="26"/>
          <w:lang w:eastAsia="zh-CN"/>
        </w:rPr>
        <w:t xml:space="preserve">Прогноз социально-экономического развития Грязовецкого муниципального ОКРУГА </w:t>
      </w:r>
    </w:p>
    <w:p>
      <w:pPr>
        <w:pStyle w:val="Normal"/>
        <w:jc w:val="center"/>
        <w:rPr/>
      </w:pPr>
      <w:r>
        <w:rPr>
          <w:rFonts w:cs="Liberation Serif" w:ascii="Liberation Serif" w:hAnsi="Liberation Serif"/>
          <w:b/>
          <w:bCs/>
          <w:color w:val="000000"/>
          <w:sz w:val="26"/>
          <w:szCs w:val="26"/>
          <w:lang w:eastAsia="zh-CN"/>
        </w:rPr>
        <w:t xml:space="preserve">НА СРЕДНЕСРОЧНЫЙ ПЕРИОД 2025-2027 ГОДОВ </w:t>
      </w:r>
    </w:p>
    <w:p>
      <w:pPr>
        <w:pStyle w:val="Normal"/>
        <w:jc w:val="both"/>
        <w:rPr>
          <w:rFonts w:ascii="Liberation Serif" w:hAnsi="Liberation Serif" w:cs="Liberation Serif"/>
          <w:b/>
          <w:b/>
          <w:bCs/>
          <w:color w:val="000000"/>
          <w:sz w:val="26"/>
          <w:szCs w:val="26"/>
          <w:lang w:eastAsia="zh-CN"/>
        </w:rPr>
      </w:pPr>
      <w:r>
        <w:rPr>
          <w:rFonts w:cs="Liberation Serif" w:ascii="Liberation Serif" w:hAnsi="Liberation Serif"/>
          <w:b/>
          <w:bCs/>
          <w:color w:val="000000"/>
          <w:sz w:val="26"/>
          <w:szCs w:val="26"/>
          <w:lang w:eastAsia="zh-CN"/>
        </w:rPr>
      </w:r>
    </w:p>
    <w:p>
      <w:pPr>
        <w:pStyle w:val="Normal"/>
        <w:jc w:val="center"/>
        <w:rPr>
          <w:lang w:eastAsia="zh-CN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1. Основные показатели социально-экономического развития Грязовецкого муниципального округа</w:t>
      </w:r>
    </w:p>
    <w:p>
      <w:pPr>
        <w:pStyle w:val="Normal"/>
        <w:jc w:val="center"/>
        <w:rPr/>
      </w:pP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на среднесрочный период 2025-2027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годов</w:t>
      </w:r>
    </w:p>
    <w:p>
      <w:pPr>
        <w:pStyle w:val="Normal"/>
        <w:jc w:val="both"/>
        <w:rPr>
          <w:rFonts w:ascii="Liberation Serif" w:hAnsi="Liberation Serif" w:cs="Liberation Serif"/>
          <w:b/>
          <w:b/>
          <w:bCs/>
          <w:color w:val="C9211E"/>
          <w:sz w:val="26"/>
          <w:szCs w:val="26"/>
          <w:lang w:val="x-none" w:eastAsia="zh-CN"/>
        </w:rPr>
      </w:pPr>
      <w:r>
        <w:rPr>
          <w:rFonts w:cs="Liberation Serif" w:ascii="Liberation Serif" w:hAnsi="Liberation Serif"/>
          <w:b/>
          <w:bCs/>
          <w:color w:val="C9211E"/>
          <w:sz w:val="26"/>
          <w:szCs w:val="26"/>
          <w:lang w:val="x-none" w:eastAsia="zh-CN"/>
        </w:rPr>
      </w:r>
    </w:p>
    <w:tbl>
      <w:tblPr>
        <w:tblW w:w="15043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32"/>
        <w:gridCol w:w="1963"/>
        <w:gridCol w:w="1077"/>
        <w:gridCol w:w="1181"/>
        <w:gridCol w:w="1199"/>
        <w:gridCol w:w="10"/>
        <w:gridCol w:w="1049"/>
        <w:gridCol w:w="3"/>
        <w:gridCol w:w="6"/>
        <w:gridCol w:w="1122"/>
        <w:gridCol w:w="17"/>
        <w:gridCol w:w="1122"/>
        <w:gridCol w:w="15"/>
        <w:gridCol w:w="9"/>
        <w:gridCol w:w="1145"/>
        <w:gridCol w:w="15"/>
        <w:gridCol w:w="1176"/>
      </w:tblGrid>
      <w:tr>
        <w:trPr>
          <w:tblHeader w:val="true"/>
          <w:trHeight w:val="241" w:hRule="atLeast"/>
          <w:cantSplit w:val="true"/>
        </w:trPr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Показатели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22"/>
                <w:szCs w:val="22"/>
                <w:lang w:eastAsia="en-US"/>
              </w:rPr>
              <w:t xml:space="preserve">Единица </w:t>
            </w:r>
          </w:p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eastAsia="Calibri" w:cs="Liberation Serif" w:ascii="Liberation Serif" w:hAnsi="Liberation Serif"/>
                <w:color w:val="000000"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2023 год</w:t>
            </w:r>
          </w:p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отчет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2024 год оценка</w:t>
            </w:r>
          </w:p>
        </w:tc>
        <w:tc>
          <w:tcPr>
            <w:tcW w:w="2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2025 год прогноз</w:t>
            </w:r>
          </w:p>
        </w:tc>
        <w:tc>
          <w:tcPr>
            <w:tcW w:w="22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2026 год прогноз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2027 год прогноз</w:t>
            </w:r>
          </w:p>
        </w:tc>
      </w:tr>
      <w:tr>
        <w:trPr>
          <w:tblHeader w:val="true"/>
          <w:trHeight w:val="145" w:hRule="atLeast"/>
          <w:cantSplit w:val="true"/>
        </w:trPr>
        <w:tc>
          <w:tcPr>
            <w:tcW w:w="39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</w:r>
          </w:p>
        </w:tc>
        <w:tc>
          <w:tcPr>
            <w:tcW w:w="1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</w:r>
          </w:p>
        </w:tc>
        <w:tc>
          <w:tcPr>
            <w:tcW w:w="1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bCs/>
                <w:color w:val="000000"/>
                <w:sz w:val="22"/>
                <w:szCs w:val="22"/>
                <w:lang w:eastAsia="zh-CN"/>
              </w:rPr>
              <w:t>консервативный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bCs/>
                <w:color w:val="000000"/>
                <w:sz w:val="22"/>
                <w:szCs w:val="22"/>
                <w:lang w:eastAsia="zh-CN"/>
              </w:rPr>
              <w:t>базовый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bCs/>
                <w:color w:val="000000"/>
                <w:sz w:val="22"/>
                <w:szCs w:val="22"/>
                <w:lang w:eastAsia="zh-CN"/>
              </w:rPr>
              <w:t>консервативный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bCs/>
                <w:color w:val="000000"/>
                <w:sz w:val="22"/>
                <w:szCs w:val="22"/>
                <w:lang w:eastAsia="zh-CN"/>
              </w:rPr>
              <w:t>базовый</w:t>
            </w:r>
          </w:p>
        </w:tc>
        <w:tc>
          <w:tcPr>
            <w:tcW w:w="11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bCs/>
                <w:color w:val="000000"/>
                <w:sz w:val="22"/>
                <w:szCs w:val="22"/>
                <w:lang w:eastAsia="zh-CN"/>
              </w:rPr>
              <w:t>консервативный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bCs/>
                <w:color w:val="000000"/>
                <w:sz w:val="22"/>
                <w:szCs w:val="22"/>
                <w:lang w:eastAsia="zh-CN"/>
              </w:rPr>
              <w:t>базовый</w:t>
            </w:r>
          </w:p>
        </w:tc>
      </w:tr>
      <w:tr>
        <w:trPr>
          <w:tblHeader w:val="true"/>
          <w:trHeight w:val="241" w:hRule="atLeast"/>
          <w:cantSplit w:val="true"/>
        </w:trPr>
        <w:tc>
          <w:tcPr>
            <w:tcW w:w="393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</w:t>
            </w:r>
          </w:p>
        </w:tc>
      </w:tr>
      <w:tr>
        <w:trPr>
          <w:trHeight w:val="241" w:hRule="atLeast"/>
          <w:cantSplit w:val="true"/>
        </w:trPr>
        <w:tc>
          <w:tcPr>
            <w:tcW w:w="39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Прибыль прибыльных крупных и средних коммерческих организаций до налогообложения (без сельского хозяйства)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тыс. рублей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717570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1219245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1052002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1239093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10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57262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1259273</w:t>
            </w:r>
          </w:p>
        </w:tc>
        <w:tc>
          <w:tcPr>
            <w:tcW w:w="11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058319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1279789</w:t>
            </w:r>
          </w:p>
        </w:tc>
      </w:tr>
      <w:tr>
        <w:trPr>
          <w:trHeight w:val="90" w:hRule="atLeast"/>
          <w:cantSplit w:val="true"/>
        </w:trPr>
        <w:tc>
          <w:tcPr>
            <w:tcW w:w="39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% к предыдущему году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i/>
                <w:i/>
                <w:iCs/>
                <w:color w:val="C9211E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zh-CN" w:bidi="ar-SA"/>
              </w:rPr>
              <w:t>73,2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169,9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i/>
                <w:i/>
                <w:iCs/>
                <w:color w:val="C9211E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zh-CN" w:bidi="ar-SA"/>
              </w:rPr>
              <w:t>86,3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101,6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 w:val="false"/>
                <w:i w:val="false"/>
                <w:iCs w:val="false"/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zh-CN" w:bidi="ar-SA"/>
              </w:rPr>
              <w:t>10</w:t>
            </w:r>
            <w:r>
              <w:rPr>
                <w:rFonts w:eastAsia="Times New Roman" w:cs="Liberation Serif" w:ascii="Liberation Serif" w:hAnsi="Liberation Serif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zh-CN" w:bidi="ar-SA"/>
              </w:rPr>
              <w:t>0,5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101,6</w:t>
            </w:r>
          </w:p>
        </w:tc>
        <w:tc>
          <w:tcPr>
            <w:tcW w:w="11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 w:val="false"/>
                <w:i w:val="false"/>
                <w:iCs w:val="false"/>
                <w:color w:val="000000"/>
              </w:rPr>
            </w:pPr>
            <w:r>
              <w:rPr>
                <w:rFonts w:cs="Liberation Serif" w:ascii="Liberation Serif" w:hAnsi="Liberation Serif"/>
                <w:i w:val="false"/>
                <w:iCs w:val="false"/>
                <w:color w:val="000000"/>
                <w:sz w:val="22"/>
                <w:szCs w:val="22"/>
                <w:lang w:eastAsia="zh-CN"/>
              </w:rPr>
              <w:t>10</w:t>
            </w:r>
            <w:r>
              <w:rPr>
                <w:rFonts w:cs="Liberation Serif" w:ascii="Liberation Serif" w:hAnsi="Liberation Serif"/>
                <w:i w:val="false"/>
                <w:iCs w:val="false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Times New Roman" w:cs="Liberation Serif" w:ascii="Liberation Serif" w:hAnsi="Liberation Serif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zh-CN" w:bidi="ar-SA"/>
              </w:rPr>
              <w:t>,1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101,6</w:t>
            </w:r>
          </w:p>
        </w:tc>
      </w:tr>
      <w:tr>
        <w:trPr>
          <w:trHeight w:val="231" w:hRule="atLeast"/>
          <w:cantSplit w:val="true"/>
        </w:trPr>
        <w:tc>
          <w:tcPr>
            <w:tcW w:w="39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 xml:space="preserve">Среднесписочная  численность работающих (в среднем за период)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человек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8945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8952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9193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9193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9226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226</w:t>
            </w:r>
          </w:p>
        </w:tc>
        <w:tc>
          <w:tcPr>
            <w:tcW w:w="11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271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271</w:t>
            </w:r>
          </w:p>
        </w:tc>
      </w:tr>
      <w:tr>
        <w:trPr>
          <w:trHeight w:val="145" w:hRule="atLeast"/>
          <w:cantSplit w:val="true"/>
        </w:trPr>
        <w:tc>
          <w:tcPr>
            <w:tcW w:w="39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% к предыдущему году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93,3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100,1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102,7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102,7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100,4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100,4</w:t>
            </w:r>
          </w:p>
        </w:tc>
        <w:tc>
          <w:tcPr>
            <w:tcW w:w="11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100,5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100,5</w:t>
            </w:r>
          </w:p>
        </w:tc>
      </w:tr>
      <w:tr>
        <w:trPr>
          <w:trHeight w:val="256" w:hRule="atLeast"/>
          <w:cantSplit w:val="true"/>
        </w:trPr>
        <w:tc>
          <w:tcPr>
            <w:tcW w:w="39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 xml:space="preserve">Фонд заработной платы 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тыс. рублей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6270321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7089600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7619176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7979907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8147127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8786874</w:t>
            </w:r>
          </w:p>
        </w:tc>
        <w:tc>
          <w:tcPr>
            <w:tcW w:w="11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8693942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9523366</w:t>
            </w:r>
          </w:p>
        </w:tc>
      </w:tr>
      <w:tr>
        <w:trPr>
          <w:trHeight w:val="145" w:hRule="atLeast"/>
          <w:cantSplit w:val="true"/>
        </w:trPr>
        <w:tc>
          <w:tcPr>
            <w:tcW w:w="39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% к предыдущему году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108,2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13,1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107,5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112,6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6,9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10,1</w:t>
            </w:r>
          </w:p>
        </w:tc>
        <w:tc>
          <w:tcPr>
            <w:tcW w:w="11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6,7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8,4</w:t>
            </w:r>
          </w:p>
        </w:tc>
      </w:tr>
      <w:tr>
        <w:trPr>
          <w:trHeight w:val="261" w:hRule="atLeast"/>
          <w:cantSplit w:val="true"/>
        </w:trPr>
        <w:tc>
          <w:tcPr>
            <w:tcW w:w="39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 xml:space="preserve">Среднемесячная заработная плата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рублей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58416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65996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69067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72337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73588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79367</w:t>
            </w:r>
          </w:p>
        </w:tc>
        <w:tc>
          <w:tcPr>
            <w:tcW w:w="11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78146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85602</w:t>
            </w:r>
          </w:p>
        </w:tc>
      </w:tr>
      <w:tr>
        <w:trPr>
          <w:trHeight w:val="557" w:hRule="atLeast"/>
          <w:cantSplit w:val="true"/>
        </w:trPr>
        <w:tc>
          <w:tcPr>
            <w:tcW w:w="39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% к предыдущему году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115,9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13,0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4,7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109,6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106,5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109,7</w:t>
            </w:r>
          </w:p>
        </w:tc>
        <w:tc>
          <w:tcPr>
            <w:tcW w:w="11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106,2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107,9</w:t>
            </w:r>
          </w:p>
        </w:tc>
      </w:tr>
      <w:tr>
        <w:trPr>
          <w:trHeight w:val="597" w:hRule="atLeast"/>
          <w:cantSplit w:val="true"/>
        </w:trPr>
        <w:tc>
          <w:tcPr>
            <w:tcW w:w="39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 xml:space="preserve">Остаточная балансовая стоимость основных фондов по крупным и средним коммерческим организациям (без сельского хозяйства) на конец года с учетом структурных подразделений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млн рублей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6137,7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5735,5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5370,4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5575,4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5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101,9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5409,1</w:t>
            </w:r>
          </w:p>
        </w:tc>
        <w:tc>
          <w:tcPr>
            <w:tcW w:w="11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4897,8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5235,2</w:t>
            </w:r>
          </w:p>
        </w:tc>
      </w:tr>
      <w:tr>
        <w:trPr>
          <w:trHeight w:val="805" w:hRule="atLeast"/>
          <w:cantSplit w:val="true"/>
        </w:trPr>
        <w:tc>
          <w:tcPr>
            <w:tcW w:w="39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% к предыдущему году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i/>
                <w:i/>
                <w:iCs/>
                <w:color w:val="C9211E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zh-CN" w:bidi="ar-SA"/>
              </w:rPr>
              <w:t>104,5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93,4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i/>
                <w:i/>
                <w:iCs/>
                <w:color w:val="C9211E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zh-CN" w:bidi="ar-SA"/>
              </w:rPr>
              <w:t>93,6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97,2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 w:val="false"/>
                <w:i w:val="false"/>
                <w:iCs w:val="false"/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zh-CN" w:bidi="ar-SA"/>
              </w:rPr>
              <w:t>9</w:t>
            </w:r>
            <w:r>
              <w:rPr>
                <w:rFonts w:eastAsia="Times New Roman" w:cs="Liberation Serif" w:ascii="Liberation Serif" w:hAnsi="Liberation Serif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zh-CN" w:bidi="ar-SA"/>
              </w:rPr>
              <w:t>5,0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97,0</w:t>
            </w:r>
          </w:p>
        </w:tc>
        <w:tc>
          <w:tcPr>
            <w:tcW w:w="11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 w:val="false"/>
                <w:i w:val="false"/>
                <w:iCs w:val="false"/>
                <w:color w:val="000000"/>
              </w:rPr>
            </w:pPr>
            <w:r>
              <w:rPr>
                <w:rFonts w:eastAsia="Times New Roman" w:cs="Liberation Serif" w:ascii="Liberation Serif" w:hAnsi="Liberation Serif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zh-CN" w:bidi="ar-SA"/>
              </w:rPr>
              <w:t>96,</w:t>
            </w:r>
            <w:r>
              <w:rPr>
                <w:rFonts w:eastAsia="Times New Roman" w:cs="Liberation Serif" w:ascii="Liberation Serif" w:hAnsi="Liberation Serif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96,8</w:t>
            </w:r>
          </w:p>
        </w:tc>
      </w:tr>
      <w:tr>
        <w:trPr>
          <w:trHeight w:val="145" w:hRule="atLeast"/>
          <w:cantSplit w:val="true"/>
        </w:trPr>
        <w:tc>
          <w:tcPr>
            <w:tcW w:w="39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 xml:space="preserve">Объем отгруженных товаров, работ и услуг промышленного производства по крупным и средним организациям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млн рублей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12672,4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15516,3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17735,0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19196,4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18212,9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20585,2</w:t>
            </w:r>
          </w:p>
        </w:tc>
        <w:tc>
          <w:tcPr>
            <w:tcW w:w="11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8703,5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21604,9</w:t>
            </w:r>
          </w:p>
        </w:tc>
      </w:tr>
      <w:tr>
        <w:trPr>
          <w:trHeight w:val="145" w:hRule="atLeast"/>
          <w:cantSplit w:val="true"/>
        </w:trPr>
        <w:tc>
          <w:tcPr>
            <w:tcW w:w="39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% к предыдущему году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96,0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122,4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14,3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12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3,7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102,7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7,2</w:t>
            </w:r>
          </w:p>
        </w:tc>
        <w:tc>
          <w:tcPr>
            <w:tcW w:w="11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102,7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5,0</w:t>
            </w:r>
          </w:p>
        </w:tc>
      </w:tr>
      <w:tr>
        <w:trPr>
          <w:trHeight w:val="156" w:hRule="atLeast"/>
          <w:cantSplit w:val="true"/>
        </w:trPr>
        <w:tc>
          <w:tcPr>
            <w:tcW w:w="39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 xml:space="preserve">Оборот розничной торговли по крупным и средним организациям 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млн рублей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3163,3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en-US" w:eastAsia="zh-CN" w:bidi="ar-SA"/>
              </w:rPr>
              <w:t>3450,0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3710,0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3726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,0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3980,0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4015,0</w:t>
            </w:r>
          </w:p>
        </w:tc>
        <w:tc>
          <w:tcPr>
            <w:tcW w:w="11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4260,0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4316,0</w:t>
            </w:r>
          </w:p>
        </w:tc>
      </w:tr>
      <w:tr>
        <w:trPr>
          <w:trHeight w:val="471" w:hRule="atLeast"/>
          <w:cantSplit w:val="true"/>
        </w:trPr>
        <w:tc>
          <w:tcPr>
            <w:tcW w:w="39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% к предыдущему году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119,2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109,1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107,5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108,</w:t>
            </w: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107,3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</w:t>
            </w: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val="en-US" w:eastAsia="zh-CN"/>
              </w:rPr>
              <w:t>7,8</w:t>
            </w:r>
          </w:p>
        </w:tc>
        <w:tc>
          <w:tcPr>
            <w:tcW w:w="11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107,0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</w:t>
            </w: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val="en-US" w:eastAsia="zh-CN"/>
              </w:rPr>
              <w:t>7,5</w:t>
            </w:r>
          </w:p>
        </w:tc>
      </w:tr>
      <w:tr>
        <w:trPr>
          <w:trHeight w:val="145" w:hRule="atLeast"/>
          <w:cantSplit w:val="true"/>
        </w:trPr>
        <w:tc>
          <w:tcPr>
            <w:tcW w:w="39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 xml:space="preserve">Оборот общественного питания по крупным и средним организациям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млн рублей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43,6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44,5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en-US" w:eastAsia="zh-CN" w:bidi="ar-SA"/>
              </w:rPr>
              <w:t>46,5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en-US" w:eastAsia="zh-CN" w:bidi="ar-SA"/>
              </w:rPr>
              <w:t>46,9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48,5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49,4</w:t>
            </w:r>
          </w:p>
        </w:tc>
        <w:tc>
          <w:tcPr>
            <w:tcW w:w="11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en-US" w:eastAsia="zh-CN" w:bidi="ar-SA"/>
              </w:rPr>
              <w:t>50,5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51,9</w:t>
            </w:r>
          </w:p>
        </w:tc>
      </w:tr>
      <w:tr>
        <w:trPr>
          <w:trHeight w:val="145" w:hRule="atLeast"/>
          <w:cantSplit w:val="true"/>
        </w:trPr>
        <w:tc>
          <w:tcPr>
            <w:tcW w:w="39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% к предыдущему году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122,1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102,1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</w:t>
            </w: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val="en-US" w:eastAsia="zh-CN"/>
              </w:rPr>
              <w:t>4,5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105</w:t>
            </w: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val="en-US" w:eastAsia="zh-CN"/>
              </w:rPr>
              <w:t>,4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</w:t>
            </w: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val="en-US" w:eastAsia="zh-CN"/>
              </w:rPr>
              <w:t>4,3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105</w:t>
            </w: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val="en-US" w:eastAsia="zh-CN"/>
              </w:rPr>
              <w:t>,3</w:t>
            </w:r>
          </w:p>
        </w:tc>
        <w:tc>
          <w:tcPr>
            <w:tcW w:w="11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</w:t>
            </w: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val="en-US" w:eastAsia="zh-CN"/>
              </w:rPr>
              <w:t>4,1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105,</w:t>
            </w: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>
        <w:trPr>
          <w:trHeight w:val="280" w:hRule="atLeast"/>
          <w:cantSplit w:val="true"/>
        </w:trPr>
        <w:tc>
          <w:tcPr>
            <w:tcW w:w="39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Платные услуги населению по крупным и средним организациям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млн рублей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451,8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en-US" w:eastAsia="zh-CN" w:bidi="ar-SA"/>
              </w:rPr>
              <w:t>482,0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511,2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513,0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en-US" w:eastAsia="zh-CN" w:bidi="ar-SA"/>
              </w:rPr>
              <w:t>537,7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541,5</w:t>
            </w:r>
          </w:p>
        </w:tc>
        <w:tc>
          <w:tcPr>
            <w:tcW w:w="11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564,5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57</w:t>
            </w: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val="en-US" w:eastAsia="zh-CN"/>
              </w:rPr>
              <w:t>1,3</w:t>
            </w:r>
          </w:p>
        </w:tc>
      </w:tr>
      <w:tr>
        <w:trPr>
          <w:trHeight w:val="597" w:hRule="atLeast"/>
          <w:cantSplit w:val="true"/>
        </w:trPr>
        <w:tc>
          <w:tcPr>
            <w:tcW w:w="39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% к предыдущему году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107,5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106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en-US" w:eastAsia="zh-CN" w:bidi="ar-SA"/>
              </w:rPr>
              <w:t>,7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val="en-US" w:eastAsia="zh-CN"/>
              </w:rPr>
              <w:t>106,1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val="en-US" w:eastAsia="zh-CN"/>
              </w:rPr>
              <w:t>10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en-US" w:eastAsia="zh-CN" w:bidi="ar-SA"/>
              </w:rPr>
              <w:t>6,4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val="en-US" w:eastAsia="zh-CN"/>
              </w:rPr>
              <w:t>105,2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105,6</w:t>
            </w:r>
          </w:p>
        </w:tc>
        <w:tc>
          <w:tcPr>
            <w:tcW w:w="11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</w:t>
            </w: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val="en-US" w:eastAsia="zh-CN"/>
              </w:rPr>
              <w:t>5,0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105,5</w:t>
            </w:r>
          </w:p>
        </w:tc>
      </w:tr>
      <w:tr>
        <w:trPr>
          <w:trHeight w:val="145" w:hRule="atLeast"/>
          <w:cantSplit w:val="true"/>
        </w:trPr>
        <w:tc>
          <w:tcPr>
            <w:tcW w:w="39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 xml:space="preserve">Численность населения до 18 лет (17 лет включительно)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человек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6625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65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73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64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75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541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410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65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18</w:t>
            </w:r>
          </w:p>
        </w:tc>
        <w:tc>
          <w:tcPr>
            <w:tcW w:w="11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359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64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98</w:t>
            </w:r>
          </w:p>
        </w:tc>
      </w:tr>
      <w:tr>
        <w:trPr>
          <w:trHeight w:val="145" w:hRule="atLeast"/>
          <w:cantSplit w:val="true"/>
        </w:trPr>
        <w:tc>
          <w:tcPr>
            <w:tcW w:w="39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% к предыдущему году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97,8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9,2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98,5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99,5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99,0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99,6</w:t>
            </w:r>
          </w:p>
        </w:tc>
        <w:tc>
          <w:tcPr>
            <w:tcW w:w="11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99,2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99,7</w:t>
            </w:r>
          </w:p>
        </w:tc>
      </w:tr>
      <w:tr>
        <w:trPr>
          <w:trHeight w:val="145" w:hRule="atLeast"/>
          <w:cantSplit w:val="true"/>
        </w:trPr>
        <w:tc>
          <w:tcPr>
            <w:tcW w:w="39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 xml:space="preserve">Среднегодовая численность населения 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человек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31869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31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535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31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252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31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294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0951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31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065</w:t>
            </w:r>
          </w:p>
        </w:tc>
        <w:tc>
          <w:tcPr>
            <w:tcW w:w="11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0673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0840</w:t>
            </w:r>
          </w:p>
        </w:tc>
      </w:tr>
      <w:tr>
        <w:trPr>
          <w:trHeight w:val="145" w:hRule="atLeast"/>
          <w:cantSplit w:val="true"/>
        </w:trPr>
        <w:tc>
          <w:tcPr>
            <w:tcW w:w="39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% к предыдущему году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99,0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eastAsia="zh-CN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99,0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99,1</w:t>
            </w:r>
          </w:p>
        </w:tc>
        <w:tc>
          <w:tcPr>
            <w:tcW w:w="10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99,2</w:t>
            </w:r>
          </w:p>
        </w:tc>
        <w:tc>
          <w:tcPr>
            <w:tcW w:w="11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99,0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imes New Roman" w:cs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Liberation Serif" w:ascii="Liberation Serif" w:hAnsi="Liberation Serif"/>
                <w:color w:val="000000"/>
                <w:kern w:val="0"/>
                <w:sz w:val="22"/>
                <w:szCs w:val="22"/>
                <w:lang w:val="ru-RU" w:eastAsia="zh-CN" w:bidi="ar-SA"/>
              </w:rPr>
              <w:t>99,3</w:t>
            </w:r>
          </w:p>
        </w:tc>
        <w:tc>
          <w:tcPr>
            <w:tcW w:w="116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99,1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Liberation Serif" w:ascii="Liberation Serif" w:hAnsi="Liberation Serif"/>
                <w:color w:val="000000"/>
                <w:sz w:val="22"/>
                <w:szCs w:val="22"/>
                <w:lang w:eastAsia="zh-CN"/>
              </w:rPr>
              <w:t>99,3</w:t>
            </w:r>
          </w:p>
        </w:tc>
      </w:tr>
      <w:tr>
        <w:trPr>
          <w:trHeight w:val="531" w:hRule="atLeast"/>
          <w:cantSplit w:val="true"/>
        </w:trPr>
        <w:tc>
          <w:tcPr>
            <w:tcW w:w="9362" w:type="dxa"/>
            <w:gridSpan w:val="6"/>
            <w:tcBorders>
              <w:left w:val="single" w:sz="4" w:space="0" w:color="FFFFFF"/>
              <w:bottom w:val="single" w:sz="4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color w:val="C9211E"/>
                <w:sz w:val="22"/>
                <w:szCs w:val="22"/>
                <w:lang w:eastAsia="zh-CN"/>
              </w:rPr>
            </w:pPr>
            <w:r>
              <w:rPr>
                <w:rFonts w:cs="Liberation Serif" w:ascii="Liberation Serif" w:hAnsi="Liberation Serif"/>
                <w:color w:val="C9211E"/>
                <w:sz w:val="22"/>
                <w:szCs w:val="22"/>
                <w:lang w:eastAsia="zh-CN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Liberation Serif" w:hAnsi="Liberation Serif" w:cs="Liberation Serif"/>
                <w:color w:val="C9211E"/>
                <w:sz w:val="26"/>
                <w:szCs w:val="26"/>
                <w:lang w:eastAsia="zh-CN"/>
              </w:rPr>
            </w:pPr>
            <w:r>
              <w:rPr>
                <w:rFonts w:cs="Liberation Serif" w:ascii="Liberation Serif" w:hAnsi="Liberation Serif"/>
                <w:color w:val="C9211E"/>
                <w:sz w:val="26"/>
                <w:szCs w:val="26"/>
                <w:lang w:eastAsia="zh-CN"/>
              </w:rPr>
            </w:r>
          </w:p>
        </w:tc>
        <w:tc>
          <w:tcPr>
            <w:tcW w:w="1058" w:type="dxa"/>
            <w:gridSpan w:val="3"/>
            <w:tcBorders>
              <w:left w:val="single" w:sz="4" w:space="0" w:color="FFFFFF"/>
              <w:bottom w:val="single" w:sz="4" w:space="0" w:color="FFFFF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cs="Liberation Serif"/>
                <w:color w:val="C9211E"/>
                <w:sz w:val="22"/>
                <w:szCs w:val="22"/>
                <w:lang w:eastAsia="zh-CN"/>
              </w:rPr>
            </w:pPr>
            <w:r>
              <w:rPr>
                <w:rFonts w:cs="Liberation Serif" w:ascii="Liberation Serif" w:hAnsi="Liberation Serif"/>
                <w:color w:val="C9211E"/>
                <w:sz w:val="22"/>
                <w:szCs w:val="22"/>
                <w:lang w:eastAsia="zh-CN"/>
              </w:rPr>
            </w:r>
          </w:p>
        </w:tc>
        <w:tc>
          <w:tcPr>
            <w:tcW w:w="1139" w:type="dxa"/>
            <w:gridSpan w:val="2"/>
            <w:tcBorders>
              <w:left w:val="single" w:sz="4" w:space="0" w:color="FFFFFF"/>
              <w:bottom w:val="single" w:sz="4" w:space="0" w:color="FFFFF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cs="Liberation Serif"/>
                <w:color w:val="C9211E"/>
                <w:sz w:val="22"/>
                <w:szCs w:val="22"/>
                <w:lang w:eastAsia="zh-CN"/>
              </w:rPr>
            </w:pPr>
            <w:r>
              <w:rPr>
                <w:rFonts w:cs="Liberation Serif" w:ascii="Liberation Serif" w:hAnsi="Liberation Serif"/>
                <w:color w:val="C9211E"/>
                <w:sz w:val="22"/>
                <w:szCs w:val="22"/>
                <w:lang w:eastAsia="zh-CN"/>
              </w:rPr>
            </w:r>
          </w:p>
        </w:tc>
        <w:tc>
          <w:tcPr>
            <w:tcW w:w="1137" w:type="dxa"/>
            <w:gridSpan w:val="2"/>
            <w:tcBorders>
              <w:left w:val="single" w:sz="4" w:space="0" w:color="FFFFFF"/>
              <w:bottom w:val="single" w:sz="4" w:space="0" w:color="FFFFF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cs="Liberation Serif"/>
                <w:color w:val="C9211E"/>
                <w:sz w:val="22"/>
                <w:szCs w:val="22"/>
                <w:lang w:eastAsia="zh-CN"/>
              </w:rPr>
            </w:pPr>
            <w:r>
              <w:rPr>
                <w:rFonts w:cs="Liberation Serif" w:ascii="Liberation Serif" w:hAnsi="Liberation Serif"/>
                <w:color w:val="C9211E"/>
                <w:sz w:val="22"/>
                <w:szCs w:val="22"/>
                <w:lang w:eastAsia="zh-CN"/>
              </w:rPr>
            </w:r>
          </w:p>
        </w:tc>
        <w:tc>
          <w:tcPr>
            <w:tcW w:w="1169" w:type="dxa"/>
            <w:gridSpan w:val="3"/>
            <w:tcBorders>
              <w:left w:val="single" w:sz="4" w:space="0" w:color="FFFFFF"/>
              <w:bottom w:val="single" w:sz="4" w:space="0" w:color="FFFFF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cs="Liberation Serif"/>
                <w:color w:val="C9211E"/>
                <w:sz w:val="22"/>
                <w:szCs w:val="22"/>
                <w:lang w:eastAsia="zh-CN"/>
              </w:rPr>
            </w:pPr>
            <w:r>
              <w:rPr>
                <w:rFonts w:cs="Liberation Serif" w:ascii="Liberation Serif" w:hAnsi="Liberation Serif"/>
                <w:color w:val="C9211E"/>
                <w:sz w:val="22"/>
                <w:szCs w:val="22"/>
                <w:lang w:eastAsia="zh-CN"/>
              </w:rPr>
            </w:r>
          </w:p>
        </w:tc>
        <w:tc>
          <w:tcPr>
            <w:tcW w:w="117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cs="Liberation Serif"/>
                <w:color w:val="C9211E"/>
                <w:sz w:val="22"/>
                <w:szCs w:val="22"/>
                <w:lang w:eastAsia="zh-CN"/>
              </w:rPr>
            </w:pPr>
            <w:r>
              <w:rPr>
                <w:rFonts w:cs="Liberation Serif" w:ascii="Liberation Serif" w:hAnsi="Liberation Serif"/>
                <w:color w:val="C9211E"/>
                <w:sz w:val="22"/>
                <w:szCs w:val="22"/>
                <w:lang w:eastAsia="zh-CN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 w:cs="Liberation Serif"/>
                <w:color w:val="C9211E"/>
                <w:sz w:val="22"/>
                <w:szCs w:val="22"/>
                <w:lang w:eastAsia="zh-CN"/>
              </w:rPr>
            </w:pPr>
            <w:r>
              <w:rPr>
                <w:rFonts w:cs="Liberation Serif" w:ascii="Liberation Serif" w:hAnsi="Liberation Serif"/>
                <w:color w:val="C9211E"/>
                <w:sz w:val="22"/>
                <w:szCs w:val="22"/>
                <w:lang w:eastAsia="zh-CN"/>
              </w:rPr>
            </w:r>
          </w:p>
        </w:tc>
      </w:tr>
    </w:tbl>
    <w:p>
      <w:pPr>
        <w:sectPr>
          <w:headerReference w:type="default" r:id="rId4"/>
          <w:type w:val="nextPage"/>
          <w:pgSz w:orient="landscape" w:w="16838" w:h="11906"/>
          <w:pgMar w:left="1134" w:right="567" w:header="720" w:top="1701" w:footer="0" w:bottom="1134" w:gutter="0"/>
          <w:pgNumType w:start="1" w:fmt="decimal"/>
          <w:formProt w:val="false"/>
          <w:textDirection w:val="lrTb"/>
          <w:docGrid w:type="default" w:linePitch="272" w:charSpace="0"/>
        </w:sectPr>
      </w:pPr>
    </w:p>
    <w:p>
      <w:pPr>
        <w:pStyle w:val="Normal"/>
        <w:jc w:val="center"/>
        <w:rPr>
          <w:lang w:eastAsia="zh-CN"/>
        </w:rPr>
      </w:pPr>
      <w:r>
        <w:rPr>
          <w:rFonts w:cs="Liberation Serif" w:ascii="Liberation Serif" w:hAnsi="Liberation Serif"/>
          <w:b/>
          <w:bCs/>
          <w:color w:val="000000"/>
          <w:sz w:val="26"/>
          <w:szCs w:val="26"/>
          <w:lang w:eastAsia="zh-CN"/>
        </w:rPr>
        <w:t>2. Пояснительная записка</w:t>
      </w:r>
    </w:p>
    <w:p>
      <w:pPr>
        <w:pStyle w:val="Normal"/>
        <w:widowControl w:val="false"/>
        <w:jc w:val="center"/>
        <w:rPr>
          <w:lang w:eastAsia="zh-CN"/>
        </w:rPr>
      </w:pPr>
      <w:r>
        <w:rPr>
          <w:rFonts w:cs="Liberation Serif" w:ascii="Liberation Serif" w:hAnsi="Liberation Serif"/>
          <w:b/>
          <w:color w:val="000000"/>
          <w:sz w:val="26"/>
          <w:szCs w:val="26"/>
          <w:lang w:eastAsia="zh-CN"/>
        </w:rPr>
        <w:t xml:space="preserve">к прогнозу социально-экономического развития  </w:t>
      </w:r>
    </w:p>
    <w:p>
      <w:pPr>
        <w:pStyle w:val="Normal"/>
        <w:widowControl w:val="false"/>
        <w:jc w:val="center"/>
        <w:rPr>
          <w:lang w:eastAsia="zh-CN"/>
        </w:rPr>
      </w:pPr>
      <w:r>
        <w:rPr>
          <w:rFonts w:cs="Liberation Serif" w:ascii="Liberation Serif" w:hAnsi="Liberation Serif"/>
          <w:b/>
          <w:color w:val="000000"/>
          <w:sz w:val="26"/>
          <w:szCs w:val="26"/>
          <w:lang w:eastAsia="zh-CN"/>
        </w:rPr>
        <w:t xml:space="preserve">Грязовецкого муниципального округа </w:t>
      </w:r>
    </w:p>
    <w:p>
      <w:pPr>
        <w:pStyle w:val="Normal"/>
        <w:widowControl w:val="false"/>
        <w:jc w:val="center"/>
        <w:rPr>
          <w:color w:val="000000"/>
        </w:rPr>
      </w:pPr>
      <w:r>
        <w:rPr>
          <w:rFonts w:cs="Liberation Serif" w:ascii="Liberation Serif" w:hAnsi="Liberation Serif"/>
          <w:b/>
          <w:color w:val="000000"/>
          <w:sz w:val="26"/>
          <w:szCs w:val="26"/>
          <w:lang w:eastAsia="zh-CN"/>
        </w:rPr>
        <w:t>на среднесрочный период 2025-2027 годов</w:t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b/>
          <w:b/>
          <w:color w:val="FF0000"/>
          <w:sz w:val="26"/>
          <w:szCs w:val="26"/>
          <w:lang w:eastAsia="zh-CN"/>
        </w:rPr>
      </w:pPr>
      <w:r>
        <w:rPr>
          <w:rFonts w:cs="Liberation Serif" w:ascii="Liberation Serif" w:hAnsi="Liberation Serif"/>
          <w:b/>
          <w:color w:val="FF0000"/>
          <w:sz w:val="26"/>
          <w:szCs w:val="26"/>
          <w:lang w:eastAsia="zh-CN"/>
        </w:rPr>
      </w:r>
    </w:p>
    <w:p>
      <w:pPr>
        <w:pStyle w:val="Normal"/>
        <w:widowControl w:val="false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Прогноз социально-экономического развития Грязовецкого муниципального округа на среднесрочный период 2025-2027 годов (далее - Прогноз социально-экономического развития округа на среднесрочный период 2025-2027 годов) разработан в соответствии с Порядком разработки прогноза социально-экономического развития Грязовецкого муниципального округа на среднесрочный период, утвержденным постановлением администрации Грязовецкого муниципального округа от 1 января 2023 г. № 5, на основании материалов государственной статистики, прогнозных показателей организаций и собственной информации администрации Грязовецкого муниципального округа.</w:t>
      </w:r>
    </w:p>
    <w:p>
      <w:pPr>
        <w:pStyle w:val="Normal"/>
        <w:widowControl w:val="false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Прогноз социально-экономического развития округа на среднесрочный период 2025-2027 годов разрабатывался на вариантной основе. Прогнозные показатели представлены в двух вариантах: консервативный, базовый. 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Базовый вариант Прогноза социально-экономического развития округа на среднесрочный период 2025-2027 годов предлагается использовать для разработки параметров </w:t>
      </w:r>
      <w:r>
        <w:rPr>
          <w:rFonts w:eastAsia="Arial Unicode MS" w:cs="Liberation Serif" w:ascii="Liberation Serif" w:hAnsi="Liberation Serif"/>
          <w:color w:val="000000"/>
          <w:sz w:val="26"/>
          <w:szCs w:val="26"/>
          <w:lang w:eastAsia="zh-CN"/>
        </w:rPr>
        <w:t xml:space="preserve">бюджета Грязовецкого муниципального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округа</w:t>
      </w:r>
      <w:r>
        <w:rPr>
          <w:rFonts w:eastAsia="Arial Unicode MS" w:cs="Liberation Serif" w:ascii="Liberation Serif" w:hAnsi="Liberation Serif"/>
          <w:color w:val="000000"/>
          <w:sz w:val="26"/>
          <w:szCs w:val="26"/>
          <w:lang w:eastAsia="zh-CN"/>
        </w:rPr>
        <w:t xml:space="preserve"> на 2025 год и плановый период 2026 и 2027 годов.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eastAsia="Calibri" w:cs="Liberation Serif" w:ascii="Liberation Serif" w:hAnsi="Liberation Serif"/>
          <w:color w:val="000000"/>
          <w:sz w:val="26"/>
          <w:szCs w:val="26"/>
          <w:lang w:eastAsia="zh-CN"/>
        </w:rPr>
        <w:t xml:space="preserve">Прогноз социально-экономического развития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округа</w:t>
      </w:r>
      <w:r>
        <w:rPr>
          <w:rFonts w:eastAsia="Calibri" w:cs="Liberation Serif" w:ascii="Liberation Serif" w:hAnsi="Liberation Serif"/>
          <w:color w:val="000000"/>
          <w:sz w:val="26"/>
          <w:szCs w:val="26"/>
          <w:lang w:eastAsia="zh-CN"/>
        </w:rPr>
        <w:t xml:space="preserve"> на среднесрочный период 2025-2027 годов разработан исходя из задач, определённых стратегическими документами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округа</w:t>
      </w:r>
      <w:r>
        <w:rPr>
          <w:rFonts w:eastAsia="Calibri" w:cs="Liberation Serif" w:ascii="Liberation Serif" w:hAnsi="Liberation Serif"/>
          <w:color w:val="000000"/>
          <w:sz w:val="26"/>
          <w:szCs w:val="26"/>
          <w:lang w:eastAsia="zh-CN"/>
        </w:rPr>
        <w:t xml:space="preserve">, планами по реализации инвестиционных проектов, с учетом состояния и тенденций развития российской экономики. Развитие промышленного производства планируется на основе модернизации производства                                         на деревообрабатывающих предприятиях и предприятиях по производству пищевых продуктов, за счет расширения рынков сбыта промышленной продукции. Увеличение производства сельскохозяйственной продукции будет осуществляться                             через реализацию инвестиционных проектов сельскохозяйственных предприятий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округа</w:t>
      </w:r>
      <w:r>
        <w:rPr>
          <w:rFonts w:eastAsia="Calibri" w:cs="Liberation Serif" w:ascii="Liberation Serif" w:hAnsi="Liberation Serif"/>
          <w:color w:val="000000"/>
          <w:sz w:val="26"/>
          <w:szCs w:val="26"/>
          <w:lang w:eastAsia="zh-CN"/>
        </w:rPr>
        <w:t xml:space="preserve"> по строительству современных животноводческих ферм и реконструкции действующих.</w:t>
      </w:r>
    </w:p>
    <w:p>
      <w:pPr>
        <w:pStyle w:val="Normal"/>
        <w:widowControl w:val="false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На основании мониторинга социально-экономического развития муниципальных образований Вологодской области, проводимого Департаментом стратегического планирования и совершенствования управленческих процессов Правительства Вологодской области, Грязовецкий муниципальный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округ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по итогам за 2023 год занял 10 среднее место по абсолютным показателям и по темпам роста. </w:t>
      </w:r>
    </w:p>
    <w:p>
      <w:pPr>
        <w:pStyle w:val="Normal"/>
        <w:widowControl w:val="false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Оборот по крупным и средним организациям за 2023 год составил                     </w:t>
      </w:r>
      <w:r>
        <w:rPr>
          <w:rFonts w:eastAsia="Times New Roman" w:cs="Liberation Serif;Times New Roman" w:ascii="Liberation Serif;Times New Roman" w:hAnsi="Liberation Serif;Times New Roman"/>
          <w:color w:val="000000"/>
          <w:sz w:val="26"/>
          <w:szCs w:val="26"/>
          <w:lang w:val="ru-RU" w:eastAsia="zh-CN" w:bidi="ar-SA"/>
        </w:rPr>
        <w:t>27794,7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 или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103,7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% к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уровню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2022 года (по области - 104,8%). Оборот организаций в расчете на одного жителя составил 872,2 тыс. рублей,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округ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занимал    6 место по области.</w:t>
      </w:r>
    </w:p>
    <w:p>
      <w:pPr>
        <w:pStyle w:val="Normal"/>
        <w:widowControl w:val="false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Сельхозорганизациями за 2023 год произведено </w:t>
      </w:r>
      <w:r>
        <w:rPr>
          <w:rFonts w:eastAsia="Times New Roman" w:cs="Liberation Serif;Times New Roman" w:ascii="Liberation Serif;Times New Roman" w:hAnsi="Liberation Serif;Times New Roman"/>
          <w:color w:val="000000"/>
          <w:sz w:val="24"/>
          <w:szCs w:val="24"/>
          <w:lang w:val="ru-RU" w:eastAsia="zh-CN" w:bidi="ar-SA"/>
        </w:rPr>
        <w:t>147179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тонн молока, рост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7,6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% к уровню 2022 года. Производство молока в расчете на одного жителя составило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4618,2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кг, что выше среднеобластного значения в 8,5 раз (по области – 543,6 кг).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                 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В расчете на одного жителя производство скота и птицы на убой (в живом весе) составило 225,4 кг, что является выше среднеобластного значения в 5,9 раз                   (по области – 38,5 кг).</w:t>
      </w:r>
    </w:p>
    <w:p>
      <w:pPr>
        <w:pStyle w:val="Normal"/>
        <w:widowControl w:val="false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Объем инвестиций в основной капитал за счет всех источников финансирования по крупным и средним организациям за 2023 год составил                 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en-US" w:eastAsia="zh-CN" w:bidi="ar-SA"/>
        </w:rPr>
        <w:t>4239,5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рублей, по сравнению с уровнем 2022 года уменьшился в действующих ценах по сопоставимому кругу организаций на 1</w:t>
      </w:r>
      <w:r>
        <w:rPr>
          <w:rFonts w:cs="Liberation Serif" w:ascii="Liberation Serif" w:hAnsi="Liberation Serif"/>
          <w:color w:val="000000"/>
          <w:sz w:val="26"/>
          <w:szCs w:val="26"/>
          <w:lang w:val="en-US" w:eastAsia="zh-CN"/>
        </w:rPr>
        <w:t>8,4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%. В расчете на одного жителя объем инвестиций составил 13</w:t>
      </w:r>
      <w:r>
        <w:rPr>
          <w:rFonts w:cs="Liberation Serif" w:ascii="Liberation Serif" w:hAnsi="Liberation Serif"/>
          <w:color w:val="000000"/>
          <w:sz w:val="26"/>
          <w:szCs w:val="26"/>
          <w:lang w:val="en-US" w:eastAsia="zh-CN"/>
        </w:rPr>
        <w:t>3,0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тыс. рублей.</w:t>
      </w:r>
    </w:p>
    <w:p>
      <w:pPr>
        <w:pStyle w:val="Normal"/>
        <w:widowControl w:val="false"/>
        <w:jc w:val="both"/>
        <w:rPr/>
      </w:pP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ab/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По итогам за 2023 год отсутствует информация государственной статистики по сплошному обследованию малых предприятий и микропредприятий, среднесписочная численность работников организаций, фонд заработной платы и среднемесячная заработная плата представлены с учетом дорасчета на малые предприятия и микропредприятия.</w:t>
      </w:r>
    </w:p>
    <w:p>
      <w:pPr>
        <w:pStyle w:val="Normal"/>
        <w:widowControl w:val="false"/>
        <w:jc w:val="both"/>
        <w:rPr/>
      </w:pP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ab/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Анализируя итоги Прогноза социально-экономического развития Грязовецкого муниципального района на среднесрочный период 2023-2025 годов, одобренного постановлением администрации Грязовецкого муниципального района от 8 ноября 2022 г. № 602, необходимо отметить выполнение запланированных основных показателей в 2023 году по базовому варианту: по остаточной балансовой стоимости основных фондов по крупным и средним коммерческим организациям (без сельского хозяйства) с учетом структурных подразделений - 123,1%; по фонду заработной платы – 118,0%; по среднемесячной заработной плате – 112,0%; по среднесписочной численности работающих – 105,4%;   по объему отгруженных товаров, работ и услуг промышленного производства – 103,9%; по платным услугам населению по крупным и средним организациям - 102,4%; по среднегодовой численности населения – 104,1%; по численности населения до 18 лет (17 лет включительно) – 10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2,4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%. 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За 2023 год наибольшее перевыполнение запланированных основных показателей наблюдалось: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- по остаточной балансовой стоимости основных фондов по крупным и средним коммерческим организациям (без сельского хозяйства) с учетом структурных подразделений (123,1% или увеличение на 1150,6 млн рублей)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 </w:t>
      </w:r>
      <w:r>
        <w:rPr>
          <w:rFonts w:eastAsia="Andale Sans UI;Arial Unicode MS" w:cs="Liberation Serif" w:ascii="Liberation Serif" w:hAnsi="Liberation Serif"/>
          <w:color w:val="000000"/>
          <w:kern w:val="2"/>
          <w:sz w:val="26"/>
          <w:szCs w:val="26"/>
          <w:lang w:eastAsia="zxx"/>
        </w:rPr>
        <w:t>в основном за счет структурных подразделений (ООО «ГСП-4» и ООО «ГСП-7) и за счет ввода основных фондов (ООО «ВохтогаЛесДрев», МУП «Грязовецкая Электротеплосеть»), по которым отсутствовала информация при расчете прогнозных показателей;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- по фонду заработной платы (118,0% или увеличение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954,9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рублей)                в основном за счет сельского хозяйства, строительства, транспорта, а именно: крупные и средние организации перевыполнили представленные прогнозные показатели за счет увеличения объема отгруженной продукции, выполненных работ                           и услуг; </w:t>
      </w:r>
      <w:r>
        <w:rPr>
          <w:rFonts w:eastAsia="Andale Sans UI;Arial Unicode MS" w:cs="Liberation Serif" w:ascii="Liberation Serif" w:hAnsi="Liberation Serif"/>
          <w:color w:val="000000"/>
          <w:kern w:val="2"/>
          <w:sz w:val="26"/>
          <w:szCs w:val="26"/>
          <w:lang w:eastAsia="zxx"/>
        </w:rPr>
        <w:t>структурные подразделения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не представили прогнозные показатели на 2023 год; 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- по среднесписочной численности работающих (105,4% или увеличение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456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человек) в основном за счет </w:t>
      </w:r>
      <w:r>
        <w:rPr>
          <w:rFonts w:eastAsia="Andale Sans UI;Arial Unicode MS" w:cs="Liberation Serif" w:ascii="Liberation Serif" w:hAnsi="Liberation Serif"/>
          <w:color w:val="000000"/>
          <w:kern w:val="2"/>
          <w:sz w:val="26"/>
          <w:szCs w:val="26"/>
          <w:lang w:eastAsia="zxx"/>
        </w:rPr>
        <w:t>структурны</w:t>
      </w:r>
      <w:r>
        <w:rPr>
          <w:rFonts w:eastAsia="Andale Sans UI;Arial Unicode MS" w:cs="Liberation Serif" w:ascii="Liberation Serif" w:hAnsi="Liberation Serif"/>
          <w:color w:val="000000"/>
          <w:kern w:val="2"/>
          <w:sz w:val="26"/>
          <w:szCs w:val="26"/>
          <w:lang w:eastAsia="zxx"/>
        </w:rPr>
        <w:t>х</w:t>
      </w:r>
      <w:r>
        <w:rPr>
          <w:rFonts w:eastAsia="Andale Sans UI;Arial Unicode MS" w:cs="Liberation Serif" w:ascii="Liberation Serif" w:hAnsi="Liberation Serif"/>
          <w:color w:val="000000"/>
          <w:kern w:val="2"/>
          <w:sz w:val="26"/>
          <w:szCs w:val="26"/>
          <w:lang w:eastAsia="zxx"/>
        </w:rPr>
        <w:t xml:space="preserve"> подразделени</w:t>
      </w:r>
      <w:r>
        <w:rPr>
          <w:rFonts w:eastAsia="Andale Sans UI;Arial Unicode MS" w:cs="Liberation Serif" w:ascii="Liberation Serif" w:hAnsi="Liberation Serif"/>
          <w:color w:val="000000"/>
          <w:kern w:val="2"/>
          <w:sz w:val="26"/>
          <w:szCs w:val="26"/>
          <w:lang w:eastAsia="zxx"/>
        </w:rPr>
        <w:t>й</w:t>
      </w:r>
      <w:r>
        <w:rPr>
          <w:rFonts w:eastAsia="Andale Sans UI;Arial Unicode MS" w:cs="Liberation Serif" w:ascii="Liberation Serif" w:hAnsi="Liberation Serif"/>
          <w:color w:val="000000"/>
          <w:kern w:val="2"/>
          <w:sz w:val="26"/>
          <w:szCs w:val="26"/>
          <w:lang w:eastAsia="zxx"/>
        </w:rPr>
        <w:t xml:space="preserve">, </w:t>
      </w:r>
      <w:r>
        <w:rPr>
          <w:rFonts w:eastAsia="Andale Sans UI;Arial Unicode MS" w:cs="Liberation Serif" w:ascii="Liberation Serif" w:hAnsi="Liberation Serif"/>
          <w:color w:val="000000"/>
          <w:kern w:val="2"/>
          <w:sz w:val="26"/>
          <w:szCs w:val="26"/>
          <w:lang w:eastAsia="zh-CN"/>
        </w:rPr>
        <w:t>осуществляющи</w:t>
      </w:r>
      <w:r>
        <w:rPr>
          <w:rFonts w:eastAsia="Andale Sans UI;Arial Unicode MS" w:cs="Liberation Serif" w:ascii="Liberation Serif" w:hAnsi="Liberation Serif"/>
          <w:color w:val="000000"/>
          <w:kern w:val="2"/>
          <w:sz w:val="26"/>
          <w:szCs w:val="26"/>
          <w:lang w:eastAsia="zh-CN"/>
        </w:rPr>
        <w:t>х</w:t>
      </w:r>
      <w:r>
        <w:rPr>
          <w:rFonts w:eastAsia="Andale Sans UI;Arial Unicode MS" w:cs="Liberation Serif" w:ascii="Liberation Serif" w:hAnsi="Liberation Serif"/>
          <w:color w:val="000000"/>
          <w:kern w:val="2"/>
          <w:sz w:val="26"/>
          <w:szCs w:val="26"/>
          <w:lang w:eastAsia="zh-CN"/>
        </w:rPr>
        <w:t xml:space="preserve"> строительные работы для ПАО «Газпром»,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которые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не представили прогнозные показатели на 2023 год. </w:t>
      </w:r>
    </w:p>
    <w:p>
      <w:pPr>
        <w:pStyle w:val="Normal"/>
        <w:widowControl w:val="false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По объему прибыли прибыльных крупных и средних коммерческих организаций до налогообложения (без сельского хозяйства) (72,2% или уменьшение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275,9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рублей)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уменьшение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за счет </w:t>
      </w:r>
      <w:r>
        <w:rPr>
          <w:rFonts w:cs="Liberation Serif;Times New Roman" w:ascii="Liberation Serif" w:hAnsi="Liberation Serif"/>
          <w:color w:val="000000"/>
          <w:sz w:val="26"/>
          <w:szCs w:val="26"/>
          <w:lang w:eastAsia="zh-CN"/>
        </w:rPr>
        <w:t>снижения цен на сухое обезжиренное молоко, снижения закупочных цен на молоко, удорожания затрат на упаковку и логистику.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По обороту розничной торговли и обороту общественного питания Вологдастат за 2023 год </w:t>
      </w:r>
      <w:r>
        <w:rPr>
          <w:rFonts w:eastAsia="sans-serif"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представил данные только по крупным и средним организациям                     без дорасчета на субъекты малого предпринимательства.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В соответствии с изменениями исходных условий в 2024 году уточнены прогнозные показатели, одобренные постановлением администрации Грязовецкого муниципального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округа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от 8 ноября 2023 г. № 2713 «О прогнозе социально-экономического развития Грязовецкого муниципального округа на среднесрочный период 2024-2026 годов». Корректировка параметров прогноза связана                                    с тенденциями, складывающимися в различных сферах, с изменениями инфляционных процессов, с увеличением объемов производства на основании информации о прогнозных показателях, представленной организациями                                        и предприятиями округа. </w:t>
      </w:r>
    </w:p>
    <w:p>
      <w:pPr>
        <w:pStyle w:val="Normal"/>
        <w:ind w:firstLine="709"/>
        <w:jc w:val="both"/>
        <w:rPr>
          <w:lang w:eastAsia="zh-CN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Изменены прогнозные показатели: 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1. Прибыль прибыльных крупных и средних коммерческих организаций до налогообложения (за счет увеличения объемов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по обработке древесины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в 2023 году получена прибыль больше, чем планировалась предприятием; в 2023 году предприятие уточнило прогнозные показатели):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- 2023 год (отчет) -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717,6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 (для сравнения в 2023 году оценка на 2023 год - 621,5 млн рублей), увеличение на 96,1 млн рублей или на 15,5%;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- 2024 год (оценка) -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1219,2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 (для сравнения в 2023 году прогноз на 2024 год - 834,8 млн рублей), у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величе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ние на 3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84,4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 или на 46,0%;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- 2025 год (прогноз) -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1239,1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 (для сравнения в 2023 году прогноз на 2025 год -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848,0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рублей), у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величе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ние на 391,1 млн рублей или на 46,1%.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2. Остаточная балансовая стоимость основных фондов по крупным и средним коммерческим организациям (без сельского хозяйства) на конец года с учетом структурных подразделений (</w:t>
      </w:r>
      <w:r>
        <w:rPr>
          <w:rFonts w:eastAsia="Andale Sans UI" w:cs="Liberation Serif" w:ascii="Liberation Serif" w:hAnsi="Liberation Serif"/>
          <w:color w:val="000000"/>
          <w:kern w:val="2"/>
          <w:sz w:val="26"/>
          <w:szCs w:val="26"/>
        </w:rPr>
        <w:t>за счет структурных подразделений, которые не представ</w:t>
      </w:r>
      <w:r>
        <w:rPr>
          <w:rFonts w:eastAsia="Andale Sans UI" w:cs="Liberation Serif" w:ascii="Liberation Serif" w:hAnsi="Liberation Serif"/>
          <w:color w:val="000000"/>
          <w:kern w:val="2"/>
          <w:sz w:val="26"/>
          <w:szCs w:val="26"/>
        </w:rPr>
        <w:t>или</w:t>
      </w:r>
      <w:r>
        <w:rPr>
          <w:rFonts w:eastAsia="Andale Sans UI" w:cs="Liberation Serif" w:ascii="Liberation Serif" w:hAnsi="Liberation Serif"/>
          <w:color w:val="000000"/>
          <w:kern w:val="2"/>
          <w:sz w:val="26"/>
          <w:szCs w:val="26"/>
        </w:rPr>
        <w:t xml:space="preserve"> прогнозные показатели, а также обрабатывающие предприятия представили уточненные прогнозные показатели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):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- 2023 год (отчет) -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6137,7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 (для сравнения в 2023 году оценка на 2023 год - 6033,6 млн рублей), увеличение на 104,1 млн рублей или на 1,7%;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- 2024 год (оценка) -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5735,5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 (для сравнения в 2023 году прогноз на 2024 год - 6062,2 млн рублей), уменьшение на 326,7 млн рублей или на 5,4%;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- 2025 год (прогноз) -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5575,4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 (для сравнения в 2023 году прогноз на 2025 год -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6089,6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рублей), уменьшение на 514,2 млн рублей или на 8,4%.</w:t>
      </w:r>
    </w:p>
    <w:p>
      <w:pPr>
        <w:pStyle w:val="Normal"/>
        <w:ind w:firstLine="709"/>
        <w:jc w:val="both"/>
        <w:rPr>
          <w:lang w:eastAsia="zh-CN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3. Объем отгруженных товаров, работ и услуг промышленного производства по крупным и средним организациям (обрабатывающие предприятия представили уточненные прогнозные показатели):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- 2023 год (отчет) - 12672,4 млн рублей (для сравнения в 2023 году оценка на 202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3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год - 13099,8 млн рублей), уменьшение на 427,4 млн рублей или на 3,3%;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- 2024 год (оценка) - 1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5516,3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 (для сравнения в 2023 году прогноз на 2024 год - 16806,0 млн рублей), уменьшение на 1289,7 млн рублей или на 7,7%;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- 2025 год (прогноз) - 19196,4 млн рублей (для сравнения в 2023 году прогноз на 2025 год -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17423,4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рублей), увеличение на 1773,0 млн рублей или на 10,2%.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4. Среднесписочная численность работающих (</w:t>
      </w:r>
      <w:r>
        <w:rPr>
          <w:rFonts w:eastAsia="Andale Sans UI" w:cs="Liberation Serif" w:ascii="Liberation Serif" w:hAnsi="Liberation Serif"/>
          <w:color w:val="000000"/>
          <w:kern w:val="2"/>
          <w:sz w:val="26"/>
          <w:szCs w:val="26"/>
        </w:rPr>
        <w:t>за счет структурных подразделений, которые не представ</w:t>
      </w:r>
      <w:r>
        <w:rPr>
          <w:rFonts w:eastAsia="Andale Sans UI" w:cs="Liberation Serif" w:ascii="Liberation Serif" w:hAnsi="Liberation Serif"/>
          <w:color w:val="000000"/>
          <w:kern w:val="2"/>
          <w:sz w:val="26"/>
          <w:szCs w:val="26"/>
        </w:rPr>
        <w:t>или</w:t>
      </w:r>
      <w:r>
        <w:rPr>
          <w:rFonts w:eastAsia="Andale Sans UI" w:cs="Liberation Serif" w:ascii="Liberation Serif" w:hAnsi="Liberation Serif"/>
          <w:color w:val="000000"/>
          <w:kern w:val="2"/>
          <w:sz w:val="26"/>
          <w:szCs w:val="26"/>
        </w:rPr>
        <w:t xml:space="preserve"> прогнозные показатели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):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- 2023 год (отчет) - 8945 человек (для сравнения в 2023 году оценка на 2023 год - 8953 человека), у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highlight w:val="white"/>
          <w:lang w:val="ru-RU" w:eastAsia="zh-CN" w:bidi="ar-SA"/>
        </w:rPr>
        <w:t>меньше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ние на 8 человек или на 0,1%;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- 2024 год (оценка) -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8952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человека (для сравнения в 2023 году прогноз на 2024 год - 9231 человек),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у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highlight w:val="white"/>
          <w:lang w:val="ru-RU" w:eastAsia="zh-CN" w:bidi="ar-SA"/>
        </w:rPr>
        <w:t>меньше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ние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279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человек или на 3,0%;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- 2025 год (прогноз) - 9193 человека (для сравнения в 2023 году прогноз на 2025 год - 91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99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человек),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у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highlight w:val="white"/>
          <w:lang w:val="ru-RU" w:eastAsia="zh-CN" w:bidi="ar-SA"/>
        </w:rPr>
        <w:t>меньше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ние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на 6 человек или на 0,1%.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5. Фонд заработной платы (</w:t>
      </w:r>
      <w:r>
        <w:rPr>
          <w:rFonts w:eastAsia="Andale Sans UI" w:cs="Liberation Serif" w:ascii="Liberation Serif" w:hAnsi="Liberation Serif"/>
          <w:color w:val="000000"/>
          <w:kern w:val="2"/>
          <w:sz w:val="26"/>
          <w:szCs w:val="26"/>
          <w:lang w:eastAsia="zh-CN"/>
        </w:rPr>
        <w:t>за счет структурных подразделений, которые не представ</w:t>
      </w:r>
      <w:r>
        <w:rPr>
          <w:rFonts w:eastAsia="Andale Sans UI" w:cs="Liberation Serif" w:ascii="Liberation Serif" w:hAnsi="Liberation Serif"/>
          <w:color w:val="000000"/>
          <w:kern w:val="2"/>
          <w:sz w:val="26"/>
          <w:szCs w:val="26"/>
          <w:lang w:eastAsia="zh-CN"/>
        </w:rPr>
        <w:t>или</w:t>
      </w:r>
      <w:r>
        <w:rPr>
          <w:rFonts w:eastAsia="Andale Sans UI" w:cs="Liberation Serif" w:ascii="Liberation Serif" w:hAnsi="Liberation Serif"/>
          <w:color w:val="000000"/>
          <w:kern w:val="2"/>
          <w:sz w:val="26"/>
          <w:szCs w:val="26"/>
          <w:lang w:eastAsia="zh-CN"/>
        </w:rPr>
        <w:t xml:space="preserve"> прогнозные показатели, </w:t>
      </w:r>
      <w:r>
        <w:rPr>
          <w:rFonts w:eastAsia="Andale Sans UI" w:cs="Liberation Serif" w:ascii="Liberation Serif" w:hAnsi="Liberation Serif"/>
          <w:color w:val="000000"/>
          <w:kern w:val="2"/>
          <w:sz w:val="26"/>
          <w:szCs w:val="26"/>
          <w:lang w:eastAsia="zh-CN"/>
        </w:rPr>
        <w:t>а также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организациями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представлены уточненные прогнозные показатели):</w:t>
      </w:r>
    </w:p>
    <w:p>
      <w:pPr>
        <w:pStyle w:val="Normal"/>
        <w:ind w:firstLine="709"/>
        <w:jc w:val="both"/>
        <w:rPr/>
      </w:pPr>
      <w:r>
        <w:rPr>
          <w:rFonts w:eastAsia="Liberation Serif"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- 2023 год (отчет) -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highlight w:val="white"/>
          <w:lang w:val="ru-RU" w:eastAsia="zh-CN" w:bidi="ar-SA"/>
        </w:rPr>
        <w:t>6270,3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 млн рублей (для сравнения в 2023 году оценка на 202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3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 год - 5826,1 млн рублей), увеличение на 444,2 млн рублей или на 7,6%;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- 2024 год (оценка) -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7089,6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 (для сравнения в 2023 году прогноз на 2024 год - 6479,2 млн рублей), увеличение на 610,4 млн рублей или на 9,4%;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- 2025 год (прогноз) -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7979,9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 (для сравнения в 2023 году прогноз на 2025 год  -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6953,7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рублей), увеличение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1026,2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 или на 14,8%.</w:t>
      </w:r>
    </w:p>
    <w:p>
      <w:pPr>
        <w:pStyle w:val="Normal"/>
        <w:ind w:firstLine="709"/>
        <w:jc w:val="both"/>
        <w:rPr>
          <w:lang w:eastAsia="zh-CN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6. Среднемесячная заработная плата (за счет увеличения фонда заработной платы):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- 2023 год (отчет) - 58416 рублей (для сравнения в 2023 году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оценка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на 2023 год - 54229 рублей), увеличение на 4187 рублей или на 7,7%;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- 2024 год (оценка) -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65996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рублей (для сравнения в 2023 году прогноз на 2024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год - 58491 рубль), увеличение на 7505 рублей или на 12,8%;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- 2025 год (прогноз) -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72337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рублей (для сравнения в 2023 году прогноз на 2025 год -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62994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рубля), увеличение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9343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рубля или на 14,8%.  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7. Оборот розничной торговли по крупным и средним организациям (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за счет открытия сетевых магазинов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):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- 2023 год (отчет) -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highlight w:val="white"/>
          <w:lang w:val="ru-RU" w:eastAsia="zh-CN" w:bidi="ar-SA"/>
        </w:rPr>
        <w:t>3163,3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 млн рублей (для сравнения в 2023 году оценка на 2023 год - 2935,2 млн рублей), у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highlight w:val="white"/>
          <w:lang w:val="ru-RU" w:eastAsia="zh-CN" w:bidi="ar-SA"/>
        </w:rPr>
        <w:t>величе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ние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highlight w:val="white"/>
          <w:lang w:val="ru-RU" w:eastAsia="zh-CN" w:bidi="ar-SA"/>
        </w:rPr>
        <w:t>228,1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 млн рублей или на 7,8%;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- 2024 год (оценка) -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3450,0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 (для сравнения в 2023 году прогноз на 2024 год - 3170,0  млн рублей), </w:t>
      </w:r>
      <w:bookmarkStart w:id="1" w:name="__DdeLink__17688_3760084275"/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у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highlight w:val="white"/>
          <w:lang w:val="ru-RU" w:eastAsia="zh-CN" w:bidi="ar-SA"/>
        </w:rPr>
        <w:t>величе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ние</w:t>
      </w:r>
      <w:bookmarkEnd w:id="1"/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280,0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 или на 8,8%;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- 2025 год (прогноз) - 3726,0 млн рублей (для сравнения в 2023 году прогноз на 2025 год -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3418,0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рублей),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у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highlight w:val="white"/>
          <w:lang w:val="ru-RU" w:eastAsia="zh-CN" w:bidi="ar-SA"/>
        </w:rPr>
        <w:t>величе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ние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308,0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 или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9,0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%.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8. Оборот общественного питания по крупным и средним организациям (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shd w:fill="FFFFFF" w:val="clear"/>
          <w:lang w:eastAsia="zh-CN"/>
        </w:rPr>
        <w:t>на основании отчетных данных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)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- 2023 год (отчет) -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highlight w:val="white"/>
          <w:lang w:val="ru-RU" w:eastAsia="zh-CN" w:bidi="ar-SA"/>
        </w:rPr>
        <w:t>43,6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 млн рублей (для сравнения в 2023 году оценка на 2023 год - 39,8 млн рублей), у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highlight w:val="white"/>
          <w:lang w:val="ru-RU" w:eastAsia="zh-CN" w:bidi="ar-SA"/>
        </w:rPr>
        <w:t>величе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ние на 3,8 млн рублей или на 9,5%;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- 2024 год (оценка) -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44,5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 (для сравнения в 2023 году прогноз на 2024 год - 43,2 млн рублей),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у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highlight w:val="white"/>
          <w:lang w:val="ru-RU" w:eastAsia="zh-CN" w:bidi="ar-SA"/>
        </w:rPr>
        <w:t>величе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ние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на 1,3 млн рублей или на 3,0%;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- 2025 год (прогноз) - 46,9 млн рублей (для сравнения в 2023 году прогноз на 2025 год -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46,8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рублей),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у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highlight w:val="white"/>
          <w:lang w:val="ru-RU" w:eastAsia="zh-CN" w:bidi="ar-SA"/>
        </w:rPr>
        <w:t>величение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на 0,1 млн рублей или на 0,2%.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9. Среднегодовая численность населения (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за счет снижения миграционного прироста)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- 2023 год (отчет) -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highlight w:val="white"/>
          <w:lang w:val="ru-RU" w:eastAsia="zh-CN" w:bidi="ar-SA"/>
        </w:rPr>
        <w:t>31869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 человек (для сравнения в 2023 году оценка на 2023 год - 31872 человека), у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highlight w:val="white"/>
          <w:lang w:val="ru-RU" w:eastAsia="zh-CN" w:bidi="ar-SA"/>
        </w:rPr>
        <w:t>меньшение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 на 3 человека;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- 2024 год (оценка) - 31535 человек (для сравнения в 2023 году прогноз на 2024 год - 31778  человек),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у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highlight w:val="white"/>
          <w:lang w:val="ru-RU" w:eastAsia="zh-CN" w:bidi="ar-SA"/>
        </w:rPr>
        <w:t>меньшение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на 243 человека или на 0,8%;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- 2025 год (прогноз) - 31294 человека (для сравнения в 2023 году прогноз на 2025 год - 3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1768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человек),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у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highlight w:val="white"/>
          <w:lang w:val="ru-RU" w:eastAsia="zh-CN" w:bidi="ar-SA"/>
        </w:rPr>
        <w:t>меньшение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на 474 человека или на 1,5%. 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10. Платные услуги населению по крупным и средним организациям (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eastAsia="zh-CN"/>
        </w:rPr>
        <w:t>на основании отчетных данных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):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- 2023 год (отчет) - 451,8 млн рублей (для сравнения в 2023 году оценка на 2023 год - 458,0 млн рублей), уменьшение на 6,2 млн рублей или на 1,4%;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- 2024 год (оценка) - 482,0 млн рублей (для сравнения в 2023 году прогноз на 2024 год - 485,5 млн рублей),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у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highlight w:val="white"/>
          <w:lang w:val="ru-RU" w:eastAsia="zh-CN" w:bidi="ar-SA"/>
        </w:rPr>
        <w:t>меньше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ние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на 3,5 млн рублей или на 0,7%.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11. Численность населения до 18 лет (17 лет включительно)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(за счет уменьшения рождаемости, численность родившихся не превышает численность достигших 18 летнего возраста):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- 2023 год (отчет) - 6625 человек (для сравнения в 2023 году оценка на 2023 год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 -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6680 человек), уменьше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ние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на 55 человек или на 0,8%;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- 2024 год (оценка) - 6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573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человека (для сравнения в 2023 году прогноз на 2024 год - 6623 человека), уменьше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ние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на 50 человек или на 0,8%;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- 2025 год (прогноз) - </w:t>
      </w:r>
      <w:bookmarkStart w:id="2" w:name="__DdeLink__30736_2870086353"/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6</w:t>
      </w:r>
      <w:bookmarkEnd w:id="2"/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541 человек (для сравнения в 2023 году прогноз на 2025 год -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6594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человека), уменьше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ние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на 53 человека или на 0,8%.</w:t>
      </w:r>
    </w:p>
    <w:p>
      <w:pPr>
        <w:pStyle w:val="Normal"/>
        <w:widowControl w:val="false"/>
        <w:shd w:val="clear" w:color="auto" w:fill="FFFFFF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Экономика округа представлена предприятиями и организациями различных организационно-правовых форм. По данным госстатистики на 1 января 2024 г. на территории округа зарегистрировано 3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34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организации. Запросы по прогнозным показателям направлялись в крупные и средние предприятия, бюджетные учреждения и в некоторые малые предприятия. В соответствии с запросами формы по прогнозным показателям должны были представить 75 организаций. Всего поступили прогнозные показатели от 71 организации.</w:t>
      </w:r>
    </w:p>
    <w:p>
      <w:pPr>
        <w:pStyle w:val="Normal"/>
        <w:widowControl w:val="false"/>
        <w:ind w:firstLine="709"/>
        <w:jc w:val="both"/>
        <w:rPr>
          <w:lang w:eastAsia="zh-CN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При расчете оценки и прогноза прибыли прибыльных организаций до налогообложения использовались прогнозные показатели крупных и средних организаций, без учета сельского хозяйства и структурных подразделений. В основном прибыльными предприятиями являются предприятия обрабатывающих производств и транспорта. </w:t>
      </w:r>
    </w:p>
    <w:p>
      <w:pPr>
        <w:pStyle w:val="Normal"/>
        <w:widowControl w:val="false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В 2023 году прибыль до налогообложения по крупным и средним организациям составила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717,6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рублей, снижение к уровню 202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2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года на 26,8%.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Доля обрабатывающих производств составила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100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%.</w:t>
      </w:r>
    </w:p>
    <w:p>
      <w:pPr>
        <w:pStyle w:val="Normal"/>
        <w:widowControl w:val="false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В 2024 году ожидается прибыль до налогообложения по крупным и средним коммерческим организациям в сумме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1219,2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рублей,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увеличение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к уровню 2023 года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69,9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% или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501,6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рублей, в том числе по видам деятельности: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рост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по обрабатывающим производствам -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69,6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% или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499,6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 в основном за счет ОАО «Северное Молоко» и ООО «ВохтогаЛесДрев»; увеличение на транспорте - на 2,0 млн рублей</w:t>
      </w:r>
      <w:r>
        <w:rPr>
          <w:rFonts w:cs="Liberation Serif" w:ascii="Liberation Serif" w:hAnsi="Liberation Serif"/>
          <w:i/>
          <w:color w:val="00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iCs/>
          <w:color w:val="000000"/>
          <w:sz w:val="26"/>
          <w:szCs w:val="26"/>
          <w:lang w:eastAsia="zh-CN"/>
        </w:rPr>
        <w:t xml:space="preserve">за счет ООО «МонзаЖелТранс» (в 2023 году прибыль отсутствовала).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Основная доля приходится на предприятия обрабатывающих производств - 99,8%, транспорта - 0,2%. </w:t>
      </w:r>
    </w:p>
    <w:p>
      <w:pPr>
        <w:pStyle w:val="Normal"/>
        <w:widowControl w:val="false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В 2025 году на основании информации, полученной от основных предприятий, прогнозируется объем прибыли до налогообложения по крупным и средним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коммерческим организациям в сумме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1239,1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рублей, рост к уровню 2024 года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1,6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% или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19,9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рублей, в том числе по видам деятельности: рост по обрабатывающим производствам -  на 1,6% или на 19,8 млн рублей; рост на транспорте - на 5,0% или на 0,1 млн рублей. В 2025-2027 годах по структуре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прогнозируемой прибыли до налогообложения существенных изменений не наблюдается.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Прогнозируется увеличение прибыли до налогообложения в 2026 году на 1,6% к предыдущему году, в 2027 году - на 1,6% за счет увеличения по обрабатывающим производствам.</w:t>
      </w:r>
    </w:p>
    <w:p>
      <w:pPr>
        <w:pStyle w:val="Normal"/>
        <w:widowControl w:val="false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В 2023 году среднесписочная численность работников составила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8945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человек, уменьшение к уровню 2022 года на 6,7% или на 638 человек в основном за счет снижения численности в строительстве (за счет ООО «ГСП-4»). </w:t>
      </w:r>
    </w:p>
    <w:p>
      <w:pPr>
        <w:pStyle w:val="Normal"/>
        <w:widowControl w:val="false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Основная доля работающих приходилась на: промышленное производство - 19,8%; сельское хозяйство -  17,1%; транспортировку и хранение - 19,3%; образование -  9,3%; торговлю -  8,0%; государственное управление и обеспечение военной безопасности -  7,1%; деятельность в области здравоохранения и социальных услуг - 6,1%. </w:t>
      </w:r>
    </w:p>
    <w:p>
      <w:pPr>
        <w:pStyle w:val="Normal"/>
        <w:widowControl w:val="false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За </w:t>
      </w:r>
      <w:r>
        <w:rPr>
          <w:rFonts w:cs="Liberation Serif" w:ascii="Liberation Serif" w:hAnsi="Liberation Serif"/>
          <w:color w:val="000000"/>
          <w:sz w:val="26"/>
          <w:szCs w:val="26"/>
          <w:lang w:val="en-US" w:eastAsia="zh-CN"/>
        </w:rPr>
        <w:t>I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полугодие 2024 года среднесписочная численность работников составила 8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688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человек (97,1% от оценки за 2024 год), уменьшение к январю-июню 2023 года </w:t>
      </w:r>
      <w:r>
        <w:rPr>
          <w:rFonts w:cs="Liberation Serif" w:ascii="Liberation Serif" w:hAnsi="Liberation Serif"/>
          <w:b/>
          <w:color w:val="00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на 5,6% (на основании расчетных данных, так как отсутствует статистическая информация по малым предприятиям и по ООО «Плитвуд»).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В 2024 году среднесписочная численность работающих ожидается 8952 человека, у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величение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к уровню 2023 года на 0,1% </w:t>
      </w:r>
      <w:r>
        <w:rPr>
          <w:rFonts w:cs="Liberation Serif;Times New Roman" w:ascii="Liberation Serif;Times New Roman" w:hAnsi="Liberation Serif;Times New Roman"/>
          <w:color w:val="000000"/>
          <w:sz w:val="26"/>
          <w:szCs w:val="26"/>
          <w:lang w:eastAsia="zh-CN"/>
        </w:rPr>
        <w:t>в основном за счет увеличения численности в обрабатывающих производствах и сокращения численности в строительстве.</w:t>
      </w:r>
    </w:p>
    <w:p>
      <w:pPr>
        <w:pStyle w:val="Normal"/>
        <w:widowControl w:val="false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В 2025 году прогнозируется увеличение среднесписочной численности работающих на 2,7% или на 241 человек (9193 человека) в основном за увеличения по обрабатывающим производствам (новое фанерное производство в п. Вохтога).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В 2026-2027 годах прогнозируется у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величение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среднесписочной численности работающих в среднем на 0,5%.</w:t>
      </w:r>
    </w:p>
    <w:p>
      <w:pPr>
        <w:pStyle w:val="Normal"/>
        <w:widowControl w:val="false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За 2023 год фонд заработной платы у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величи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лся по сравнению с уровнем 2022 года на 8,2% и составил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6270,3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рублей.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Увеличение фонда заработной платы отмечалось по следующим видам деятельности: сельское хозяйство - на 11,7%, промышленное производство - на 8,4%,  транспортировка и хранение - на 12,6%,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образование - на 7,4%, деятельность в области культуры, спорта, организации досуга и развлечений - на 12,7%, деятельность в области здравоохранения и социальных услуг - на 16,4%. </w:t>
      </w:r>
    </w:p>
    <w:p>
      <w:pPr>
        <w:pStyle w:val="Normal"/>
        <w:widowControl w:val="false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За </w:t>
      </w:r>
      <w:r>
        <w:rPr>
          <w:rFonts w:cs="Liberation Serif" w:ascii="Liberation Serif" w:hAnsi="Liberation Serif"/>
          <w:color w:val="000000"/>
          <w:sz w:val="26"/>
          <w:szCs w:val="26"/>
          <w:lang w:val="en-US" w:eastAsia="zh-CN"/>
        </w:rPr>
        <w:t>I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полугодие 2024 года фонд заработной платы составил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3345,0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 (47,2% от оценки за 2024 год) или 109,3% к уровню соответствующего периода предыдущего года (на основании расчетные данных, так как отсутствует статистическая информация по малым предприятиям и по ООО «Плитвуд»).</w:t>
      </w:r>
    </w:p>
    <w:p>
      <w:pPr>
        <w:pStyle w:val="Normal"/>
        <w:widowControl w:val="false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В 2024 году ожидается, что фонд заработной платы составит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7089,6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рублей, по сравнению с уровнем 2023 года увеличение на 13,1% в основном за счет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обрабатывающих производств, сельского хозяйства, транспорта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. В 2025 году фонд заработной платы прогнозируется в сумме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7979,9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 или 112,6% к уровню 2024 года в основном за счет обрабатывающих производств,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сельского хозяйства, транспорта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.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Прогнозируется увеличение фонда заработной платы в 2026-2027 годах в среднем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9,3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% в основном за счет обрабатывающих производств, сельского хозяйства, транспорта. </w:t>
      </w:r>
    </w:p>
    <w:p>
      <w:pPr>
        <w:pStyle w:val="Normal"/>
        <w:widowControl w:val="false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Среднемесячная начисленная заработная плата 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за 2023 год выросла по сравнению с уровнем 2022 года на </w:t>
      </w:r>
      <w:r>
        <w:rPr>
          <w:rFonts w:eastAsia="Times New Roman" w:cs="Liberation Serif" w:ascii="Liberation Serif" w:hAnsi="Liberation Serif"/>
          <w:bCs/>
          <w:color w:val="000000"/>
          <w:kern w:val="0"/>
          <w:sz w:val="26"/>
          <w:szCs w:val="26"/>
          <w:lang w:val="ru-RU" w:eastAsia="zh-CN" w:bidi="ar-SA"/>
        </w:rPr>
        <w:t>15,9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>% и составила 5</w:t>
      </w:r>
      <w:r>
        <w:rPr>
          <w:rFonts w:eastAsia="Times New Roman" w:cs="Liberation Serif" w:ascii="Liberation Serif" w:hAnsi="Liberation Serif"/>
          <w:bCs/>
          <w:color w:val="000000"/>
          <w:kern w:val="0"/>
          <w:sz w:val="26"/>
          <w:szCs w:val="26"/>
          <w:lang w:val="ru-RU" w:eastAsia="zh-CN" w:bidi="ar-SA"/>
        </w:rPr>
        <w:t>8416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 рублей. По крупным и средним организациям среднемесячная заработная плата за 2023 год выше уровня среднемесячн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>ой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 заработной платы по округу по следующим видам деятельности: сельское, лесное хозяйство - </w:t>
      </w:r>
      <w:r>
        <w:rPr>
          <w:rFonts w:eastAsia="Times New Roman" w:cs="Liberation Serif" w:ascii="Liberation Serif" w:hAnsi="Liberation Serif"/>
          <w:bCs/>
          <w:color w:val="000000"/>
          <w:kern w:val="0"/>
          <w:sz w:val="26"/>
          <w:szCs w:val="26"/>
          <w:lang w:val="ru-RU" w:eastAsia="zh-CN" w:bidi="ar-SA"/>
        </w:rPr>
        <w:t>67852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 рубля (116,2% от средней по округу);</w:t>
      </w:r>
      <w:r>
        <w:rPr>
          <w:rFonts w:cs="Liberation Serif" w:ascii="Liberation Serif" w:hAnsi="Liberation Serif"/>
          <w:bCs/>
          <w:color w:val="FF0000"/>
          <w:sz w:val="26"/>
          <w:szCs w:val="26"/>
          <w:lang w:eastAsia="zh-CN"/>
        </w:rPr>
        <w:t xml:space="preserve">  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строительство - </w:t>
      </w:r>
      <w:r>
        <w:rPr>
          <w:rFonts w:eastAsia="Times New Roman" w:cs="Liberation Serif" w:ascii="Liberation Serif" w:hAnsi="Liberation Serif"/>
          <w:bCs/>
          <w:color w:val="000000"/>
          <w:kern w:val="0"/>
          <w:sz w:val="26"/>
          <w:szCs w:val="26"/>
          <w:lang w:val="en-US" w:eastAsia="zh-CN" w:bidi="ar-SA"/>
        </w:rPr>
        <w:t>92069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 рубл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val="ru-RU" w:eastAsia="zh-CN"/>
        </w:rPr>
        <w:t>ей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 (157,6%); торговля оптовая и розничная; ремонт автотранспортных средств - </w:t>
      </w:r>
      <w:r>
        <w:rPr>
          <w:rFonts w:eastAsia="Times New Roman" w:cs="Liberation Serif" w:ascii="Liberation Serif" w:hAnsi="Liberation Serif"/>
          <w:bCs/>
          <w:color w:val="000000"/>
          <w:kern w:val="0"/>
          <w:sz w:val="26"/>
          <w:szCs w:val="26"/>
          <w:lang w:val="ru-RU" w:eastAsia="zh-CN" w:bidi="ar-SA"/>
        </w:rPr>
        <w:t>61370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 рублей (105,1%);</w:t>
      </w:r>
      <w:r>
        <w:rPr>
          <w:rFonts w:cs="Liberation Serif" w:ascii="Liberation Serif" w:hAnsi="Liberation Serif"/>
          <w:bCs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транспортировка и хранение - </w:t>
      </w:r>
      <w:r>
        <w:rPr>
          <w:rFonts w:eastAsia="Times New Roman" w:cs="Liberation Serif" w:ascii="Liberation Serif" w:hAnsi="Liberation Serif"/>
          <w:bCs/>
          <w:color w:val="000000"/>
          <w:kern w:val="0"/>
          <w:sz w:val="26"/>
          <w:szCs w:val="26"/>
          <w:lang w:val="ru-RU" w:eastAsia="zh-CN" w:bidi="ar-SA"/>
        </w:rPr>
        <w:t>73130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 рублей (125,2%); деятельность в области информации и связи - 69519 рублей (119,0%);</w:t>
      </w:r>
      <w:r>
        <w:rPr>
          <w:rFonts w:cs="Liberation Serif" w:ascii="Liberation Serif" w:hAnsi="Liberation Serif"/>
          <w:bCs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деятельность финансовая и страховая - </w:t>
      </w:r>
      <w:r>
        <w:rPr>
          <w:rFonts w:eastAsia="Times New Roman" w:cs="Liberation Serif" w:ascii="Liberation Serif" w:hAnsi="Liberation Serif"/>
          <w:bCs/>
          <w:color w:val="000000"/>
          <w:kern w:val="0"/>
          <w:sz w:val="26"/>
          <w:szCs w:val="26"/>
          <w:lang w:val="ru-RU" w:eastAsia="zh-CN" w:bidi="ar-SA"/>
        </w:rPr>
        <w:t>63022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 рубля (107,9%). Среднемесячная заработная плата по крупным и средним организациям ниже уровня среднемесячн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>ой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 заработной платы по округу по следующим видам деятельности: обрабатывающие производства - 5</w:t>
      </w:r>
      <w:r>
        <w:rPr>
          <w:rFonts w:eastAsia="Times New Roman" w:cs="Liberation Serif" w:ascii="Liberation Serif" w:hAnsi="Liberation Serif"/>
          <w:bCs/>
          <w:color w:val="000000"/>
          <w:kern w:val="0"/>
          <w:sz w:val="26"/>
          <w:szCs w:val="26"/>
          <w:lang w:val="ru-RU" w:eastAsia="zh-CN" w:bidi="ar-SA"/>
        </w:rPr>
        <w:t>6745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 рублей (</w:t>
      </w:r>
      <w:r>
        <w:rPr>
          <w:rFonts w:eastAsia="Times New Roman" w:cs="Liberation Serif" w:ascii="Liberation Serif" w:hAnsi="Liberation Serif"/>
          <w:bCs/>
          <w:color w:val="000000"/>
          <w:kern w:val="0"/>
          <w:sz w:val="26"/>
          <w:szCs w:val="26"/>
          <w:lang w:val="ru-RU" w:eastAsia="zh-CN" w:bidi="ar-SA"/>
        </w:rPr>
        <w:t>97,1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%); обеспечение электрической энергией, газом и паром - </w:t>
      </w:r>
      <w:r>
        <w:rPr>
          <w:rFonts w:eastAsia="Times New Roman" w:cs="Liberation Serif" w:ascii="Liberation Serif" w:hAnsi="Liberation Serif"/>
          <w:bCs/>
          <w:color w:val="000000"/>
          <w:kern w:val="0"/>
          <w:sz w:val="26"/>
          <w:szCs w:val="26"/>
          <w:lang w:val="ru-RU" w:eastAsia="zh-CN" w:bidi="ar-SA"/>
        </w:rPr>
        <w:t>42405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 рублей (72,6%);</w:t>
      </w:r>
      <w:r>
        <w:rPr>
          <w:rFonts w:cs="Liberation Serif" w:ascii="Liberation Serif" w:hAnsi="Liberation Serif"/>
          <w:bCs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>водоснабжение и водоотведение, организация сбора и утилизации отходов - 3</w:t>
      </w:r>
      <w:r>
        <w:rPr>
          <w:rFonts w:eastAsia="Times New Roman" w:cs="Liberation Serif" w:ascii="Liberation Serif" w:hAnsi="Liberation Serif"/>
          <w:bCs/>
          <w:color w:val="000000"/>
          <w:kern w:val="0"/>
          <w:sz w:val="26"/>
          <w:szCs w:val="26"/>
          <w:lang w:val="ru-RU" w:eastAsia="zh-CN" w:bidi="ar-SA"/>
        </w:rPr>
        <w:t>4155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 рублей (</w:t>
      </w:r>
      <w:r>
        <w:rPr>
          <w:rFonts w:eastAsia="Times New Roman" w:cs="Liberation Serif" w:ascii="Liberation Serif" w:hAnsi="Liberation Serif"/>
          <w:bCs/>
          <w:color w:val="000000"/>
          <w:kern w:val="0"/>
          <w:sz w:val="26"/>
          <w:szCs w:val="26"/>
          <w:lang w:val="ru-RU" w:eastAsia="zh-CN" w:bidi="ar-SA"/>
        </w:rPr>
        <w:t>58,5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>%);</w:t>
      </w:r>
      <w:r>
        <w:rPr>
          <w:rFonts w:cs="Liberation Serif" w:ascii="Liberation Serif" w:hAnsi="Liberation Serif"/>
          <w:bCs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>деятельность по операциям с недвижимым имуществом - 32196 рублей (55,1%); деятельность профессиональная, научная и техническая - 4</w:t>
      </w:r>
      <w:r>
        <w:rPr>
          <w:rFonts w:eastAsia="Times New Roman" w:cs="Liberation Serif" w:ascii="Liberation Serif" w:hAnsi="Liberation Serif"/>
          <w:bCs/>
          <w:color w:val="000000"/>
          <w:kern w:val="0"/>
          <w:sz w:val="26"/>
          <w:szCs w:val="26"/>
          <w:lang w:val="ru-RU" w:eastAsia="zh-CN" w:bidi="ar-SA"/>
        </w:rPr>
        <w:t>2828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 рублей (73,3%); деятельность административная и сопутствующие дополнительные услуги - </w:t>
      </w:r>
      <w:r>
        <w:rPr>
          <w:rFonts w:eastAsia="Times New Roman" w:cs="Liberation Serif" w:ascii="Liberation Serif" w:hAnsi="Liberation Serif"/>
          <w:bCs/>
          <w:color w:val="000000"/>
          <w:kern w:val="0"/>
          <w:sz w:val="26"/>
          <w:szCs w:val="26"/>
          <w:lang w:val="ru-RU" w:eastAsia="zh-CN" w:bidi="ar-SA"/>
        </w:rPr>
        <w:t>41871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 рубль (71,7%);</w:t>
      </w:r>
      <w:r>
        <w:rPr>
          <w:rFonts w:cs="Liberation Serif" w:ascii="Liberation Serif" w:hAnsi="Liberation Serif"/>
          <w:bCs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государственное управление и обеспечение военной безопасности - </w:t>
      </w:r>
      <w:r>
        <w:rPr>
          <w:rFonts w:eastAsia="Times New Roman" w:cs="Liberation Serif" w:ascii="Liberation Serif" w:hAnsi="Liberation Serif"/>
          <w:bCs/>
          <w:color w:val="000000"/>
          <w:kern w:val="0"/>
          <w:sz w:val="26"/>
          <w:szCs w:val="26"/>
          <w:lang w:val="ru-RU" w:eastAsia="zh-CN" w:bidi="ar-SA"/>
        </w:rPr>
        <w:t>52492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 рубля (89,9%); образование - 4</w:t>
      </w:r>
      <w:r>
        <w:rPr>
          <w:rFonts w:eastAsia="Times New Roman" w:cs="Liberation Serif" w:ascii="Liberation Serif" w:hAnsi="Liberation Serif"/>
          <w:bCs/>
          <w:color w:val="000000"/>
          <w:kern w:val="0"/>
          <w:sz w:val="26"/>
          <w:szCs w:val="26"/>
          <w:lang w:val="ru-RU" w:eastAsia="zh-CN" w:bidi="ar-SA"/>
        </w:rPr>
        <w:t>7715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 рублей (</w:t>
      </w:r>
      <w:r>
        <w:rPr>
          <w:rFonts w:eastAsia="Times New Roman" w:cs="Liberation Serif" w:ascii="Liberation Serif" w:hAnsi="Liberation Serif"/>
          <w:bCs/>
          <w:color w:val="000000"/>
          <w:kern w:val="0"/>
          <w:sz w:val="26"/>
          <w:szCs w:val="26"/>
          <w:lang w:val="ru-RU" w:eastAsia="zh-CN" w:bidi="ar-SA"/>
        </w:rPr>
        <w:t>81,7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>%);</w:t>
      </w:r>
      <w:r>
        <w:rPr>
          <w:rFonts w:cs="Liberation Serif" w:ascii="Liberation Serif" w:hAnsi="Liberation Serif"/>
          <w:bCs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деятельность в области здравоохранения и социальных услуг - </w:t>
      </w:r>
      <w:r>
        <w:rPr>
          <w:rFonts w:eastAsia="Times New Roman" w:cs="Liberation Serif" w:ascii="Liberation Serif" w:hAnsi="Liberation Serif"/>
          <w:bCs/>
          <w:color w:val="000000"/>
          <w:kern w:val="0"/>
          <w:sz w:val="26"/>
          <w:szCs w:val="26"/>
          <w:lang w:val="ru-RU" w:eastAsia="zh-CN" w:bidi="ar-SA"/>
        </w:rPr>
        <w:t>42492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 рубля (72,7%); деятельность в области культуры, спорта, организаций досуга и развлечений  - 4</w:t>
      </w:r>
      <w:r>
        <w:rPr>
          <w:rFonts w:eastAsia="Times New Roman" w:cs="Liberation Serif" w:ascii="Liberation Serif" w:hAnsi="Liberation Serif"/>
          <w:bCs/>
          <w:color w:val="000000"/>
          <w:kern w:val="0"/>
          <w:sz w:val="26"/>
          <w:szCs w:val="26"/>
          <w:lang w:val="ru-RU" w:eastAsia="zh-CN" w:bidi="ar-SA"/>
        </w:rPr>
        <w:t>5942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 рубля (78,6%).</w:t>
      </w:r>
    </w:p>
    <w:p>
      <w:pPr>
        <w:pStyle w:val="Normal"/>
        <w:widowControl w:val="false"/>
        <w:ind w:firstLine="709"/>
        <w:jc w:val="both"/>
        <w:rPr>
          <w:color w:val="000000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Среднемесячная начисленная заработная плата за </w:t>
      </w:r>
      <w:r>
        <w:rPr>
          <w:rFonts w:cs="Liberation Serif" w:ascii="Liberation Serif" w:hAnsi="Liberation Serif"/>
          <w:color w:val="000000"/>
          <w:sz w:val="26"/>
          <w:szCs w:val="26"/>
          <w:lang w:val="en-US" w:eastAsia="zh-CN"/>
        </w:rPr>
        <w:t>I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полугодие 2024 года выросла по сравнению с соответствующим периодом 2023 года на 15,8% и составила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64169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рублей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 (97,2% от оценки за 2024 год).  </w:t>
      </w:r>
    </w:p>
    <w:p>
      <w:pPr>
        <w:pStyle w:val="Normal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В 2024 году ожидается, что среднемесячная заработная плата составит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65996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рублей, увеличение к уровню 2023 года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13,0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%. По крупным и средним организациям среднемесячная заработная плата за 2024 год составит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68990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рублей, что выше 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>уровня среднемесячн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>ой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 заработной платы по округу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на 4,5%.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>В 2025 году рост среднемесячной заработной платы прогнозируется на 9,6% к уровню 2024 года (</w:t>
      </w:r>
      <w:r>
        <w:rPr>
          <w:rFonts w:eastAsia="Times New Roman" w:cs="Liberation Serif" w:ascii="Liberation Serif" w:hAnsi="Liberation Serif"/>
          <w:bCs/>
          <w:color w:val="000000"/>
          <w:kern w:val="0"/>
          <w:sz w:val="26"/>
          <w:szCs w:val="26"/>
          <w:lang w:val="ru-RU" w:eastAsia="zh-CN" w:bidi="ar-SA"/>
        </w:rPr>
        <w:t>72337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 рублей) за счет обрабатывающих производств, транспорта, сельского хозяйства. Прогнозируется увеличение среднемесячной заработной платы в 2026-2027 годах в среднем на </w:t>
      </w:r>
      <w:r>
        <w:rPr>
          <w:rFonts w:eastAsia="Times New Roman" w:cs="Liberation Serif" w:ascii="Liberation Serif" w:hAnsi="Liberation Serif"/>
          <w:bCs/>
          <w:color w:val="000000"/>
          <w:kern w:val="0"/>
          <w:sz w:val="26"/>
          <w:szCs w:val="26"/>
          <w:lang w:val="ru-RU" w:eastAsia="zh-CN" w:bidi="ar-SA"/>
        </w:rPr>
        <w:t>8,8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>%  за счет обрабатывающих производств, транспорта, сельского хозяйства.</w:t>
      </w:r>
    </w:p>
    <w:p>
      <w:pPr>
        <w:pStyle w:val="Normal"/>
        <w:widowControl w:val="false"/>
        <w:ind w:firstLine="708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Остаточная балансовая стоимость основных фондов по крупным и средним коммерческим организациям (без сельского хозяйства) на конец 2023 года с учетом структурных подразделений составила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6137,7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рублей, увеличение                                   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к соответствующему периоду предыдущего года на 4,5% в основном за счет  структурных подразделений.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Доля недвижимого имущества в общем объеме составила 51,3%.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В 2024 году остаточная балансовая стоимость основных фондов по крупным и средним коммерческим организациям  (без сельского хозяйства) с учетом структурных подразделений ожидается в сумме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5735,5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рублей, что на 6,6%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ниже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уровня 2023 года за счет обрабатывающих производств и структурных подразделений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>.</w:t>
      </w:r>
      <w:r>
        <w:rPr>
          <w:rFonts w:cs="Liberation Serif" w:ascii="Liberation Serif" w:hAnsi="Liberation Serif"/>
          <w:bCs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Остаточная балансовая стоимость основных фондов по крупным и средним коммерческим организациям (без сельского хозяйства) на конец 2025 года с учетом структурных подразделений прогнозируется в сумме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5575,4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рублей,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уменьшение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на 2,8% к уровню 2024 года. В 2026-2027 годах прогнозируется остаточная балансовая стоимость основных фондов соответственно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5409,1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 и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5235,2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рублей. Ввод основных фондов планируется в основном в ОАО «Северное Молоко» и ООО «ВохтогаЛесДрев» и по структурным подразделениям (филиалам).</w:t>
      </w:r>
    </w:p>
    <w:p>
      <w:pPr>
        <w:pStyle w:val="Normal"/>
        <w:widowControl w:val="false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Объем отгруженных товаров, работ и услуг промышленного производства                   по крупным и средним организациям за 2023 год у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меньши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лся в действующих ценах на 4,0% по сравнению с уровнем предыдущего года и составил 1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2672,4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 за счет производства пищевых продуктов.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В расчете на одного жителя отгружено товаров на сумму 397,6 тыс. рублей. В объеме промышленных производств на обрабатывающие производства приходилось 95,7%; на обеспечение электрической энергией, газом и паром -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3,1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%; на водоснабжение и водоотведение - 1,2%. В промышленном производстве 92% от общего объема приходилось на два крупны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х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предприятия:  ОАО «Северное Молоко», ООО «ВохтогаЛесДрев». </w:t>
      </w:r>
    </w:p>
    <w:p>
      <w:pPr>
        <w:pStyle w:val="Normal"/>
        <w:widowControl w:val="false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Объем отгруженных товаров, работ и услуг промышленного производства                     по крупным и средним организациям за </w:t>
      </w:r>
      <w:r>
        <w:rPr>
          <w:rFonts w:cs="Liberation Serif" w:ascii="Liberation Serif" w:hAnsi="Liberation Serif"/>
          <w:color w:val="000000"/>
          <w:sz w:val="26"/>
          <w:szCs w:val="26"/>
          <w:lang w:val="en-US" w:eastAsia="zh-CN"/>
        </w:rPr>
        <w:t>I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полугодие 2024 года составил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7593,3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рублей, у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величе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ние к январю-июню</w:t>
      </w:r>
      <w:r>
        <w:rPr>
          <w:rFonts w:cs="Liberation Serif" w:ascii="Liberation Serif" w:hAnsi="Liberation Serif"/>
          <w:b/>
          <w:color w:val="00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2023 года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на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24,4% (48,9% от оценки за 2024 год), в том числе по фактическим видам деятельности: </w:t>
      </w:r>
      <w:r>
        <w:rPr>
          <w:rFonts w:cs="Liberation Serif;Times New Roman" w:ascii="Liberation Serif;Times New Roman" w:hAnsi="Liberation Serif;Times New Roman"/>
          <w:color w:val="000000"/>
          <w:sz w:val="26"/>
          <w:szCs w:val="26"/>
          <w:lang w:eastAsia="zh-CN"/>
        </w:rPr>
        <w:t xml:space="preserve">обрабатывающие производства - </w:t>
      </w:r>
      <w:r>
        <w:rPr>
          <w:rFonts w:eastAsia="Times New Roman" w:cs="Liberation Serif;Times New Roman" w:ascii="Liberation Serif;Times New Roman" w:hAnsi="Liberation Serif;Times New Roman"/>
          <w:color w:val="000000"/>
          <w:sz w:val="26"/>
          <w:szCs w:val="26"/>
          <w:lang w:val="ru-RU" w:eastAsia="zh-CN" w:bidi="ar-SA"/>
        </w:rPr>
        <w:t>рост</w:t>
      </w:r>
      <w:r>
        <w:rPr>
          <w:rFonts w:cs="Liberation Serif;Times New Roman" w:ascii="Liberation Serif;Times New Roman" w:hAnsi="Liberation Serif;Times New Roman"/>
          <w:color w:val="000000"/>
          <w:sz w:val="26"/>
          <w:szCs w:val="26"/>
          <w:lang w:eastAsia="zh-CN"/>
        </w:rPr>
        <w:t xml:space="preserve"> на </w:t>
      </w:r>
      <w:r>
        <w:rPr>
          <w:rFonts w:eastAsia="Times New Roman" w:cs="Liberation Serif;Times New Roman" w:ascii="Liberation Serif;Times New Roman" w:hAnsi="Liberation Serif;Times New Roman"/>
          <w:color w:val="000000"/>
          <w:sz w:val="26"/>
          <w:szCs w:val="26"/>
          <w:lang w:val="ru-RU" w:eastAsia="zh-CN" w:bidi="ar-SA"/>
        </w:rPr>
        <w:t>25,4</w:t>
      </w:r>
      <w:r>
        <w:rPr>
          <w:rFonts w:cs="Liberation Serif;Times New Roman" w:ascii="Liberation Serif;Times New Roman" w:hAnsi="Liberation Serif;Times New Roman"/>
          <w:color w:val="000000"/>
          <w:sz w:val="26"/>
          <w:szCs w:val="26"/>
          <w:lang w:eastAsia="zh-CN"/>
        </w:rPr>
        <w:t xml:space="preserve">%; обеспечение электрической энергией, газом и паром - рост на </w:t>
      </w:r>
      <w:r>
        <w:rPr>
          <w:rFonts w:eastAsia="Times New Roman" w:cs="Liberation Serif;Times New Roman" w:ascii="Liberation Serif;Times New Roman" w:hAnsi="Liberation Serif;Times New Roman"/>
          <w:color w:val="000000"/>
          <w:sz w:val="26"/>
          <w:szCs w:val="26"/>
          <w:lang w:val="ru-RU" w:eastAsia="zh-CN" w:bidi="ar-SA"/>
        </w:rPr>
        <w:t>6,4</w:t>
      </w:r>
      <w:r>
        <w:rPr>
          <w:rFonts w:cs="Liberation Serif;Times New Roman" w:ascii="Liberation Serif;Times New Roman" w:hAnsi="Liberation Serif;Times New Roman"/>
          <w:color w:val="000000"/>
          <w:sz w:val="26"/>
          <w:szCs w:val="26"/>
          <w:lang w:eastAsia="zh-CN"/>
        </w:rPr>
        <w:t xml:space="preserve">%; водоснабжение и водоотведение - </w:t>
      </w:r>
      <w:r>
        <w:rPr>
          <w:rFonts w:cs="Liberation Serif;Times New Roman" w:ascii="Liberation Serif;Times New Roman" w:hAnsi="Liberation Serif;Times New Roman"/>
          <w:color w:val="000000"/>
          <w:sz w:val="26"/>
          <w:szCs w:val="26"/>
          <w:lang w:val="ru-RU" w:eastAsia="zh-CN"/>
        </w:rPr>
        <w:t>рост</w:t>
      </w:r>
      <w:r>
        <w:rPr>
          <w:rFonts w:cs="Liberation Serif;Times New Roman" w:ascii="Liberation Serif;Times New Roman" w:hAnsi="Liberation Serif;Times New Roman"/>
          <w:color w:val="000000"/>
          <w:sz w:val="26"/>
          <w:szCs w:val="26"/>
          <w:lang w:eastAsia="zh-CN"/>
        </w:rPr>
        <w:t xml:space="preserve"> на </w:t>
      </w:r>
      <w:r>
        <w:rPr>
          <w:rFonts w:eastAsia="Times New Roman" w:cs="Liberation Serif;Times New Roman" w:ascii="Liberation Serif;Times New Roman" w:hAnsi="Liberation Serif;Times New Roman"/>
          <w:color w:val="000000"/>
          <w:sz w:val="26"/>
          <w:szCs w:val="26"/>
          <w:lang w:val="ru-RU" w:eastAsia="zh-CN" w:bidi="ar-SA"/>
        </w:rPr>
        <w:t>4,9</w:t>
      </w:r>
      <w:r>
        <w:rPr>
          <w:rFonts w:cs="Liberation Serif;Times New Roman" w:ascii="Liberation Serif;Times New Roman" w:hAnsi="Liberation Serif;Times New Roman"/>
          <w:color w:val="000000"/>
          <w:sz w:val="26"/>
          <w:szCs w:val="26"/>
          <w:lang w:eastAsia="zh-CN"/>
        </w:rPr>
        <w:t>%.</w:t>
      </w:r>
    </w:p>
    <w:p>
      <w:pPr>
        <w:pStyle w:val="Normal"/>
        <w:widowControl w:val="false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В разрезе основных видов промышленной продукции за январь-июнь 2024 года к январю-июню 2023 года возросло производство: 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eastAsia="zh-CN"/>
        </w:rPr>
        <w:t>молока, кроме сырого (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val="ru-RU" w:eastAsia="zh-CN" w:bidi="ar-SA"/>
        </w:rPr>
        <w:t>120,4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eastAsia="zh-CN"/>
        </w:rPr>
        <w:t>%); сыров (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val="ru-RU" w:eastAsia="zh-CN" w:bidi="ar-SA"/>
        </w:rPr>
        <w:t>121,1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eastAsia="zh-CN"/>
        </w:rPr>
        <w:t>%);</w:t>
      </w:r>
      <w:r>
        <w:rPr>
          <w:rFonts w:cs="Liberation Serif;Times New Roman" w:ascii="Liberation Serif;Times New Roman" w:hAnsi="Liberation Serif;Times New Roman"/>
          <w:color w:val="000000"/>
          <w:sz w:val="26"/>
          <w:szCs w:val="26"/>
          <w:lang w:eastAsia="zh-CN"/>
        </w:rPr>
        <w:t xml:space="preserve"> 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val="ru-RU" w:eastAsia="zh-CN"/>
        </w:rPr>
        <w:t>творога (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val="ru-RU" w:eastAsia="zh-CN" w:bidi="ar-SA"/>
        </w:rPr>
        <w:t>100,1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val="ru-RU" w:eastAsia="zh-CN"/>
        </w:rPr>
        <w:t>%);</w:t>
      </w:r>
      <w:r>
        <w:rPr>
          <w:rFonts w:cs="Liberation Serif;Times New Roman" w:ascii="Liberation Serif;Times New Roman" w:hAnsi="Liberation Serif;Times New Roman"/>
          <w:color w:val="000000"/>
          <w:sz w:val="26"/>
          <w:szCs w:val="26"/>
          <w:lang w:eastAsia="zh-CN"/>
        </w:rPr>
        <w:t xml:space="preserve"> 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val="ru-RU" w:eastAsia="zh-CN"/>
        </w:rPr>
        <w:t>продуктов кисломолочных (кроме сметаны) (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val="ru-RU" w:eastAsia="zh-CN" w:bidi="ar-SA"/>
        </w:rPr>
        <w:t>143,6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val="ru-RU" w:eastAsia="zh-CN"/>
        </w:rPr>
        <w:t>%); сметаны (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val="ru-RU" w:eastAsia="zh-CN" w:bidi="ar-SA"/>
        </w:rPr>
        <w:t>105,5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val="ru-RU" w:eastAsia="zh-CN"/>
        </w:rPr>
        <w:t xml:space="preserve">%); 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eastAsia="zh-CN"/>
        </w:rPr>
        <w:t>комбикормов (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val="ru-RU" w:eastAsia="zh-CN" w:bidi="ar-SA"/>
        </w:rPr>
        <w:t>112,9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eastAsia="zh-CN"/>
        </w:rPr>
        <w:t>%); кондитерских изделий (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val="ru-RU" w:eastAsia="zh-CN" w:bidi="ar-SA"/>
        </w:rPr>
        <w:t>108,6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eastAsia="zh-CN"/>
        </w:rPr>
        <w:t>%);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C9211E"/>
          <w:sz w:val="26"/>
          <w:szCs w:val="26"/>
          <w:lang w:eastAsia="zh-CN"/>
        </w:rPr>
        <w:t xml:space="preserve"> 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eastAsia="zh-CN"/>
        </w:rPr>
        <w:t>плит древесностружечных (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val="ru-RU" w:eastAsia="zh-CN" w:bidi="ar-SA"/>
        </w:rPr>
        <w:t>107,3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eastAsia="zh-CN"/>
        </w:rPr>
        <w:t xml:space="preserve">%); 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C9211E"/>
          <w:sz w:val="26"/>
          <w:szCs w:val="26"/>
          <w:lang w:eastAsia="zh-CN"/>
        </w:rPr>
        <w:t xml:space="preserve"> 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eastAsia="zh-CN"/>
        </w:rPr>
        <w:t>пара и горячей воды (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val="ru-RU" w:eastAsia="zh-CN" w:bidi="ar-SA"/>
        </w:rPr>
        <w:t>104,1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eastAsia="zh-CN"/>
        </w:rPr>
        <w:t>%)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>.</w:t>
      </w:r>
    </w:p>
    <w:p>
      <w:pPr>
        <w:pStyle w:val="Normal"/>
        <w:widowControl w:val="false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Объем отгруженных товаров собственного производства, выполненных работ и услуг промышленного производства по крупным и средним организациям в 2024 году ожидается в сумме 1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5516,3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рублей, к уровню 2023 года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увеличение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на 22,4% за счет обрабатывающих производств </w:t>
      </w:r>
      <w:r>
        <w:rPr>
          <w:rFonts w:cs="Liberation Serif" w:ascii="Liberation Serif" w:hAnsi="Liberation Serif"/>
          <w:i w:val="false"/>
          <w:iCs w:val="false"/>
          <w:color w:val="000000"/>
          <w:sz w:val="26"/>
          <w:szCs w:val="26"/>
          <w:lang w:eastAsia="zh-CN"/>
        </w:rPr>
        <w:t>(новое фанерное производство в п. Вохтога).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Доля обрабатывающих производств в общем объеме промышленного производства в 2024 году ожидается 9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6,3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%. Рост объема отгруженных товаров собственного производства, выполненных работ и услуг промышленного производства по крупным и средним организациям в 2025 году к уровню 2024 года прогнозируется 123,7% за счет обрабатывающих производств. В 2026-2027 годах прогнозируется увеличение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6,1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%. </w:t>
      </w:r>
    </w:p>
    <w:p>
      <w:pPr>
        <w:pStyle w:val="Normal"/>
        <w:widowControl w:val="false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Оборот розничной торговли 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eastAsia="zh-CN"/>
        </w:rPr>
        <w:t>по крупным и средним организациям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за 2023 год составил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3163,3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рублей, по сравнению с уровнем 2022 года увеличение                        в действующих ценах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19,2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%.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В расчете на одного жителя оборот розничной торговли в 202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3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 году составил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highlight w:val="white"/>
          <w:lang w:val="ru-RU" w:eastAsia="zh-CN" w:bidi="ar-SA"/>
        </w:rPr>
        <w:t>99,3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 тыс. рублей, рост к уровню 2022 года составил 1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highlight w:val="white"/>
          <w:lang w:val="ru-RU" w:eastAsia="zh-CN" w:bidi="ar-SA"/>
        </w:rPr>
        <w:t>20,5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%. </w:t>
      </w:r>
    </w:p>
    <w:p>
      <w:pPr>
        <w:pStyle w:val="Normal"/>
        <w:widowControl w:val="false"/>
        <w:shd w:val="clear" w:color="auto" w:fill="FFFFFF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eastAsia="zh-CN"/>
        </w:rPr>
        <w:t xml:space="preserve">Оборот розничной торговли по крупным и средним организациям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за </w:t>
      </w:r>
      <w:r>
        <w:rPr>
          <w:rFonts w:cs="Liberation Serif" w:ascii="Liberation Serif" w:hAnsi="Liberation Serif"/>
          <w:color w:val="000000"/>
          <w:sz w:val="26"/>
          <w:szCs w:val="26"/>
          <w:lang w:val="en-US" w:eastAsia="zh-CN"/>
        </w:rPr>
        <w:t>I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полугодие 202</w:t>
      </w:r>
      <w:r>
        <w:rPr>
          <w:rFonts w:cs="Liberation Serif" w:ascii="Liberation Serif" w:hAnsi="Liberation Serif"/>
          <w:color w:val="000000"/>
          <w:sz w:val="26"/>
          <w:szCs w:val="26"/>
          <w:lang w:val="en-US" w:eastAsia="zh-CN"/>
        </w:rPr>
        <w:t>4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года 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eastAsia="zh-CN"/>
        </w:rPr>
        <w:t>составил 1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val="en-US" w:eastAsia="zh-CN"/>
        </w:rPr>
        <w:t>657,8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eastAsia="zh-CN"/>
        </w:rPr>
        <w:t xml:space="preserve"> млн рублей (4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val="en-US" w:eastAsia="zh-CN"/>
        </w:rPr>
        <w:t>8,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val="ru-RU" w:eastAsia="zh-CN"/>
        </w:rPr>
        <w:t>1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eastAsia="zh-CN"/>
        </w:rPr>
        <w:t>% от оценки за 202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val="en-US" w:eastAsia="zh-CN"/>
        </w:rPr>
        <w:t>4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eastAsia="zh-CN"/>
        </w:rPr>
        <w:t xml:space="preserve"> год), по</w:t>
      </w:r>
      <w:r>
        <w:rPr>
          <w:rFonts w:cs="Liberation Serif" w:ascii="Liberation Serif" w:hAnsi="Liberation Serif"/>
          <w:color w:val="FF0000"/>
          <w:sz w:val="26"/>
          <w:szCs w:val="26"/>
          <w:shd w:fill="FFFFFF" w:val="clear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eastAsia="zh-CN"/>
        </w:rPr>
        <w:t>сравнению с январем-июнем 202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val="en-US" w:eastAsia="zh-CN"/>
        </w:rPr>
        <w:t>3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eastAsia="zh-CN"/>
        </w:rPr>
        <w:t xml:space="preserve"> года увеличился в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действующих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eastAsia="zh-CN"/>
        </w:rPr>
        <w:t xml:space="preserve"> ценах на 1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val="en-US" w:eastAsia="zh-CN"/>
        </w:rPr>
        <w:t>7,4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eastAsia="zh-CN"/>
        </w:rPr>
        <w:t xml:space="preserve">%. Удельный вес пищевых продуктов в обороте розничной торговли равен 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val="en-US" w:eastAsia="zh-CN"/>
        </w:rPr>
        <w:t>49,8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eastAsia="zh-CN"/>
        </w:rPr>
        <w:t>%                    (за январь-июнь 202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val="en-US" w:eastAsia="zh-CN"/>
        </w:rPr>
        <w:t>3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eastAsia="zh-CN"/>
        </w:rPr>
        <w:t xml:space="preserve"> года – 5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val="en-US" w:eastAsia="zh-CN"/>
        </w:rPr>
        <w:t>0,2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eastAsia="zh-CN"/>
        </w:rPr>
        <w:t xml:space="preserve">%). </w:t>
      </w:r>
    </w:p>
    <w:p>
      <w:pPr>
        <w:pStyle w:val="Normal"/>
        <w:widowControl w:val="false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Оборот розничной торговли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shd w:fill="FFFFFF" w:val="clear"/>
          <w:lang w:eastAsia="zh-CN"/>
        </w:rPr>
        <w:t xml:space="preserve">по крупным и средним организациям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в 2024 году ожидается в сумме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highlight w:val="white"/>
          <w:lang w:val="ru-RU" w:eastAsia="zh-CN" w:bidi="ar-SA"/>
        </w:rPr>
        <w:t>3450,0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 млн рублей, по сравнению с уровнем 2023 года увеличение в действующих ценах на 9,1%.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shd w:fill="FFFFFF" w:val="clear"/>
          <w:lang w:eastAsia="zh-CN"/>
        </w:rPr>
        <w:t xml:space="preserve">В 2025-2027 годах прогнозируется прирост                           в действующих ценах в среднем 7,8%.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В 2024 году оборот розничной торговли                        в расчете на одного жителя ожидается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highlight w:val="white"/>
          <w:lang w:val="ru-RU" w:eastAsia="zh-CN" w:bidi="ar-SA"/>
        </w:rPr>
        <w:t>109,4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 тыс. рублей (рост на 10,2%). В 2025-2027 годах прирост прогнозируется в среднем 8,3%.</w:t>
      </w:r>
    </w:p>
    <w:p>
      <w:pPr>
        <w:pStyle w:val="Normal"/>
        <w:widowControl w:val="false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Оборот общественного питания 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eastAsia="zh-CN"/>
        </w:rPr>
        <w:t>по крупным и средним организациям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за 2023 год по сравнению с уровнем 2022 года увеличился в действующих ценах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22,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1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%                     и составил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43,6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рублей. В расчете на одного жителя оборот общественного питания составил 1,4 тыс. рублей, 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eastAsia="zh-CN"/>
        </w:rPr>
        <w:t xml:space="preserve">увеличение к уровню 2022 года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shd w:fill="FFFFFF" w:val="clear"/>
          <w:lang w:val="ru-RU" w:eastAsia="zh-CN" w:bidi="ar-SA"/>
        </w:rPr>
        <w:t>27,3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eastAsia="zh-CN"/>
        </w:rPr>
        <w:t xml:space="preserve">%. </w:t>
      </w:r>
    </w:p>
    <w:p>
      <w:pPr>
        <w:pStyle w:val="Normal"/>
        <w:widowControl w:val="false"/>
        <w:shd w:val="clear" w:color="auto" w:fill="FFFFFF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Оборот общественного питания 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eastAsia="zh-CN"/>
        </w:rPr>
        <w:t xml:space="preserve">по крупным и средним организациям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за </w:t>
      </w:r>
      <w:r>
        <w:rPr>
          <w:rFonts w:cs="Liberation Serif" w:ascii="Liberation Serif" w:hAnsi="Liberation Serif"/>
          <w:color w:val="000000"/>
          <w:sz w:val="26"/>
          <w:szCs w:val="26"/>
          <w:lang w:val="en-US" w:eastAsia="zh-CN"/>
        </w:rPr>
        <w:t>I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полугодие 202</w:t>
      </w:r>
      <w:r>
        <w:rPr>
          <w:rFonts w:cs="Liberation Serif" w:ascii="Liberation Serif" w:hAnsi="Liberation Serif"/>
          <w:color w:val="000000"/>
          <w:sz w:val="26"/>
          <w:szCs w:val="26"/>
          <w:lang w:val="en-US" w:eastAsia="zh-CN"/>
        </w:rPr>
        <w:t>4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года составил 1</w:t>
      </w:r>
      <w:r>
        <w:rPr>
          <w:rFonts w:cs="Liberation Serif" w:ascii="Liberation Serif" w:hAnsi="Liberation Serif"/>
          <w:color w:val="000000"/>
          <w:sz w:val="26"/>
          <w:szCs w:val="26"/>
          <w:lang w:val="en-US" w:eastAsia="zh-CN"/>
        </w:rPr>
        <w:t>9,8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 (4</w:t>
      </w:r>
      <w:r>
        <w:rPr>
          <w:rFonts w:cs="Liberation Serif" w:ascii="Liberation Serif" w:hAnsi="Liberation Serif"/>
          <w:color w:val="000000"/>
          <w:sz w:val="26"/>
          <w:szCs w:val="26"/>
          <w:lang w:val="ru-RU" w:eastAsia="zh-CN"/>
        </w:rPr>
        <w:t>4,5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% от оценки за 202</w:t>
      </w:r>
      <w:r>
        <w:rPr>
          <w:rFonts w:cs="Liberation Serif" w:ascii="Liberation Serif" w:hAnsi="Liberation Serif"/>
          <w:color w:val="000000"/>
          <w:sz w:val="26"/>
          <w:szCs w:val="26"/>
          <w:lang w:val="en-US" w:eastAsia="zh-CN"/>
        </w:rPr>
        <w:t>4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год),                   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eastAsia="zh-CN"/>
        </w:rPr>
        <w:t>по сравнению с январем-июнем 202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val="en-US" w:eastAsia="zh-CN"/>
        </w:rPr>
        <w:t>3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eastAsia="zh-CN"/>
        </w:rPr>
        <w:t xml:space="preserve"> года увеличился в действующих ценах на 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val="en-US" w:eastAsia="zh-CN"/>
        </w:rPr>
        <w:t>9,0</w:t>
      </w:r>
      <w:r>
        <w:rPr>
          <w:rFonts w:cs="Liberation Serif" w:ascii="Liberation Serif" w:hAnsi="Liberation Serif"/>
          <w:color w:val="000000"/>
          <w:sz w:val="26"/>
          <w:szCs w:val="26"/>
          <w:shd w:fill="FFFFFF" w:val="clear"/>
          <w:lang w:eastAsia="zh-CN"/>
        </w:rPr>
        <w:t>%.</w:t>
      </w:r>
    </w:p>
    <w:p>
      <w:pPr>
        <w:pStyle w:val="Normal"/>
        <w:widowControl w:val="false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Оборот общественного питания по крупным и средним организациям в 2024 году ожидается в сумме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highlight w:val="white"/>
          <w:lang w:val="ru-RU" w:eastAsia="zh-CN" w:bidi="ar-SA"/>
        </w:rPr>
        <w:t>44,5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 млн рублей, по сравнению с уровнем 2023 года увеличение в действующих ценах на 2,1%</w:t>
      </w:r>
      <w:r>
        <w:rPr>
          <w:rFonts w:cs="Liberation Serif" w:ascii="Liberation Serif" w:hAnsi="Liberation Serif"/>
          <w:color w:val="FF0000"/>
          <w:sz w:val="26"/>
          <w:szCs w:val="26"/>
          <w:highlight w:val="white"/>
          <w:lang w:eastAsia="zh-CN"/>
        </w:rPr>
        <w:t xml:space="preserve">.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В расчете на одного жителя за 2024 год оборот общественного питания составит 1,4 тыс. рублей (увеличение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highlight w:val="white"/>
          <w:lang w:val="ru-RU" w:eastAsia="zh-CN" w:bidi="ar-SA"/>
        </w:rPr>
        <w:t>2,9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%).</w:t>
      </w:r>
      <w:r>
        <w:rPr>
          <w:rFonts w:cs="Liberation Serif" w:ascii="Liberation Serif" w:hAnsi="Liberation Serif"/>
          <w:color w:val="FF0000"/>
          <w:sz w:val="26"/>
          <w:szCs w:val="26"/>
          <w:highlight w:val="white"/>
          <w:lang w:eastAsia="zh-CN"/>
        </w:rPr>
        <w:t xml:space="preserve">                     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>В 2025-2027 годах прогнозируется увеличение оборота общественного питания                       в среднем на 5,3%.</w:t>
      </w:r>
    </w:p>
    <w:p>
      <w:pPr>
        <w:pStyle w:val="Normal"/>
        <w:widowControl w:val="false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Платные услуги населению по крупным и средним организациям за 2023 год               в действующих ценах увеличились на 7,5% и составили 4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51,8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рублей. В расчете на одного жителя оказано платных услуг населению на сумму 14,2 тыс. рублей, увеличение к уровню 2022 года составило 108,4%.  </w:t>
      </w:r>
    </w:p>
    <w:p>
      <w:pPr>
        <w:pStyle w:val="Normal"/>
        <w:widowControl w:val="false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За </w:t>
      </w:r>
      <w:r>
        <w:rPr>
          <w:rFonts w:cs="Liberation Serif" w:ascii="Liberation Serif" w:hAnsi="Liberation Serif"/>
          <w:color w:val="000000"/>
          <w:sz w:val="26"/>
          <w:szCs w:val="26"/>
          <w:lang w:val="en-US" w:eastAsia="zh-CN"/>
        </w:rPr>
        <w:t>I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полугодие 2024 года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платные услуги населению </w:t>
      </w:r>
      <w:r>
        <w:rPr>
          <w:rFonts w:cs="Liberation Serif" w:ascii="Liberation Serif" w:hAnsi="Liberation Serif"/>
          <w:bCs/>
          <w:color w:val="000000"/>
          <w:sz w:val="26"/>
          <w:szCs w:val="26"/>
          <w:highlight w:val="white"/>
          <w:lang w:eastAsia="zh-CN"/>
        </w:rPr>
        <w:t xml:space="preserve">по крупным и средним организациям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составили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shd w:fill="FFFFFF" w:val="clear"/>
          <w:lang w:eastAsia="zh-CN"/>
        </w:rPr>
        <w:t>2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68,5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 млн рублей</w:t>
      </w:r>
      <w:r>
        <w:rPr>
          <w:rFonts w:cs="Liberation Serif" w:ascii="Liberation Serif" w:hAnsi="Liberation Serif"/>
          <w:color w:val="FF0000"/>
          <w:sz w:val="26"/>
          <w:szCs w:val="26"/>
          <w:highlight w:val="white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(55,7% от оценки за 2024 год)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,                            </w:t>
      </w:r>
      <w:r>
        <w:rPr>
          <w:rFonts w:cs="Liberation Serif" w:ascii="Liberation Serif" w:hAnsi="Liberation Serif"/>
          <w:color w:val="FF0000"/>
          <w:sz w:val="26"/>
          <w:szCs w:val="26"/>
          <w:highlight w:val="white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по сравнению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с аналогичным периодом предыдущего года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 рост в действующих ценах на 3,5%.</w:t>
      </w:r>
      <w:r>
        <w:rPr>
          <w:rFonts w:cs="Liberation Serif" w:ascii="Liberation Serif" w:hAnsi="Liberation Serif"/>
          <w:bCs/>
          <w:color w:val="000000"/>
          <w:sz w:val="26"/>
          <w:szCs w:val="26"/>
          <w:highlight w:val="white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Оказано платных услуг в расчете на одного жителя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shd w:fill="FFFFFF" w:val="clear"/>
          <w:lang w:eastAsia="zh-CN"/>
        </w:rPr>
        <w:t>в среднем 8,5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 тыс. рублей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shd w:fill="FFFFFF" w:val="clear"/>
          <w:lang w:eastAsia="zh-CN"/>
        </w:rPr>
        <w:t>.</w:t>
      </w:r>
    </w:p>
    <w:p>
      <w:pPr>
        <w:pStyle w:val="Normal"/>
        <w:widowControl w:val="false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Платные услуги населению по крупным и средним организациям в 2024 году ожидаются в сумме 4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82,0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млн рублей, увеличение к уровню 2023 года в действующих ценах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6,7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%. В расчете на одного жителя платных услуг населению за 2024 год ожидается 1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5,3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тыс. рублей (увеличение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7,7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%). В 2025-2027 годах прогнозируется увеличение платных услуг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населению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по крупным и средним организациям в среднем на 5,8%.</w:t>
      </w:r>
    </w:p>
    <w:p>
      <w:pPr>
        <w:pStyle w:val="Normal"/>
        <w:widowControl w:val="false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Прогноз численности населения до 18 лет (17 лет включительно) составлялся на основании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статистической информации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. Численность населения до 18 лет на 1 января 2024 г. составила 6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625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человек, уменьшение по сравнению с аналогичным периодом предыдущего года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2,2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% или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147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человек. По оценке численность населения до 18 лет на 1 января 2025 г. ожидается 6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573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человека, уменьшение на 0,8% по сравнению с аналогичным периодом предыдущего года за счет уменьшения рождаемости, ежегодно численность родившихся не превышает численность достигших 18 летнего возраста.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В 2025 году прогнозируется численность населения до 18 лет 6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541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человек (снижение на 0,5%). В 2026-2027 годах прогнозируется снижение численности населения до 18 лет в среднем на 0,4% (соответственно 6518 человек и 6498 человек). </w:t>
      </w:r>
    </w:p>
    <w:p>
      <w:pPr>
        <w:pStyle w:val="Normal"/>
        <w:widowControl w:val="false"/>
        <w:shd w:val="clear" w:color="auto" w:fill="FFFFFF"/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Основным фактором сокращения численности населения округа является естественная убыль населения. За 2023 год по данным Вологдастат естественная убыль составила (-273) человека (за 2022 год (-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287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человек).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За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val="en-US" w:eastAsia="zh-CN"/>
        </w:rPr>
        <w:t>I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 полугодие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202</w:t>
      </w:r>
      <w:r>
        <w:rPr>
          <w:rFonts w:cs="Liberation Serif" w:ascii="Liberation Serif" w:hAnsi="Liberation Serif"/>
          <w:color w:val="000000"/>
          <w:sz w:val="26"/>
          <w:szCs w:val="26"/>
          <w:lang w:val="en-US" w:eastAsia="zh-CN"/>
        </w:rPr>
        <w:t>4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года родилось </w:t>
      </w:r>
      <w:r>
        <w:rPr>
          <w:rFonts w:cs="Liberation Serif" w:ascii="Liberation Serif" w:hAnsi="Liberation Serif"/>
          <w:color w:val="000000"/>
          <w:sz w:val="26"/>
          <w:szCs w:val="26"/>
          <w:lang w:val="en-US" w:eastAsia="zh-CN"/>
        </w:rPr>
        <w:t>108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человек, </w:t>
      </w:r>
      <w:r>
        <w:rPr>
          <w:rFonts w:cs="Liberation Serif" w:ascii="Liberation Serif" w:hAnsi="Liberation Serif"/>
          <w:color w:val="000000"/>
          <w:sz w:val="26"/>
          <w:szCs w:val="26"/>
          <w:lang w:val="ru-RU" w:eastAsia="zh-CN"/>
        </w:rPr>
        <w:t>у</w:t>
      </w:r>
      <w:r>
        <w:rPr>
          <w:rFonts w:cs="Liberation Serif" w:ascii="Liberation Serif" w:hAnsi="Liberation Serif"/>
          <w:color w:val="000000"/>
          <w:sz w:val="26"/>
          <w:szCs w:val="26"/>
          <w:lang w:val="en-US" w:eastAsia="zh-CN"/>
        </w:rPr>
        <w:t>меньш</w:t>
      </w:r>
      <w:r>
        <w:rPr>
          <w:rFonts w:cs="Liberation Serif" w:ascii="Liberation Serif" w:hAnsi="Liberation Serif"/>
          <w:color w:val="000000"/>
          <w:sz w:val="26"/>
          <w:szCs w:val="26"/>
          <w:lang w:val="ru-RU" w:eastAsia="zh-CN"/>
        </w:rPr>
        <w:t>ение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к январю-июню 202</w:t>
      </w:r>
      <w:r>
        <w:rPr>
          <w:rFonts w:cs="Liberation Serif" w:ascii="Liberation Serif" w:hAnsi="Liberation Serif"/>
          <w:color w:val="000000"/>
          <w:sz w:val="26"/>
          <w:szCs w:val="26"/>
          <w:lang w:val="en-US" w:eastAsia="zh-CN"/>
        </w:rPr>
        <w:t>3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года на 1</w:t>
      </w:r>
      <w:r>
        <w:rPr>
          <w:rFonts w:cs="Liberation Serif" w:ascii="Liberation Serif" w:hAnsi="Liberation Serif"/>
          <w:color w:val="000000"/>
          <w:sz w:val="26"/>
          <w:szCs w:val="26"/>
          <w:lang w:val="en-US" w:eastAsia="zh-CN"/>
        </w:rPr>
        <w:t>0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человек или                           на </w:t>
      </w:r>
      <w:r>
        <w:rPr>
          <w:rFonts w:cs="Liberation Serif" w:ascii="Liberation Serif" w:hAnsi="Liberation Serif"/>
          <w:color w:val="000000"/>
          <w:sz w:val="26"/>
          <w:szCs w:val="26"/>
          <w:lang w:val="en-US" w:eastAsia="zh-CN"/>
        </w:rPr>
        <w:t>8,5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% (в целом по области снижение на 7,5%).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Число умерших составило 282 человека, увеличение к январю-июню 2023 года на 13 человек или на 4,8% (в целом по области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увеличение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на 4,9%). Естественная убыль составила (-174) человека (за январь-июнь 2023 года - (-151) человек).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Отношение числа родившихся к числу умерших по округу соответствует 38,3% (по области -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49,0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%). 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В 2023 году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миграционная убыль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составила 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eastAsia="zh-CN"/>
        </w:rPr>
        <w:t>(-145)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 человек, в том числе:                             в городской местности </w:t>
      </w:r>
      <w:r>
        <w:rPr>
          <w:rFonts w:cs="Liberation Serif;Times New Roman" w:ascii="Liberation Serif;Times New Roman" w:hAnsi="Liberation Serif;Times New Roman"/>
          <w:b w:val="false"/>
          <w:bCs/>
          <w:color w:val="000000"/>
          <w:sz w:val="26"/>
          <w:szCs w:val="26"/>
          <w:lang w:eastAsia="zh-CN"/>
        </w:rPr>
        <w:t>- (-85) человек, в сельской местности - (-</w:t>
      </w:r>
      <w:r>
        <w:rPr>
          <w:rFonts w:cs="Liberation Serif;Times New Roman" w:ascii="Liberation Serif;Times New Roman" w:hAnsi="Liberation Serif;Times New Roman"/>
          <w:b w:val="false"/>
          <w:bCs/>
          <w:color w:val="000000"/>
          <w:sz w:val="26"/>
          <w:szCs w:val="26"/>
          <w:lang w:val="ru-RU" w:eastAsia="zh-CN"/>
        </w:rPr>
        <w:t>60</w:t>
      </w:r>
      <w:r>
        <w:rPr>
          <w:rFonts w:cs="Liberation Serif;Times New Roman" w:ascii="Liberation Serif;Times New Roman" w:hAnsi="Liberation Serif;Times New Roman"/>
          <w:b w:val="false"/>
          <w:bCs/>
          <w:color w:val="000000"/>
          <w:sz w:val="26"/>
          <w:szCs w:val="26"/>
          <w:lang w:eastAsia="zh-CN"/>
        </w:rPr>
        <w:t>) человек</w:t>
      </w:r>
      <w:r>
        <w:rPr>
          <w:rFonts w:cs="Liberation Serif" w:ascii="Liberation Serif" w:hAnsi="Liberation Serif"/>
          <w:bCs/>
          <w:color w:val="000000"/>
          <w:sz w:val="26"/>
          <w:szCs w:val="26"/>
          <w:lang w:eastAsia="zh-CN"/>
        </w:rPr>
        <w:t xml:space="preserve">.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Прибыло в округ 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val="ru-RU" w:eastAsia="zh-CN" w:bidi="ar-SA"/>
        </w:rPr>
        <w:t>285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eastAsia="zh-CN"/>
        </w:rPr>
        <w:t xml:space="preserve"> человек, в том числе: в городскую местность – 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val="ru-RU" w:eastAsia="zh-CN" w:bidi="ar-SA"/>
        </w:rPr>
        <w:t>161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eastAsia="zh-CN"/>
        </w:rPr>
        <w:t xml:space="preserve"> человек, в сельскую местность – 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val="ru-RU" w:eastAsia="zh-CN" w:bidi="ar-SA"/>
        </w:rPr>
        <w:t>124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eastAsia="zh-CN"/>
        </w:rPr>
        <w:t xml:space="preserve"> человека; выбыло – 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val="ru-RU" w:eastAsia="zh-CN" w:bidi="ar-SA"/>
        </w:rPr>
        <w:t>430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eastAsia="zh-CN"/>
        </w:rPr>
        <w:t xml:space="preserve"> человек, в том числе: из городской местности – 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val="ru-RU" w:eastAsia="zh-CN" w:bidi="ar-SA"/>
        </w:rPr>
        <w:t>246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eastAsia="zh-CN"/>
        </w:rPr>
        <w:t xml:space="preserve"> человек, из сельской местности – 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val="ru-RU" w:eastAsia="zh-CN" w:bidi="ar-SA"/>
        </w:rPr>
        <w:t>184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eastAsia="zh-CN"/>
        </w:rPr>
        <w:t xml:space="preserve"> человека.</w:t>
      </w:r>
    </w:p>
    <w:p>
      <w:pPr>
        <w:pStyle w:val="Normal"/>
        <w:widowControl w:val="false"/>
        <w:tabs>
          <w:tab w:val="clear" w:pos="708"/>
          <w:tab w:val="left" w:pos="624" w:leader="none"/>
        </w:tabs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Миграционная убыль за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val="en-US" w:eastAsia="zh-CN"/>
        </w:rPr>
        <w:t>I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 полугодие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2024 года 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eastAsia="zh-CN"/>
        </w:rPr>
        <w:t xml:space="preserve">составила (-14) </w:t>
      </w:r>
      <w:r>
        <w:rPr>
          <w:rFonts w:cs="Liberation Serif;Times New Roman" w:ascii="Liberation Serif;Times New Roman" w:hAnsi="Liberation Serif;Times New Roman"/>
          <w:b w:val="false"/>
          <w:bCs/>
          <w:color w:val="000000"/>
          <w:sz w:val="26"/>
          <w:szCs w:val="26"/>
          <w:lang w:eastAsia="zh-CN"/>
        </w:rPr>
        <w:t>человек</w:t>
      </w:r>
      <w:r>
        <w:rPr>
          <w:rFonts w:cs="Liberation Serif;Times New Roman" w:ascii="Liberation Serif;Times New Roman" w:hAnsi="Liberation Serif;Times New Roman"/>
          <w:b w:val="false"/>
          <w:bCs/>
          <w:color w:val="000000"/>
          <w:sz w:val="26"/>
          <w:szCs w:val="26"/>
          <w:lang w:val="ru-RU" w:eastAsia="zh-CN"/>
        </w:rPr>
        <w:t>,</w:t>
      </w:r>
      <w:r>
        <w:rPr>
          <w:rFonts w:cs="Liberation Serif;Times New Roman" w:ascii="Liberation Serif;Times New Roman" w:hAnsi="Liberation Serif;Times New Roman"/>
          <w:b w:val="false"/>
          <w:bCs/>
          <w:color w:val="000000"/>
          <w:sz w:val="26"/>
          <w:szCs w:val="26"/>
          <w:lang w:eastAsia="zh-CN"/>
        </w:rPr>
        <w:t xml:space="preserve"> в том числе: в городской местности - (-9) человек, в сельской местности - (-5) человек</w:t>
      </w:r>
      <w:r>
        <w:rPr>
          <w:rFonts w:cs="Liberation Serif;Times New Roman" w:ascii="Liberation Serif;Times New Roman" w:hAnsi="Liberation Serif;Times New Roman"/>
          <w:b w:val="false"/>
          <w:bCs/>
          <w:color w:val="000000"/>
          <w:sz w:val="26"/>
          <w:szCs w:val="26"/>
          <w:lang w:val="ru-RU" w:eastAsia="zh-CN"/>
        </w:rPr>
        <w:t xml:space="preserve"> </w:t>
      </w:r>
      <w:r>
        <w:rPr>
          <w:rFonts w:cs="Liberation Serif;Times New Roman" w:ascii="Liberation Serif;Times New Roman" w:hAnsi="Liberation Serif;Times New Roman"/>
          <w:b w:val="false"/>
          <w:bCs/>
          <w:color w:val="000000"/>
          <w:sz w:val="26"/>
          <w:szCs w:val="26"/>
          <w:lang w:eastAsia="zh-CN"/>
        </w:rPr>
        <w:t>(за январь</w:t>
      </w:r>
      <w:r>
        <w:rPr>
          <w:rFonts w:cs="Liberation Serif;Times New Roman" w:ascii="Liberation Serif;Times New Roman" w:hAnsi="Liberation Serif;Times New Roman"/>
          <w:b w:val="false"/>
          <w:bCs/>
          <w:color w:val="000000"/>
          <w:sz w:val="26"/>
          <w:szCs w:val="26"/>
          <w:lang w:val="ru-RU" w:eastAsia="zh-CN"/>
        </w:rPr>
        <w:t>-</w:t>
      </w:r>
      <w:r>
        <w:rPr>
          <w:rFonts w:eastAsia="Times New Roman" w:cs="Liberation Serif;Times New Roman" w:ascii="Liberation Serif;Times New Roman" w:hAnsi="Liberation Serif;Times New Roman"/>
          <w:b w:val="false"/>
          <w:bCs/>
          <w:color w:val="000000"/>
          <w:sz w:val="26"/>
          <w:szCs w:val="26"/>
          <w:lang w:val="ru-RU" w:eastAsia="zh-CN" w:bidi="ar-SA"/>
        </w:rPr>
        <w:t>июнь</w:t>
      </w:r>
      <w:r>
        <w:rPr>
          <w:rFonts w:cs="Liberation Serif;Times New Roman" w:ascii="Liberation Serif;Times New Roman" w:hAnsi="Liberation Serif;Times New Roman"/>
          <w:b w:val="false"/>
          <w:bCs/>
          <w:color w:val="000000"/>
          <w:sz w:val="26"/>
          <w:szCs w:val="26"/>
          <w:lang w:eastAsia="zh-CN"/>
        </w:rPr>
        <w:t xml:space="preserve"> 2023 года миграционн</w:t>
      </w:r>
      <w:r>
        <w:rPr>
          <w:rFonts w:cs="Liberation Serif;Times New Roman" w:ascii="Liberation Serif;Times New Roman" w:hAnsi="Liberation Serif;Times New Roman"/>
          <w:b w:val="false"/>
          <w:bCs/>
          <w:color w:val="000000"/>
          <w:sz w:val="26"/>
          <w:szCs w:val="26"/>
          <w:lang w:val="ru-RU" w:eastAsia="zh-CN"/>
        </w:rPr>
        <w:t xml:space="preserve">ая </w:t>
      </w:r>
      <w:r>
        <w:rPr>
          <w:rFonts w:eastAsia="Times New Roman" w:cs="Liberation Serif;Times New Roman" w:ascii="Liberation Serif;Times New Roman" w:hAnsi="Liberation Serif;Times New Roman"/>
          <w:b w:val="false"/>
          <w:bCs/>
          <w:color w:val="000000"/>
          <w:sz w:val="26"/>
          <w:szCs w:val="26"/>
          <w:lang w:val="ru-RU" w:eastAsia="zh-CN" w:bidi="ar-SA"/>
        </w:rPr>
        <w:t>убыль</w:t>
      </w:r>
      <w:r>
        <w:rPr>
          <w:rFonts w:cs="Liberation Serif;Times New Roman" w:ascii="Liberation Serif;Times New Roman" w:hAnsi="Liberation Serif;Times New Roman"/>
          <w:b w:val="false"/>
          <w:bCs/>
          <w:color w:val="000000"/>
          <w:sz w:val="26"/>
          <w:szCs w:val="26"/>
          <w:lang w:val="ru-RU" w:eastAsia="zh-CN"/>
        </w:rPr>
        <w:t xml:space="preserve"> - (-46) человек)</w:t>
      </w:r>
      <w:r>
        <w:rPr>
          <w:rFonts w:cs="Liberation Serif;Times New Roman" w:ascii="Liberation Serif;Times New Roman" w:hAnsi="Liberation Serif;Times New Roman"/>
          <w:b w:val="false"/>
          <w:bCs/>
          <w:color w:val="000000"/>
          <w:sz w:val="26"/>
          <w:szCs w:val="26"/>
          <w:lang w:eastAsia="zh-CN"/>
        </w:rPr>
        <w:t>.</w:t>
      </w:r>
      <w:r>
        <w:rPr>
          <w:rFonts w:cs="Liberation Serif;Times New Roman" w:ascii="Liberation Serif;Times New Roman" w:hAnsi="Liberation Serif;Times New Roman"/>
          <w:b w:val="false"/>
          <w:bCs/>
          <w:color w:val="C9211E"/>
          <w:sz w:val="26"/>
          <w:szCs w:val="26"/>
          <w:lang w:eastAsia="zh-CN"/>
        </w:rPr>
        <w:t xml:space="preserve"> 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eastAsia="zh-CN"/>
        </w:rPr>
        <w:t xml:space="preserve">Прибыло в 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val="ru-RU" w:eastAsia="zh-CN" w:bidi="ar-SA"/>
        </w:rPr>
        <w:t>округ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eastAsia="zh-CN"/>
        </w:rPr>
        <w:t xml:space="preserve"> 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val="ru-RU" w:eastAsia="zh-CN" w:bidi="ar-SA"/>
        </w:rPr>
        <w:t>164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eastAsia="zh-CN"/>
        </w:rPr>
        <w:t xml:space="preserve"> человека, в том числе: в городскую местность – 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val="ru-RU" w:eastAsia="zh-CN" w:bidi="ar-SA"/>
        </w:rPr>
        <w:t>92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eastAsia="zh-CN"/>
        </w:rPr>
        <w:t xml:space="preserve"> человека, в сельскую местность – 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val="ru-RU" w:eastAsia="zh-CN"/>
        </w:rPr>
        <w:t>72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eastAsia="zh-CN"/>
        </w:rPr>
        <w:t xml:space="preserve"> человека; выбыло – 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val="ru-RU" w:eastAsia="zh-CN" w:bidi="ar-SA"/>
        </w:rPr>
        <w:t>178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eastAsia="zh-CN"/>
        </w:rPr>
        <w:t xml:space="preserve"> человек, в том числе: из городской местности – 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val="ru-RU" w:eastAsia="zh-CN" w:bidi="ar-SA"/>
        </w:rPr>
        <w:t>101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eastAsia="zh-CN"/>
        </w:rPr>
        <w:t xml:space="preserve"> человек, из сельской местности – 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val="ru-RU" w:eastAsia="zh-CN" w:bidi="ar-SA"/>
        </w:rPr>
        <w:t>77</w:t>
      </w:r>
      <w:r>
        <w:rPr>
          <w:rFonts w:cs="Liberation Serif;Times New Roman" w:ascii="Liberation Serif;Times New Roman" w:hAnsi="Liberation Serif;Times New Roman"/>
          <w:b w:val="false"/>
          <w:bCs w:val="false"/>
          <w:color w:val="000000"/>
          <w:sz w:val="26"/>
          <w:szCs w:val="26"/>
          <w:lang w:eastAsia="zh-CN"/>
        </w:rPr>
        <w:t xml:space="preserve"> человек.</w:t>
      </w:r>
    </w:p>
    <w:p>
      <w:pPr>
        <w:pStyle w:val="Normal"/>
        <w:widowControl w:val="false"/>
        <w:tabs>
          <w:tab w:val="clear" w:pos="708"/>
          <w:tab w:val="left" w:pos="624" w:leader="none"/>
        </w:tabs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В возрастной структуре населения округа за 2021-2023 годы с учетом итогов Всероссийской переписи населения 2020 года, проведенной в 2021 году, наблюдается  уменьшение населения моложе трудоспособного возраста на 496 человек или на 8,0%, увеличение населения трудоспособного возраста на 101 человек или на 0,6%, уменьшение населения старше трудоспособного возраста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239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человек или на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2,9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%.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По структуре численности населения по возрастным группам на начало 2024 года распределение следующее: моложе трудоспособного возраста - 18,0%; трудоспособного возраста - 56,9%; старше трудоспособного возраста - 25,1%.</w:t>
      </w:r>
      <w:r>
        <w:rPr>
          <w:rFonts w:cs="Liberation Serif" w:ascii="Liberation Serif" w:hAnsi="Liberation Serif"/>
          <w:color w:val="FF0000"/>
          <w:sz w:val="26"/>
          <w:szCs w:val="26"/>
          <w:lang w:eastAsia="zh-CN"/>
        </w:rPr>
        <w:t xml:space="preserve">                          </w:t>
      </w:r>
      <w:bookmarkStart w:id="3" w:name="_GoBack"/>
      <w:bookmarkEnd w:id="3"/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На начало 2024 года в округе на 1000 жителей трудоспособного возраста приходилось 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757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человек нетрудоспособного возраста, из них 42% приходилось на детей, остальные - на лиц старше трудоспособного возраста. </w:t>
      </w:r>
    </w:p>
    <w:p>
      <w:pPr>
        <w:pStyle w:val="Normal"/>
        <w:widowControl w:val="false"/>
        <w:tabs>
          <w:tab w:val="clear" w:pos="708"/>
          <w:tab w:val="left" w:pos="624" w:leader="none"/>
        </w:tabs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За 2023 год среднегодовая численность населения составила 3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1869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человек, у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меньше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ние к уровню 2022 года на 1,0%. В 2024 году ожидается среднегодовая численность населения 31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535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 человек, </w:t>
      </w:r>
      <w:r>
        <w:rPr>
          <w:rFonts w:cs="Liberation Serif" w:ascii="Liberation Serif" w:hAnsi="Liberation Serif"/>
          <w:color w:val="000000"/>
          <w:sz w:val="26"/>
          <w:szCs w:val="26"/>
          <w:highlight w:val="white"/>
          <w:lang w:eastAsia="zh-CN"/>
        </w:rPr>
        <w:t xml:space="preserve">по сравнению с уровнем 2023 года снижение на 1,0%. 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В 2025-2027 годах снижение среднегодовой численности населения прогнозируется в среднем на 0,7%.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24" w:leader="none"/>
        </w:tabs>
        <w:ind w:firstLine="709"/>
        <w:jc w:val="both"/>
        <w:rPr/>
      </w:pP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>Прогноз социально-экономического развития на среднесрочный период 2025-2027 годов характеризуется общей позитивной тенденцией к устойчивому росту основных социально-экономических показателей: рост объема отгруженных товаров собственного производства, выполненных работ и услуг промышленного производства - в среднем 11</w:t>
      </w:r>
      <w:r>
        <w:rPr>
          <w:rFonts w:eastAsia="Times New Roman" w:cs="Liberation Serif" w:ascii="Liberation Serif" w:hAnsi="Liberation Serif"/>
          <w:color w:val="000000"/>
          <w:kern w:val="0"/>
          <w:sz w:val="26"/>
          <w:szCs w:val="26"/>
          <w:lang w:val="ru-RU" w:eastAsia="zh-CN" w:bidi="ar-SA"/>
        </w:rPr>
        <w:t>2,0</w:t>
      </w:r>
      <w:r>
        <w:rPr>
          <w:rFonts w:cs="Liberation Serif" w:ascii="Liberation Serif" w:hAnsi="Liberation Serif"/>
          <w:color w:val="000000"/>
          <w:sz w:val="26"/>
          <w:szCs w:val="26"/>
          <w:lang w:eastAsia="zh-CN"/>
        </w:rPr>
        <w:t xml:space="preserve">%; рост оборота розничной торговли - в среднем 107,8%; рост платных услуг населению - в среднем 105,8%; рост среднемесячной заработной платы - в среднем 109,1%. </w:t>
      </w:r>
    </w:p>
    <w:sectPr>
      <w:headerReference w:type="default" r:id="rId5"/>
      <w:type w:val="nextPage"/>
      <w:pgSz w:w="11906" w:h="16838"/>
      <w:pgMar w:left="1701" w:right="567" w:header="720" w:top="1134" w:footer="0" w:bottom="1134" w:gutter="0"/>
      <w:pgNumType w:start="1"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Bookman Old Style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/>
    </w:pPr>
    <w:r>
      <w:rPr/>
    </w:r>
  </w:p>
  <w:p>
    <w:pPr>
      <w:pStyle w:val="Style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90198283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yle30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28622297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  <w:p>
        <w:pPr>
          <w:pStyle w:val="Style30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3"/>
    <w:qFormat/>
    <w:pPr>
      <w:keepNext w:val="true"/>
      <w:numPr>
        <w:ilvl w:val="0"/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4b4f2a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616e84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4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2" w:customStyle="1">
    <w:name w:val="Основной текст Знак"/>
    <w:basedOn w:val="DefaultParagraphFont"/>
    <w:link w:val="a6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qFormat/>
    <w:rPr>
      <w:rFonts w:ascii="Times New Roman" w:hAnsi="Times New Roman" w:eastAsia="Times New Roman" w:cs="Times New Roman"/>
      <w:b/>
      <w:bCs/>
      <w:w w:val="90"/>
      <w:sz w:val="36"/>
      <w:szCs w:val="24"/>
      <w:lang w:eastAsia="ar-SA"/>
    </w:rPr>
  </w:style>
  <w:style w:type="character" w:styleId="Style13" w:customStyle="1">
    <w:name w:val="Нижний колонтитул Знак"/>
    <w:basedOn w:val="DefaultParagraphFont"/>
    <w:link w:val="a8"/>
    <w:qFormat/>
    <w:rPr>
      <w:rFonts w:ascii="Times New Roman" w:hAnsi="Times New Roman" w:eastAsia="Times New Roman" w:cs="Times New Roman"/>
      <w:w w:val="90"/>
      <w:sz w:val="24"/>
      <w:szCs w:val="24"/>
      <w:lang w:eastAsia="ar-SA"/>
    </w:rPr>
  </w:style>
  <w:style w:type="character" w:styleId="Pagenumber">
    <w:name w:val="page number"/>
    <w:basedOn w:val="DefaultParagraphFont"/>
    <w:qFormat/>
    <w:rPr/>
  </w:style>
  <w:style w:type="character" w:styleId="Style14" w:customStyle="1">
    <w:name w:val="Интернет-ссылка"/>
    <w:rPr>
      <w:color w:val="000080"/>
      <w:u w:val="single"/>
    </w:rPr>
  </w:style>
  <w:style w:type="character" w:styleId="31" w:customStyle="1">
    <w:name w:val="Заголовок 3 Знак"/>
    <w:basedOn w:val="DefaultParagraphFont"/>
    <w:link w:val="30"/>
    <w:uiPriority w:val="9"/>
    <w:semiHidden/>
    <w:qFormat/>
    <w:rsid w:val="00616e8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link w:val="af3"/>
    <w:uiPriority w:val="99"/>
    <w:semiHidden/>
    <w:qFormat/>
    <w:rsid w:val="001e4e1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Цветовое выделение для Текст"/>
    <w:qFormat/>
    <w:rsid w:val="00cc43c6"/>
    <w:rPr>
      <w:sz w:val="24"/>
    </w:rPr>
  </w:style>
  <w:style w:type="character" w:styleId="Style17" w:customStyle="1">
    <w:name w:val="Верхний колонтитул Знак"/>
    <w:basedOn w:val="DefaultParagraphFont"/>
    <w:link w:val="af1"/>
    <w:uiPriority w:val="99"/>
    <w:qFormat/>
    <w:rsid w:val="00655a9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 w:customStyle="1">
    <w:name w:val="Текст Знак"/>
    <w:basedOn w:val="DefaultParagraphFont"/>
    <w:link w:val="af6"/>
    <w:qFormat/>
    <w:rsid w:val="00ee59ee"/>
    <w:rPr>
      <w:rFonts w:ascii="Courier New" w:hAnsi="Courier New" w:eastAsia="SimSun" w:cs="Courier New"/>
      <w:kern w:val="2"/>
      <w:sz w:val="20"/>
      <w:szCs w:val="20"/>
      <w:lang w:eastAsia="zh-CN" w:bidi="hi-IN"/>
    </w:rPr>
  </w:style>
  <w:style w:type="character" w:styleId="Internetlink" w:customStyle="1">
    <w:name w:val="Internet link"/>
    <w:qFormat/>
    <w:rsid w:val="00ee59ee"/>
    <w:rPr>
      <w:color w:val="0000FF"/>
      <w:u w:val="single"/>
    </w:rPr>
  </w:style>
  <w:style w:type="character" w:styleId="FontStyle11" w:customStyle="1">
    <w:name w:val="Font Style11"/>
    <w:qFormat/>
    <w:rsid w:val="00ee59ee"/>
    <w:rPr>
      <w:rFonts w:ascii="Bookman Old Style" w:hAnsi="Bookman Old Style" w:eastAsia="Bookman Old Style" w:cs="Bookman Old Style"/>
      <w:sz w:val="22"/>
      <w:szCs w:val="22"/>
    </w:rPr>
  </w:style>
  <w:style w:type="character" w:styleId="WW8Num2z0" w:customStyle="1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fill="FFFFFF" w:val="clear"/>
      <w:lang w:val="ru-RU"/>
    </w:rPr>
  </w:style>
  <w:style w:type="character" w:styleId="Style19" w:customStyle="1">
    <w:name w:val="Символ нумерации"/>
    <w:qFormat/>
    <w:rsid w:val="00ee59ee"/>
    <w:rPr/>
  </w:style>
  <w:style w:type="character" w:styleId="12" w:customStyle="1">
    <w:name w:val="Основной шрифт абзаца1"/>
    <w:qFormat/>
    <w:rsid w:val="00cd1058"/>
    <w:rPr/>
  </w:style>
  <w:style w:type="character" w:styleId="13" w:customStyle="1">
    <w:name w:val="Основной текст Знак1"/>
    <w:qFormat/>
    <w:rsid w:val="00cd1058"/>
    <w:rPr>
      <w:rFonts w:ascii="Times New Roman" w:hAnsi="Times New Roman" w:cs="Times New Roman"/>
      <w:strike w:val="false"/>
      <w:dstrike w:val="false"/>
      <w:spacing w:val="5"/>
      <w:sz w:val="23"/>
      <w:szCs w:val="23"/>
      <w:u w:val="none" w:color="000000"/>
      <w:effect w:val="none"/>
    </w:rPr>
  </w:style>
  <w:style w:type="character" w:styleId="21" w:customStyle="1">
    <w:name w:val="Заголовок 2 Знак"/>
    <w:basedOn w:val="DefaultParagraphFont"/>
    <w:link w:val="20"/>
    <w:uiPriority w:val="9"/>
    <w:semiHidden/>
    <w:qFormat/>
    <w:rsid w:val="004b4f2a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paragraph" w:styleId="Style20" w:customStyle="1">
    <w:name w:val="Заголовок"/>
    <w:basedOn w:val="Standard"/>
    <w:next w:val="Textbody"/>
    <w:qFormat/>
    <w:rsid w:val="00ee59ee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1">
    <w:name w:val="Body Text"/>
    <w:basedOn w:val="Normal"/>
    <w:link w:val="a5"/>
    <w:pPr/>
    <w:rPr>
      <w:sz w:val="28"/>
    </w:rPr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 w:customStyle="1">
    <w:name w:val="Указатель"/>
    <w:basedOn w:val="Standard"/>
    <w:qFormat/>
    <w:rsid w:val="00ee59ee"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3"/>
    <w:qFormat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jc w:val="left"/>
    </w:pPr>
    <w:rPr>
      <w:rFonts w:ascii="Arial" w:hAnsi="Arial" w:eastAsia="Calibri" w:cs="Arial"/>
      <w:b/>
      <w:color w:val="auto"/>
      <w:kern w:val="0"/>
      <w:sz w:val="20"/>
      <w:szCs w:val="22"/>
      <w:lang w:val="ru-RU" w:eastAsia="ru-RU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jc w:val="left"/>
    </w:pPr>
    <w:rPr>
      <w:rFonts w:ascii="Arial" w:hAnsi="Arial" w:eastAsia="Calibri" w:cs="Arial"/>
      <w:color w:val="auto"/>
      <w:kern w:val="0"/>
      <w:sz w:val="20"/>
      <w:szCs w:val="22"/>
      <w:lang w:val="ru-RU" w:eastAsia="ru-RU" w:bidi="ar-SA"/>
    </w:rPr>
  </w:style>
  <w:style w:type="paragraph" w:styleId="14" w:customStyle="1">
    <w:name w:val="Текст1"/>
    <w:basedOn w:val="Normal"/>
    <w:qFormat/>
    <w:pPr>
      <w:textAlignment w:val="baseline"/>
    </w:pPr>
    <w:rPr>
      <w:rFonts w:ascii="Courier New" w:hAnsi="Courier New"/>
      <w:lang w:eastAsia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ind w:right="19772" w:hanging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ar-SA" w:bidi="ar-SA"/>
    </w:rPr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Footer"/>
    <w:basedOn w:val="Normal"/>
    <w:link w:val="a7"/>
    <w:pPr>
      <w:tabs>
        <w:tab w:val="clear" w:pos="708"/>
        <w:tab w:val="center" w:pos="4677" w:leader="none"/>
        <w:tab w:val="right" w:pos="9355" w:leader="none"/>
      </w:tabs>
    </w:pPr>
    <w:rPr>
      <w:w w:val="90"/>
      <w:sz w:val="24"/>
      <w:szCs w:val="24"/>
      <w:lang w:eastAsia="ar-SA"/>
    </w:rPr>
  </w:style>
  <w:style w:type="paragraph" w:styleId="Style28" w:customStyle="1">
    <w:name w:val="Содержимое врезки"/>
    <w:basedOn w:val="Normal"/>
    <w:qFormat/>
    <w:pPr/>
    <w:rPr/>
  </w:style>
  <w:style w:type="paragraph" w:styleId="Style29" w:customStyle="1">
    <w:name w:val="Содержимое таблицы"/>
    <w:basedOn w:val="Standard"/>
    <w:qFormat/>
    <w:rsid w:val="00ee59ee"/>
    <w:pPr>
      <w:suppressLineNumbers/>
    </w:pPr>
    <w:rPr/>
  </w:style>
  <w:style w:type="paragraph" w:styleId="Style30">
    <w:name w:val="Header"/>
    <w:basedOn w:val="Style25"/>
    <w:link w:val="af2"/>
    <w:uiPriority w:val="99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1">
    <w:name w:val="Body Text Indent"/>
    <w:basedOn w:val="Normal"/>
    <w:link w:val="af4"/>
    <w:uiPriority w:val="99"/>
    <w:semiHidden/>
    <w:unhideWhenUsed/>
    <w:rsid w:val="001e4e16"/>
    <w:pPr>
      <w:spacing w:before="0" w:after="120"/>
      <w:ind w:left="283" w:hanging="0"/>
    </w:pPr>
    <w:rPr/>
  </w:style>
  <w:style w:type="paragraph" w:styleId="Standard" w:customStyle="1">
    <w:name w:val="Standard"/>
    <w:qFormat/>
    <w:rsid w:val="00cc43c6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rsid w:val="00cc43c6"/>
    <w:pPr>
      <w:spacing w:lineRule="auto" w:line="288" w:before="0" w:after="140"/>
    </w:pPr>
    <w:rPr/>
  </w:style>
  <w:style w:type="paragraph" w:styleId="15" w:customStyle="1">
    <w:name w:val="Цитата1"/>
    <w:basedOn w:val="Standard"/>
    <w:qFormat/>
    <w:rsid w:val="00ee59ee"/>
    <w:pPr>
      <w:spacing w:lineRule="exact" w:line="278"/>
      <w:ind w:left="115" w:right="5806" w:hanging="0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PlainText">
    <w:name w:val="Plain Text"/>
    <w:basedOn w:val="Standard"/>
    <w:link w:val="af7"/>
    <w:qFormat/>
    <w:rsid w:val="00ee59ee"/>
    <w:pPr>
      <w:overflowPunct w:val="false"/>
    </w:pPr>
    <w:rPr>
      <w:rFonts w:ascii="Courier New" w:hAnsi="Courier New" w:cs="Courier New"/>
      <w:sz w:val="20"/>
      <w:szCs w:val="20"/>
    </w:rPr>
  </w:style>
  <w:style w:type="paragraph" w:styleId="Style210" w:customStyle="1">
    <w:name w:val="Style2"/>
    <w:basedOn w:val="Standard"/>
    <w:next w:val="Standard"/>
    <w:qFormat/>
    <w:rsid w:val="00ee59ee"/>
    <w:pPr/>
    <w:rPr/>
  </w:style>
  <w:style w:type="paragraph" w:styleId="Style32" w:customStyle="1">
    <w:name w:val="Заголовок таблицы"/>
    <w:basedOn w:val="Style29"/>
    <w:qFormat/>
    <w:rsid w:val="00ee59ee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6532b9"/>
    <w:pPr>
      <w:spacing w:before="0" w:after="0"/>
      <w:ind w:left="720" w:hanging="0"/>
      <w:contextualSpacing/>
    </w:pPr>
    <w:rPr/>
  </w:style>
  <w:style w:type="paragraph" w:styleId="Style33" w:customStyle="1">
    <w:name w:val="норма"/>
    <w:basedOn w:val="Normal"/>
    <w:qFormat/>
    <w:rsid w:val="005e4b20"/>
    <w:pPr>
      <w:shd w:val="clear" w:color="auto" w:fill="FFFFFF"/>
      <w:spacing w:before="57" w:after="57"/>
      <w:jc w:val="both"/>
    </w:pPr>
    <w:rPr>
      <w:rFonts w:ascii="Liberation Serif" w:hAnsi="Liberation Serif" w:eastAsia="SimSun" w:cs="Liberation Serif"/>
      <w:kern w:val="2"/>
      <w:sz w:val="26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9660a9"/>
  </w:style>
  <w:style w:type="numbering" w:styleId="16" w:customStyle="1">
    <w:name w:val="Нет списка1"/>
    <w:uiPriority w:val="99"/>
    <w:semiHidden/>
    <w:unhideWhenUsed/>
    <w:qFormat/>
    <w:rsid w:val="00ee59ee"/>
  </w:style>
  <w:style w:type="numbering" w:styleId="WW8Num21" w:customStyle="1">
    <w:name w:val="WW8Num21"/>
    <w:qFormat/>
    <w:rsid w:val="00ee59ee"/>
  </w:style>
  <w:style w:type="numbering" w:styleId="17" w:customStyle="1">
    <w:name w:val="Стиль1"/>
    <w:uiPriority w:val="99"/>
    <w:qFormat/>
    <w:rsid w:val="008e23bc"/>
  </w:style>
  <w:style w:type="numbering" w:styleId="22" w:customStyle="1">
    <w:name w:val="Стиль2"/>
    <w:uiPriority w:val="99"/>
    <w:qFormat/>
    <w:rsid w:val="008e23bc"/>
  </w:style>
  <w:style w:type="numbering" w:styleId="32" w:customStyle="1">
    <w:name w:val="Стиль3"/>
    <w:uiPriority w:val="99"/>
    <w:qFormat/>
    <w:rsid w:val="008e23bc"/>
  </w:style>
  <w:style w:type="numbering" w:styleId="4" w:customStyle="1">
    <w:name w:val="Стиль4"/>
    <w:uiPriority w:val="99"/>
    <w:qFormat/>
    <w:rsid w:val="00420d1c"/>
  </w:style>
  <w:style w:type="numbering" w:styleId="WW8Num22" w:customStyle="1">
    <w:name w:val="WW8Num22"/>
    <w:qFormat/>
    <w:rsid w:val="00de45cc"/>
  </w:style>
  <w:style w:type="numbering" w:styleId="WW8Num23" w:customStyle="1">
    <w:name w:val="WW8Num23"/>
    <w:qFormat/>
    <w:rsid w:val="00d86375"/>
  </w:style>
  <w:style w:type="numbering" w:styleId="WW8Num24" w:customStyle="1">
    <w:name w:val="WW8Num24"/>
    <w:qFormat/>
    <w:rsid w:val="007b09ae"/>
  </w:style>
  <w:style w:type="numbering" w:styleId="5" w:customStyle="1">
    <w:name w:val="Стиль5"/>
    <w:uiPriority w:val="99"/>
    <w:qFormat/>
    <w:rsid w:val="006532b9"/>
  </w:style>
  <w:style w:type="numbering" w:styleId="6" w:customStyle="1">
    <w:name w:val="Стиль6"/>
    <w:uiPriority w:val="99"/>
    <w:qFormat/>
    <w:rsid w:val="006532b9"/>
  </w:style>
  <w:style w:type="numbering" w:styleId="9" w:customStyle="1">
    <w:name w:val="Стиль9"/>
    <w:uiPriority w:val="99"/>
    <w:qFormat/>
    <w:rsid w:val="006532b9"/>
  </w:style>
  <w:style w:type="numbering" w:styleId="7" w:customStyle="1">
    <w:name w:val="Стиль7"/>
    <w:uiPriority w:val="99"/>
    <w:qFormat/>
    <w:rsid w:val="006532b9"/>
  </w:style>
  <w:style w:type="numbering" w:styleId="8" w:customStyle="1">
    <w:name w:val="Стиль8"/>
    <w:uiPriority w:val="99"/>
    <w:qFormat/>
    <w:rsid w:val="006532b9"/>
  </w:style>
  <w:style w:type="numbering" w:styleId="WW8Num25" w:customStyle="1">
    <w:name w:val="WW8Num25"/>
    <w:qFormat/>
    <w:rsid w:val="00963d25"/>
  </w:style>
  <w:style w:type="numbering" w:styleId="WW8Num26" w:customStyle="1">
    <w:name w:val="WW8Num26"/>
    <w:qFormat/>
    <w:rsid w:val="00772c13"/>
  </w:style>
  <w:style w:type="numbering" w:styleId="23" w:customStyle="1">
    <w:name w:val="Нет списка2"/>
    <w:uiPriority w:val="99"/>
    <w:semiHidden/>
    <w:unhideWhenUsed/>
    <w:qFormat/>
    <w:rsid w:val="005469c2"/>
  </w:style>
  <w:style w:type="numbering" w:styleId="WW8Num27" w:customStyle="1">
    <w:name w:val="WW8Num27"/>
    <w:qFormat/>
    <w:rsid w:val="005469c2"/>
  </w:style>
  <w:style w:type="numbering" w:styleId="10" w:customStyle="1">
    <w:name w:val="Стиль10"/>
    <w:uiPriority w:val="99"/>
    <w:qFormat/>
    <w:rsid w:val="005469c2"/>
  </w:style>
  <w:style w:type="numbering" w:styleId="111" w:customStyle="1">
    <w:name w:val="Стиль11"/>
    <w:uiPriority w:val="99"/>
    <w:qFormat/>
    <w:rsid w:val="00e151d6"/>
  </w:style>
  <w:style w:type="numbering" w:styleId="WW8Num28" w:customStyle="1">
    <w:name w:val="WW8Num28"/>
    <w:qFormat/>
    <w:rsid w:val="00ae5e19"/>
  </w:style>
  <w:style w:type="numbering" w:styleId="WW8Num29" w:customStyle="1">
    <w:name w:val="WW8Num29"/>
    <w:qFormat/>
    <w:rsid w:val="00395998"/>
  </w:style>
  <w:style w:type="numbering" w:styleId="WW8Num210" w:customStyle="1">
    <w:name w:val="WW8Num210"/>
    <w:qFormat/>
    <w:rsid w:val="00315b2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75740-5EC4-4C6C-96D3-582E264C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2649</TotalTime>
  <Application>LibreOffice/6.3.3.2$Windows_x86 LibreOffice_project/a64200df03143b798afd1ec74a12ab50359878ed</Application>
  <Pages>14</Pages>
  <Words>4907</Words>
  <Characters>29411</Characters>
  <CharactersWithSpaces>34793</CharactersWithSpaces>
  <Paragraphs>362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2023-11-08T05:36:00Z</dcterms:created>
  <dc:creator>Андрюшина Наталья Сергеевна</dc:creator>
  <dc:description/>
  <dc:language>ru-RU</dc:language>
  <cp:lastModifiedBy/>
  <cp:lastPrinted>2024-10-21T16:04:33Z</cp:lastPrinted>
  <dcterms:modified xsi:type="dcterms:W3CDTF">2024-10-21T16:04:22Z</dcterms:modified>
  <cp:revision>164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