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7E" w:rsidRPr="00013D7E" w:rsidRDefault="00812FAC" w:rsidP="0046557E">
      <w:pPr>
        <w:pStyle w:val="Standard"/>
        <w:jc w:val="right"/>
        <w:rPr>
          <w:rFonts w:ascii="Liberation Serif" w:hAnsi="Liberation Serif" w:cs="Liberation Serif"/>
          <w:b/>
          <w:color w:val="000000" w:themeColor="text1"/>
          <w:sz w:val="26"/>
          <w:szCs w:val="26"/>
          <w:lang w:val="ru-RU"/>
        </w:rPr>
      </w:pPr>
      <w:bookmarkStart w:id="0" w:name="_GoBack"/>
      <w:bookmarkEnd w:id="0"/>
      <w:proofErr w:type="spellStart"/>
      <w:r w:rsidRPr="00013D7E">
        <w:rPr>
          <w:rFonts w:ascii="Liberation Serif" w:hAnsi="Liberation Serif" w:cs="Liberation Serif"/>
          <w:b/>
          <w:color w:val="000000" w:themeColor="text1"/>
          <w:sz w:val="26"/>
          <w:szCs w:val="26"/>
          <w:lang w:val="ru-RU"/>
        </w:rPr>
        <w:t>Справочно</w:t>
      </w:r>
      <w:proofErr w:type="spellEnd"/>
      <w:r w:rsidRPr="00013D7E">
        <w:rPr>
          <w:rFonts w:ascii="Liberation Serif" w:hAnsi="Liberation Serif" w:cs="Liberation Serif"/>
          <w:b/>
          <w:color w:val="000000" w:themeColor="text1"/>
          <w:sz w:val="26"/>
          <w:szCs w:val="26"/>
          <w:lang w:val="ru-RU"/>
        </w:rPr>
        <w:t xml:space="preserve"> </w:t>
      </w:r>
      <w:r w:rsidR="0067034F" w:rsidRPr="00013D7E">
        <w:rPr>
          <w:rFonts w:ascii="Liberation Serif" w:hAnsi="Liberation Serif" w:cs="Liberation Serif"/>
          <w:b/>
          <w:color w:val="000000" w:themeColor="text1"/>
          <w:sz w:val="26"/>
          <w:szCs w:val="26"/>
          <w:lang w:val="ru-RU"/>
        </w:rPr>
        <w:t>10</w:t>
      </w:r>
    </w:p>
    <w:p w:rsidR="006074B9" w:rsidRPr="00013D7E" w:rsidRDefault="006074B9" w:rsidP="00207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3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b/>
          <w:bCs/>
          <w:kern w:val="2"/>
          <w:sz w:val="26"/>
          <w:szCs w:val="26"/>
        </w:rPr>
        <w:t>ЗЕМСКОЕ СОБРАНИЕ ГРЯЗОВЕЦКОГО МУНИЦИПАЛЬНОГО ОКРУГА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36"/>
          <w:szCs w:val="36"/>
        </w:rPr>
      </w:pPr>
      <w:r w:rsidRPr="00013D7E">
        <w:rPr>
          <w:rFonts w:ascii="Liberation Serif" w:hAnsi="Liberation Serif" w:cs="Liberation Serif"/>
          <w:b/>
          <w:bCs/>
          <w:kern w:val="2"/>
          <w:sz w:val="36"/>
          <w:szCs w:val="36"/>
        </w:rPr>
        <w:t>РЕШЕНИЕ</w:t>
      </w: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от 26.10.2023                              № 140</w:t>
      </w: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0"/>
          <w:szCs w:val="20"/>
        </w:rPr>
      </w:pPr>
      <w:r w:rsidRPr="00013D7E">
        <w:rPr>
          <w:rFonts w:ascii="Liberation Serif" w:hAnsi="Liberation Serif" w:cs="Liberation Serif"/>
          <w:kern w:val="2"/>
          <w:sz w:val="20"/>
          <w:szCs w:val="20"/>
        </w:rPr>
        <w:t xml:space="preserve">                                   г. Грязовец </w:t>
      </w: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0"/>
          <w:szCs w:val="20"/>
        </w:rPr>
      </w:pP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right="5436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 прогнозном плане (программе) приватизации муниципального имущества Грязовецкого муниципального округа Вологодской области на 2024 — 2026 годы</w:t>
      </w:r>
    </w:p>
    <w:p w:rsidR="00F555AF" w:rsidRPr="00013D7E" w:rsidRDefault="00F555AF" w:rsidP="00F555AF">
      <w:pPr>
        <w:widowControl w:val="0"/>
        <w:spacing w:after="0" w:line="240" w:lineRule="auto"/>
        <w:ind w:right="610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right="61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right="-6"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Положением о порядке и условиях приватизации муниципального имущества, находящегося в собственности Грязовецкого муниципального округа Вологодской области, утвержденным решением Земского Собрания Грязовецкого муниципального округа от 27.10.2022 № 34,  </w:t>
      </w:r>
    </w:p>
    <w:p w:rsidR="00F555AF" w:rsidRPr="00013D7E" w:rsidRDefault="00F555AF" w:rsidP="00F555AF">
      <w:pPr>
        <w:widowControl w:val="0"/>
        <w:spacing w:after="0" w:line="240" w:lineRule="auto"/>
        <w:ind w:right="610" w:firstLine="851"/>
        <w:jc w:val="both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b/>
          <w:bCs/>
          <w:kern w:val="2"/>
          <w:sz w:val="26"/>
          <w:szCs w:val="26"/>
        </w:rPr>
        <w:t>Земское Собрание округа РЕШИЛО:</w:t>
      </w:r>
    </w:p>
    <w:p w:rsidR="00F555AF" w:rsidRPr="00013D7E" w:rsidRDefault="00F555AF" w:rsidP="00F555AF">
      <w:pPr>
        <w:widowControl w:val="0"/>
        <w:spacing w:after="0" w:line="240" w:lineRule="auto"/>
        <w:ind w:right="-6" w:firstLine="851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1. Утвердить прилагаемый прогнозный план (программу) приватизации муниципального имущества Грязовецкого муниципального округа Вологодской области на 2024 – 2026 годы.</w:t>
      </w:r>
    </w:p>
    <w:p w:rsidR="00F555AF" w:rsidRPr="00013D7E" w:rsidRDefault="00F555AF" w:rsidP="00F555AF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  <w:t xml:space="preserve"> 2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t>. Признать утратившими силу следующие решения Земского Собрания Грязовецкого муниципального округа:</w:t>
      </w:r>
    </w:p>
    <w:p w:rsidR="00F555AF" w:rsidRPr="00013D7E" w:rsidRDefault="00F555AF" w:rsidP="00F555AF">
      <w:pPr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r w:rsidRPr="00013D7E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 27.10.2022 № 35 «О прогнозном плане (программе) приватизации муниципального имущества Грязовецкого муниципального округа Вологодской области на 2023 — 2025 годы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t>»;</w:t>
      </w:r>
    </w:p>
    <w:p w:rsidR="00F555AF" w:rsidRPr="00013D7E" w:rsidRDefault="00F555AF" w:rsidP="00F555AF">
      <w:pPr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от 26.01.2023 № 2 </w:t>
      </w:r>
      <w:r w:rsidRPr="00013D7E">
        <w:rPr>
          <w:rFonts w:ascii="Liberation Serif" w:hAnsi="Liberation Serif" w:cs="Liberation Serif"/>
          <w:kern w:val="2"/>
          <w:sz w:val="24"/>
          <w:szCs w:val="24"/>
        </w:rPr>
        <w:t>«</w:t>
      </w:r>
      <w:r w:rsidRPr="00013D7E"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  <w:t>О внесении изменений в приложение к решению Земского Собрания Грязовецкого муниципального округа от 27.10.2022 № 35 «О прогнозном план</w:t>
      </w:r>
      <w:proofErr w:type="gramStart"/>
      <w:r w:rsidRPr="00013D7E"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  <w:t>е(</w:t>
      </w:r>
      <w:proofErr w:type="gramEnd"/>
      <w:r w:rsidRPr="00013D7E"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  <w:t>программе) приватизации муниципального имущества Грязовецкого муниципального округа на 2023 – 2025 годы»»;</w:t>
      </w:r>
    </w:p>
    <w:p w:rsidR="00F555AF" w:rsidRPr="00013D7E" w:rsidRDefault="00F555AF" w:rsidP="00F555AF">
      <w:pPr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от 27.04.2023 № 70 «</w:t>
      </w:r>
      <w:r w:rsidRPr="00013D7E"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  <w:t>О внесении изменений в приложение к решению Земского Собрания Грязовецкого муниципального округа от 27.10.2022 № 35 «О прогнозном плане (программе) приватизации муниципального имущества Грязовецкого муниципального округа на 2023 – 2025 годы»»;</w:t>
      </w:r>
    </w:p>
    <w:p w:rsidR="00F555AF" w:rsidRPr="00013D7E" w:rsidRDefault="00F555AF" w:rsidP="00F555AF">
      <w:pPr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от 25.05.2023 № 92 «О внесении изменений в приложение к решению Земского Собрания Грязовецкого муниципального округа от 27.10.2022 № 35 «О прогнозном плане (программе) приватизации муниципального имущества Грязовецкого муниципального округа на 2023 – 2025 годы»;</w:t>
      </w:r>
    </w:p>
    <w:p w:rsidR="00F555AF" w:rsidRPr="00013D7E" w:rsidRDefault="00F555AF" w:rsidP="00F555AF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</w:pPr>
      <w:r w:rsidRPr="00013D7E">
        <w:rPr>
          <w:rFonts w:ascii="Liberation Serif" w:eastAsia="Times New Roman" w:hAnsi="Liberation Serif" w:cs="Liberation Serif"/>
          <w:color w:val="000000"/>
          <w:kern w:val="2"/>
          <w:sz w:val="26"/>
          <w:szCs w:val="26"/>
          <w:lang w:eastAsia="ru-RU"/>
        </w:rPr>
        <w:lastRenderedPageBreak/>
        <w:t>от 24.08.2023 № 107 «О внесении изменений в приложение к решению Земского Собрания Грязовецкого муниципального округа от 27.10.2022 № 35 «О прогнозном плане (программе) приватизации муниципального имущества Грязовецкого муниципального округа на 2023 – 2025 годы»».</w:t>
      </w:r>
    </w:p>
    <w:p w:rsidR="00F555AF" w:rsidRPr="00013D7E" w:rsidRDefault="00F555AF" w:rsidP="00F555AF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3. Настоящее решение вступает в силу с 1 января 2024 года</w:t>
      </w:r>
      <w:r w:rsidRPr="00013D7E"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  <w:t>.</w:t>
      </w:r>
    </w:p>
    <w:p w:rsidR="00F555AF" w:rsidRPr="00013D7E" w:rsidRDefault="00F555AF" w:rsidP="00F555AF">
      <w:pPr>
        <w:widowControl w:val="0"/>
        <w:spacing w:after="0" w:line="240" w:lineRule="auto"/>
        <w:ind w:right="610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right="610"/>
        <w:rPr>
          <w:rFonts w:ascii="Liberation Serif" w:hAnsi="Liberation Serif" w:cs="Liberation Serif"/>
          <w:kern w:val="2"/>
          <w:sz w:val="26"/>
          <w:szCs w:val="26"/>
        </w:rPr>
      </w:pPr>
    </w:p>
    <w:tbl>
      <w:tblPr>
        <w:tblW w:w="1003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358"/>
        <w:gridCol w:w="4679"/>
      </w:tblGrid>
      <w:tr w:rsidR="00F555AF" w:rsidRPr="00013D7E" w:rsidTr="00B17836">
        <w:trPr>
          <w:trHeight w:val="360"/>
        </w:trPr>
        <w:tc>
          <w:tcPr>
            <w:tcW w:w="5358" w:type="dxa"/>
            <w:shd w:val="clear" w:color="auto" w:fill="auto"/>
          </w:tcPr>
          <w:p w:rsidR="00F555AF" w:rsidRPr="00013D7E" w:rsidRDefault="00F555AF" w:rsidP="00B17836">
            <w:pPr>
              <w:widowControl w:val="0"/>
              <w:spacing w:after="0" w:line="240" w:lineRule="auto"/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zh-CN" w:bidi="hi-IN"/>
              </w:rPr>
            </w:pPr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>Председатель Земского Собрания Грязовецкого муниципального округа</w:t>
            </w:r>
          </w:p>
          <w:p w:rsidR="00F555AF" w:rsidRPr="00013D7E" w:rsidRDefault="00F555AF" w:rsidP="00B17836">
            <w:pPr>
              <w:widowControl w:val="0"/>
              <w:spacing w:after="0" w:line="240" w:lineRule="auto"/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4679" w:type="dxa"/>
            <w:shd w:val="clear" w:color="auto" w:fill="auto"/>
          </w:tcPr>
          <w:p w:rsidR="00F555AF" w:rsidRPr="00013D7E" w:rsidRDefault="00F555AF" w:rsidP="00B17836">
            <w:pPr>
              <w:widowControl w:val="0"/>
              <w:spacing w:after="0" w:line="240" w:lineRule="auto"/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zh-CN" w:bidi="hi-IN"/>
              </w:rPr>
            </w:pPr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>Глава Грязовецкого муниципального округа</w:t>
            </w:r>
          </w:p>
        </w:tc>
      </w:tr>
      <w:tr w:rsidR="00F555AF" w:rsidRPr="00013D7E" w:rsidTr="00B17836">
        <w:trPr>
          <w:trHeight w:val="360"/>
        </w:trPr>
        <w:tc>
          <w:tcPr>
            <w:tcW w:w="5358" w:type="dxa"/>
            <w:shd w:val="clear" w:color="auto" w:fill="auto"/>
          </w:tcPr>
          <w:p w:rsidR="00F555AF" w:rsidRPr="00013D7E" w:rsidRDefault="00F555AF" w:rsidP="00B17836">
            <w:pPr>
              <w:widowControl w:val="0"/>
              <w:spacing w:after="0" w:line="240" w:lineRule="auto"/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zh-CN" w:bidi="hi-IN"/>
              </w:rPr>
            </w:pPr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 xml:space="preserve">________________    </w:t>
            </w:r>
            <w:proofErr w:type="spellStart"/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>Н.В.Шабалина</w:t>
            </w:r>
            <w:proofErr w:type="spellEnd"/>
          </w:p>
        </w:tc>
        <w:tc>
          <w:tcPr>
            <w:tcW w:w="4679" w:type="dxa"/>
            <w:shd w:val="clear" w:color="auto" w:fill="auto"/>
          </w:tcPr>
          <w:p w:rsidR="00F555AF" w:rsidRPr="00013D7E" w:rsidRDefault="00F555AF" w:rsidP="00B17836">
            <w:pPr>
              <w:widowControl w:val="0"/>
              <w:spacing w:after="0" w:line="240" w:lineRule="auto"/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zh-CN" w:bidi="hi-IN"/>
              </w:rPr>
            </w:pPr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 xml:space="preserve">________________          </w:t>
            </w:r>
            <w:proofErr w:type="spellStart"/>
            <w:r w:rsidRPr="00013D7E">
              <w:rPr>
                <w:rFonts w:ascii="Liberation Serif" w:eastAsia="SimSun" w:hAnsi="Liberation Serif" w:cs="Liberation Serif"/>
                <w:kern w:val="2"/>
                <w:sz w:val="26"/>
                <w:szCs w:val="26"/>
                <w:lang w:eastAsia="zh-CN" w:bidi="hi-IN"/>
              </w:rPr>
              <w:t>С.А.Фёкличев</w:t>
            </w:r>
            <w:proofErr w:type="spellEnd"/>
          </w:p>
        </w:tc>
      </w:tr>
    </w:tbl>
    <w:p w:rsidR="00F555AF" w:rsidRPr="00013D7E" w:rsidRDefault="00F555AF" w:rsidP="00F555AF">
      <w:pPr>
        <w:widowControl w:val="0"/>
        <w:spacing w:after="0" w:line="240" w:lineRule="auto"/>
        <w:ind w:right="610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ind w:left="5040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lastRenderedPageBreak/>
        <w:t>Приложение</w:t>
      </w:r>
    </w:p>
    <w:p w:rsidR="00F555AF" w:rsidRPr="00013D7E" w:rsidRDefault="00F555AF" w:rsidP="00F555AF">
      <w:pPr>
        <w:widowControl w:val="0"/>
        <w:spacing w:after="0" w:line="240" w:lineRule="auto"/>
        <w:ind w:left="5040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Утверждено решением Земского Собрания Грязовецкого муниципального округа от 26.10.2023 № 140</w:t>
      </w: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b/>
          <w:bCs/>
          <w:kern w:val="2"/>
          <w:sz w:val="26"/>
          <w:szCs w:val="26"/>
        </w:rPr>
        <w:t>ПРОГНОЗНЫЙ ПЛАН (ПРОГРАММА) ПРИВАТИЗАЦИИ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b/>
          <w:bCs/>
          <w:kern w:val="2"/>
          <w:sz w:val="26"/>
          <w:szCs w:val="26"/>
        </w:rPr>
        <w:t>МУНИЦИПАЛЬНОГО ИМУЩЕСТВА ГРЯЗОВЕЦКОГО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b/>
          <w:bCs/>
          <w:kern w:val="2"/>
          <w:sz w:val="26"/>
          <w:szCs w:val="26"/>
        </w:rPr>
        <w:t>МУНИЦИПАЛЬНОГО ОКРУГА ВОЛОГОДСКОЙ ОБЛАСТИ НА 2024-2026 ГОДЫ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Прогнозный план (программа) приватизации муниципального имущества  Грязовецкого муниципального округа Вологодской области на 2023-2025 годы (далее по тексту - прогнозный план (программа) приватизации) разработан в соответствии с Федеральным законом от 21.12.2001 № 178-ФЗ «О приватизации государственного и муниципального имущества» (с последующими изменениями), Положением о порядке и условиях приватизации муниципального имущества, находящегося в собственности Грязовецкого муниципального округа Вологодской области, утвержденным решением Земского Собрания Грязовецкого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муниципального округа Вологодской области от 27.10.2022 №34.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Основные направления в сфере приватизации имущества Грязовецкого муниципального округа на 2024 - 2026 годы</w:t>
      </w:r>
    </w:p>
    <w:p w:rsidR="00F555AF" w:rsidRPr="00013D7E" w:rsidRDefault="00F555AF" w:rsidP="00F555AF">
      <w:pPr>
        <w:widowControl w:val="0"/>
        <w:spacing w:after="0" w:line="240" w:lineRule="auto"/>
        <w:ind w:left="705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numPr>
          <w:ilvl w:val="1"/>
          <w:numId w:val="1"/>
        </w:numPr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Цели и задачи приватизации имущества, находящегося в собственности</w:t>
      </w:r>
    </w:p>
    <w:p w:rsidR="00F555AF" w:rsidRPr="00013D7E" w:rsidRDefault="00F555AF" w:rsidP="00F555AF">
      <w:pPr>
        <w:widowControl w:val="0"/>
        <w:spacing w:after="0" w:line="240" w:lineRule="auto"/>
        <w:ind w:left="720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Грязовецкого муниципального округа, на 2024 - 2026 годы</w:t>
      </w:r>
    </w:p>
    <w:p w:rsidR="00F555AF" w:rsidRPr="00013D7E" w:rsidRDefault="00F555AF" w:rsidP="00F555AF">
      <w:pPr>
        <w:widowControl w:val="0"/>
        <w:spacing w:after="0" w:line="240" w:lineRule="auto"/>
        <w:ind w:left="720"/>
        <w:jc w:val="center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Прогнозный план (программа) приватизации имущества Грязовецкого муниципального округа разработан с учетом основных целей и задач деятельности муниципального образования в сфере управления и распоряжения имущественным комплексом Грязовецкого муниципального округа. Основной целью реализации прогнозного плана (программы) приватизации является повышение эффективности управления муниципальной собственностью и обеспечение планомерности процесса приватизации.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Основными задачами приватизации муниципального имущества являются: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повышение эффективности управления и распоряжения имущественным комплексом Грязовецкого муниципального округа;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снижение доли имущества казны Грязовецкого муниципального округа, не вовлечённого в хозяйственный оборот;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оптимизация состава имущества, находящегося в собственности Грязовецкого муниципального округа.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Для повышения эффективности реализации прогнозного плана (программы) приватизации имущества Грязовецкого муниципального округа будут организованы мероприятия, направленные </w:t>
      </w: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на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>: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повышение открытости приватизационных процедур;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расширение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tab/>
        <w:t>круга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tab/>
        <w:t>потенциальных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tab/>
        <w:t>приобретателей</w:t>
      </w:r>
      <w:r w:rsidRPr="00013D7E">
        <w:rPr>
          <w:rFonts w:ascii="Liberation Serif" w:hAnsi="Liberation Serif" w:cs="Liberation Serif"/>
          <w:kern w:val="2"/>
          <w:sz w:val="26"/>
          <w:szCs w:val="26"/>
        </w:rPr>
        <w:lastRenderedPageBreak/>
        <w:tab/>
        <w:t>приватизируемого имущества.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Реализация прогнозного плана (программы) приватизации имущества Грязовецкого муниципального округа направлена </w:t>
      </w: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на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>: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приватизацию имущества казны Грязовецкого муниципального округа, неиспользуемого для осуществления полномочий и обеспечения деятельности органов муниципального образования, муниципальных служащих, работников муниципальных предприятий и работников муниципальных учреждений Грязовецкого муниципального округа;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создание благоприятных условий для развития малого и среднего бизнеса, привлечение инвестиций;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формирование источника финансирования дефицита бюджета Грязовецкого муниципального округа и </w:t>
      </w:r>
      <w:proofErr w:type="spellStart"/>
      <w:r w:rsidRPr="00013D7E">
        <w:rPr>
          <w:rFonts w:ascii="Liberation Serif" w:hAnsi="Liberation Serif" w:cs="Liberation Serif"/>
          <w:kern w:val="2"/>
          <w:sz w:val="26"/>
          <w:szCs w:val="26"/>
        </w:rPr>
        <w:t>доходовбюджета</w:t>
      </w:r>
      <w:proofErr w:type="spell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Грязовецкого муниципального округа.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В 2024 - 2026 годах в целях создания условий для привлечения инвестиций, а также формирования дополнительных доходов  бюджета округа  планируется продолжить работу по приватизации недвижимого и движимого имущества, составляющего казну Грязовецкого муниципального округа,  в том числе высвобождаемых объектов недвижимости и объектов незавершенного строительства после их постановки на кадастровый учет (при необходимости), формирования земельных участков под объектами недвижимости, государственной регистрации права собственности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округа на земельные участки под объектами недвижимости.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numPr>
          <w:ilvl w:val="1"/>
          <w:numId w:val="1"/>
        </w:numPr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Прогноз поступлений в бюджет Грязовецкого муниципального округа  </w:t>
      </w:r>
    </w:p>
    <w:p w:rsidR="00F555AF" w:rsidRPr="00013D7E" w:rsidRDefault="00F555AF" w:rsidP="00F555AF">
      <w:pPr>
        <w:widowControl w:val="0"/>
        <w:spacing w:after="0" w:line="240" w:lineRule="auto"/>
        <w:ind w:left="720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Исходя из анализа имущества Грязовецкого муниципального округа, включенного в прогнозный план, и имущества округа, которое дополнительно может быть включено в прогнозный план после подготовки документов, ожидается получение доходов в 2024 - 2026 годах от приватизации имущества 170,00 тыс. рублей, в том числе: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в 2024 году - в размере 170,0 </w:t>
      </w:r>
      <w:proofErr w:type="spellStart"/>
      <w:r w:rsidRPr="00013D7E">
        <w:rPr>
          <w:rFonts w:ascii="Liberation Serif" w:hAnsi="Liberation Serif" w:cs="Liberation Serif"/>
          <w:kern w:val="2"/>
          <w:sz w:val="26"/>
          <w:szCs w:val="26"/>
        </w:rPr>
        <w:t>тыс</w:t>
      </w: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.р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>ублей</w:t>
      </w:r>
      <w:proofErr w:type="spell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 от продажи иного имущества области;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в 2025 году - в размере 0,00 </w:t>
      </w:r>
      <w:proofErr w:type="spellStart"/>
      <w:r w:rsidRPr="00013D7E">
        <w:rPr>
          <w:rFonts w:ascii="Liberation Serif" w:hAnsi="Liberation Serif" w:cs="Liberation Serif"/>
          <w:kern w:val="2"/>
          <w:sz w:val="26"/>
          <w:szCs w:val="26"/>
        </w:rPr>
        <w:t>тыс</w:t>
      </w: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.р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>ублей</w:t>
      </w:r>
      <w:proofErr w:type="spell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от продажи иного имущества области;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в 2026 году - в размере 0,00 </w:t>
      </w:r>
      <w:proofErr w:type="spellStart"/>
      <w:r w:rsidRPr="00013D7E">
        <w:rPr>
          <w:rFonts w:ascii="Liberation Serif" w:hAnsi="Liberation Serif" w:cs="Liberation Serif"/>
          <w:kern w:val="2"/>
          <w:sz w:val="26"/>
          <w:szCs w:val="26"/>
        </w:rPr>
        <w:t>тыс</w:t>
      </w:r>
      <w:proofErr w:type="gramStart"/>
      <w:r w:rsidRPr="00013D7E">
        <w:rPr>
          <w:rFonts w:ascii="Liberation Serif" w:hAnsi="Liberation Serif" w:cs="Liberation Serif"/>
          <w:kern w:val="2"/>
          <w:sz w:val="26"/>
          <w:szCs w:val="26"/>
        </w:rPr>
        <w:t>.р</w:t>
      </w:r>
      <w:proofErr w:type="gramEnd"/>
      <w:r w:rsidRPr="00013D7E">
        <w:rPr>
          <w:rFonts w:ascii="Liberation Serif" w:hAnsi="Liberation Serif" w:cs="Liberation Serif"/>
          <w:kern w:val="2"/>
          <w:sz w:val="26"/>
          <w:szCs w:val="26"/>
        </w:rPr>
        <w:t>ублей</w:t>
      </w:r>
      <w:proofErr w:type="spellEnd"/>
      <w:r w:rsidRPr="00013D7E">
        <w:rPr>
          <w:rFonts w:ascii="Liberation Serif" w:hAnsi="Liberation Serif" w:cs="Liberation Serif"/>
          <w:kern w:val="2"/>
          <w:sz w:val="26"/>
          <w:szCs w:val="26"/>
        </w:rPr>
        <w:t xml:space="preserve"> от продажи иного имущества области;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Прогноз доходов от продажи муниципального имущества может быть скорректирован с учетом конъюнктуры рынка и наличия в казне Грязовецкого муниципального округа Вологодской области свободных от прав третьих лиц объектов недвижимости на момент подготовки проекта прогнозного плана (программы) приватизации на очередной финансовый год и плановый период.</w:t>
      </w: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ind w:firstLine="851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lastRenderedPageBreak/>
        <w:t>2. Муниципальное имущество, приватизация которого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  <w:r w:rsidRPr="00013D7E">
        <w:rPr>
          <w:rFonts w:ascii="Liberation Serif" w:hAnsi="Liberation Serif" w:cs="Liberation Serif"/>
          <w:kern w:val="2"/>
          <w:sz w:val="26"/>
          <w:szCs w:val="26"/>
        </w:rPr>
        <w:t>планируется в 2024-2026 годах</w:t>
      </w: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</w:p>
    <w:tbl>
      <w:tblPr>
        <w:tblW w:w="9580" w:type="dxa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6"/>
        <w:gridCol w:w="2126"/>
        <w:gridCol w:w="2268"/>
      </w:tblGrid>
      <w:tr w:rsidR="00F555AF" w:rsidRPr="00013D7E" w:rsidTr="00F555AF">
        <w:trPr>
          <w:trHeight w:val="864"/>
        </w:trPr>
        <w:tc>
          <w:tcPr>
            <w:tcW w:w="5186" w:type="dxa"/>
          </w:tcPr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Характеристика имущества</w:t>
            </w:r>
          </w:p>
        </w:tc>
        <w:tc>
          <w:tcPr>
            <w:tcW w:w="2126" w:type="dxa"/>
          </w:tcPr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 xml:space="preserve">Способ </w:t>
            </w:r>
          </w:p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приватизации</w:t>
            </w:r>
          </w:p>
        </w:tc>
        <w:tc>
          <w:tcPr>
            <w:tcW w:w="2268" w:type="dxa"/>
          </w:tcPr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Предполагаемый срок приватизации</w:t>
            </w:r>
          </w:p>
        </w:tc>
      </w:tr>
      <w:tr w:rsidR="00F555AF" w:rsidRPr="00013D7E" w:rsidTr="00F555AF">
        <w:trPr>
          <w:trHeight w:val="1527"/>
        </w:trPr>
        <w:tc>
          <w:tcPr>
            <w:tcW w:w="5186" w:type="dxa"/>
          </w:tcPr>
          <w:p w:rsidR="00F555AF" w:rsidRPr="00013D7E" w:rsidRDefault="00F555AF" w:rsidP="00B17836">
            <w:pPr>
              <w:pStyle w:val="ConsPlusNormal"/>
              <w:widowControl/>
              <w:tabs>
                <w:tab w:val="left" w:pos="180"/>
              </w:tabs>
              <w:ind w:firstLine="0"/>
              <w:jc w:val="both"/>
              <w:rPr>
                <w:rFonts w:ascii="Liberation Serif" w:hAnsi="Liberation Serif" w:cs="Liberation Serif"/>
                <w:sz w:val="26"/>
                <w:szCs w:val="26"/>
                <w:highlight w:val="white"/>
                <w:lang w:eastAsia="ru-RU"/>
              </w:rPr>
            </w:pPr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Здание, магазин - пекарня, назначени</w:t>
            </w:r>
            <w:proofErr w:type="gram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е-</w:t>
            </w:r>
            <w:proofErr w:type="gram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 нежилое, 1- этажное (подземных этажей- 0), общая площадь 258,6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кв.м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кадастровый номер 35:28:0104043:1107, адрес: Российская Федерация, Вологодская область, муниципальный район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Грязовецкий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сельское поселение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Ростиловское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поселок Плоское, улица Центральная, дом № 37, вместе с земельным участком кадастровый номером 35:28:0104043:358, категория земель: земли населенных пунктов, разрешенное использование: производственные цели магазин, общей площадью 1200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кв</w:t>
            </w:r>
            <w:proofErr w:type="gram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.м</w:t>
            </w:r>
            <w:proofErr w:type="spellEnd"/>
            <w:proofErr w:type="gram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место нахождения: Вологодская область, р-н.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Грязовецкий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с/а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Плосковская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п. Плоское, ул. </w:t>
            </w:r>
            <w:proofErr w:type="gram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Центральная</w:t>
            </w:r>
            <w:proofErr w:type="gram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, д. 37, право собственности - правообладатель </w:t>
            </w:r>
            <w:proofErr w:type="spellStart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>Грязовецкий</w:t>
            </w:r>
            <w:proofErr w:type="spellEnd"/>
            <w:r w:rsidRPr="00013D7E">
              <w:rPr>
                <w:rFonts w:ascii="Liberation Serif" w:hAnsi="Liberation Serif" w:cs="Liberation Serif"/>
                <w:sz w:val="26"/>
                <w:szCs w:val="26"/>
              </w:rPr>
              <w:t xml:space="preserve"> муниципальный округ Вологодской области.</w:t>
            </w:r>
          </w:p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</w:p>
        </w:tc>
        <w:tc>
          <w:tcPr>
            <w:tcW w:w="2126" w:type="dxa"/>
          </w:tcPr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  <w:u w:val="single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 xml:space="preserve">аукцион, продажа </w:t>
            </w:r>
            <w:proofErr w:type="spellStart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посре</w:t>
            </w:r>
            <w:proofErr w:type="gramStart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д</w:t>
            </w:r>
            <w:proofErr w:type="spellEnd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-</w:t>
            </w:r>
            <w:proofErr w:type="gramEnd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 xml:space="preserve"> </w:t>
            </w:r>
            <w:proofErr w:type="spellStart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ством</w:t>
            </w:r>
            <w:proofErr w:type="spellEnd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 xml:space="preserve"> публично- </w:t>
            </w:r>
            <w:proofErr w:type="spellStart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го</w:t>
            </w:r>
            <w:proofErr w:type="spellEnd"/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 xml:space="preserve"> предложения, без объявления цены</w:t>
            </w:r>
          </w:p>
        </w:tc>
        <w:tc>
          <w:tcPr>
            <w:tcW w:w="2268" w:type="dxa"/>
          </w:tcPr>
          <w:p w:rsidR="00F555AF" w:rsidRPr="00013D7E" w:rsidRDefault="00F555AF" w:rsidP="00B17836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kern w:val="2"/>
                <w:sz w:val="26"/>
                <w:szCs w:val="26"/>
              </w:rPr>
            </w:pPr>
            <w:r w:rsidRPr="00013D7E">
              <w:rPr>
                <w:rFonts w:ascii="Liberation Serif" w:hAnsi="Liberation Serif" w:cs="Liberation Serif"/>
                <w:kern w:val="2"/>
                <w:sz w:val="26"/>
                <w:szCs w:val="26"/>
              </w:rPr>
              <w:t>2024 год</w:t>
            </w:r>
          </w:p>
        </w:tc>
      </w:tr>
    </w:tbl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</w:p>
    <w:p w:rsidR="00F555AF" w:rsidRPr="00013D7E" w:rsidRDefault="00F555AF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kern w:val="2"/>
          <w:sz w:val="26"/>
          <w:szCs w:val="26"/>
        </w:rPr>
      </w:pPr>
    </w:p>
    <w:p w:rsidR="006074B9" w:rsidRPr="00013D7E" w:rsidRDefault="006074B9" w:rsidP="00F555A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kern w:val="3"/>
          <w:sz w:val="26"/>
          <w:szCs w:val="26"/>
        </w:rPr>
      </w:pPr>
    </w:p>
    <w:sectPr w:rsidR="006074B9" w:rsidRPr="00013D7E" w:rsidSect="00757D22">
      <w:footerReference w:type="default" r:id="rId8"/>
      <w:pgSz w:w="11907" w:h="16839" w:code="9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19A" w:rsidRDefault="0048419A" w:rsidP="0038476E">
      <w:pPr>
        <w:spacing w:after="0" w:line="240" w:lineRule="auto"/>
      </w:pPr>
      <w:r>
        <w:separator/>
      </w:r>
    </w:p>
  </w:endnote>
  <w:endnote w:type="continuationSeparator" w:id="0">
    <w:p w:rsidR="0048419A" w:rsidRDefault="0048419A" w:rsidP="0038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945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8476E" w:rsidRPr="0038476E" w:rsidRDefault="0038476E">
        <w:pPr>
          <w:pStyle w:val="a9"/>
          <w:jc w:val="center"/>
          <w:rPr>
            <w:rFonts w:ascii="Times New Roman" w:hAnsi="Times New Roman" w:cs="Times New Roman"/>
          </w:rPr>
        </w:pPr>
        <w:r w:rsidRPr="0038476E">
          <w:rPr>
            <w:rFonts w:ascii="Times New Roman" w:hAnsi="Times New Roman" w:cs="Times New Roman"/>
          </w:rPr>
          <w:fldChar w:fldCharType="begin"/>
        </w:r>
        <w:r w:rsidRPr="0038476E">
          <w:rPr>
            <w:rFonts w:ascii="Times New Roman" w:hAnsi="Times New Roman" w:cs="Times New Roman"/>
          </w:rPr>
          <w:instrText>PAGE   \* MERGEFORMAT</w:instrText>
        </w:r>
        <w:r w:rsidRPr="0038476E">
          <w:rPr>
            <w:rFonts w:ascii="Times New Roman" w:hAnsi="Times New Roman" w:cs="Times New Roman"/>
          </w:rPr>
          <w:fldChar w:fldCharType="separate"/>
        </w:r>
        <w:r w:rsidR="00013D7E">
          <w:rPr>
            <w:rFonts w:ascii="Times New Roman" w:hAnsi="Times New Roman" w:cs="Times New Roman"/>
            <w:noProof/>
          </w:rPr>
          <w:t>1</w:t>
        </w:r>
        <w:r w:rsidRPr="0038476E">
          <w:rPr>
            <w:rFonts w:ascii="Times New Roman" w:hAnsi="Times New Roman" w:cs="Times New Roman"/>
          </w:rPr>
          <w:fldChar w:fldCharType="end"/>
        </w:r>
      </w:p>
    </w:sdtContent>
  </w:sdt>
  <w:p w:rsidR="0038476E" w:rsidRDefault="003847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19A" w:rsidRDefault="0048419A" w:rsidP="0038476E">
      <w:pPr>
        <w:spacing w:after="0" w:line="240" w:lineRule="auto"/>
      </w:pPr>
      <w:r>
        <w:separator/>
      </w:r>
    </w:p>
  </w:footnote>
  <w:footnote w:type="continuationSeparator" w:id="0">
    <w:p w:rsidR="0048419A" w:rsidRDefault="0048419A" w:rsidP="00384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2438"/>
    <w:multiLevelType w:val="multilevel"/>
    <w:tmpl w:val="747E762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3F"/>
    <w:rsid w:val="00013D7E"/>
    <w:rsid w:val="00207B3F"/>
    <w:rsid w:val="00317282"/>
    <w:rsid w:val="00344FDA"/>
    <w:rsid w:val="0038476E"/>
    <w:rsid w:val="00457C1B"/>
    <w:rsid w:val="0046303D"/>
    <w:rsid w:val="0046557E"/>
    <w:rsid w:val="0048419A"/>
    <w:rsid w:val="004925C6"/>
    <w:rsid w:val="00551153"/>
    <w:rsid w:val="00575EE3"/>
    <w:rsid w:val="005D6BF1"/>
    <w:rsid w:val="006074B9"/>
    <w:rsid w:val="0067034F"/>
    <w:rsid w:val="006D399B"/>
    <w:rsid w:val="00757D22"/>
    <w:rsid w:val="007B23E9"/>
    <w:rsid w:val="00812FAC"/>
    <w:rsid w:val="00833E51"/>
    <w:rsid w:val="008441C5"/>
    <w:rsid w:val="008B31A5"/>
    <w:rsid w:val="00924232"/>
    <w:rsid w:val="00A510B7"/>
    <w:rsid w:val="00AF2FDF"/>
    <w:rsid w:val="00B1328D"/>
    <w:rsid w:val="00BA7D82"/>
    <w:rsid w:val="00C128A0"/>
    <w:rsid w:val="00C96355"/>
    <w:rsid w:val="00CB6E1F"/>
    <w:rsid w:val="00CF7B8F"/>
    <w:rsid w:val="00EA3163"/>
    <w:rsid w:val="00EF6285"/>
    <w:rsid w:val="00F23742"/>
    <w:rsid w:val="00F4640D"/>
    <w:rsid w:val="00F555AF"/>
    <w:rsid w:val="00F73328"/>
    <w:rsid w:val="00FA5B4B"/>
    <w:rsid w:val="00FB272C"/>
    <w:rsid w:val="00FC6177"/>
    <w:rsid w:val="00FD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AF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28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E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46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655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384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476E"/>
  </w:style>
  <w:style w:type="paragraph" w:styleId="a9">
    <w:name w:val="footer"/>
    <w:basedOn w:val="a"/>
    <w:link w:val="aa"/>
    <w:uiPriority w:val="99"/>
    <w:unhideWhenUsed/>
    <w:rsid w:val="00384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476E"/>
  </w:style>
  <w:style w:type="paragraph" w:customStyle="1" w:styleId="ab">
    <w:name w:val="Содержимое таблицы"/>
    <w:basedOn w:val="a"/>
    <w:qFormat/>
    <w:rsid w:val="00FB272C"/>
    <w:pPr>
      <w:widowControl w:val="0"/>
      <w:suppressLineNumbers/>
    </w:pPr>
  </w:style>
  <w:style w:type="paragraph" w:customStyle="1" w:styleId="ConsPlusNormal">
    <w:name w:val="ConsPlusNormal"/>
    <w:qFormat/>
    <w:rsid w:val="00F555AF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AF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28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E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46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655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384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476E"/>
  </w:style>
  <w:style w:type="paragraph" w:styleId="a9">
    <w:name w:val="footer"/>
    <w:basedOn w:val="a"/>
    <w:link w:val="aa"/>
    <w:uiPriority w:val="99"/>
    <w:unhideWhenUsed/>
    <w:rsid w:val="00384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476E"/>
  </w:style>
  <w:style w:type="paragraph" w:customStyle="1" w:styleId="ab">
    <w:name w:val="Содержимое таблицы"/>
    <w:basedOn w:val="a"/>
    <w:qFormat/>
    <w:rsid w:val="00FB272C"/>
    <w:pPr>
      <w:widowControl w:val="0"/>
      <w:suppressLineNumbers/>
    </w:pPr>
  </w:style>
  <w:style w:type="paragraph" w:customStyle="1" w:styleId="ConsPlusNormal">
    <w:name w:val="ConsPlusNormal"/>
    <w:qFormat/>
    <w:rsid w:val="00F555AF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 Шевелёва</dc:creator>
  <cp:lastModifiedBy>buh4</cp:lastModifiedBy>
  <cp:revision>20</cp:revision>
  <cp:lastPrinted>2023-11-15T10:51:00Z</cp:lastPrinted>
  <dcterms:created xsi:type="dcterms:W3CDTF">2020-10-21T11:35:00Z</dcterms:created>
  <dcterms:modified xsi:type="dcterms:W3CDTF">2023-11-15T10:51:00Z</dcterms:modified>
</cp:coreProperties>
</file>